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3.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4.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5.xml" ContentType="application/vnd.openxmlformats-officedocument.drawingml.chart+xml"/>
  <Override PartName="/word/charts/style14.xml" ContentType="application/vnd.ms-office.chartstyle+xml"/>
  <Override PartName="/word/charts/colors14.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3E6" w:rsidRPr="007163E6" w:rsidRDefault="007163E6" w:rsidP="007163E6">
      <w:pPr>
        <w:spacing w:before="120" w:after="120" w:line="276" w:lineRule="auto"/>
        <w:jc w:val="center"/>
        <w:rPr>
          <w:rFonts w:ascii="Times New Roman" w:hAnsi="Times New Roman" w:cs="Times New Roman"/>
          <w:b/>
          <w:sz w:val="48"/>
          <w:szCs w:val="48"/>
        </w:rPr>
      </w:pPr>
    </w:p>
    <w:p w:rsidR="00AC328F" w:rsidRDefault="00AC328F" w:rsidP="001363B3">
      <w:pPr>
        <w:spacing w:before="120" w:after="120" w:line="240" w:lineRule="auto"/>
        <w:jc w:val="center"/>
        <w:rPr>
          <w:rFonts w:ascii="Times New Roman" w:hAnsi="Times New Roman" w:cs="Times New Roman"/>
          <w:b/>
          <w:sz w:val="48"/>
          <w:szCs w:val="48"/>
        </w:rPr>
      </w:pPr>
    </w:p>
    <w:p w:rsidR="00AC328F" w:rsidRDefault="00AC328F" w:rsidP="001363B3">
      <w:pPr>
        <w:spacing w:before="120" w:after="120" w:line="240" w:lineRule="auto"/>
        <w:jc w:val="center"/>
        <w:rPr>
          <w:rFonts w:ascii="Times New Roman" w:hAnsi="Times New Roman" w:cs="Times New Roman"/>
          <w:b/>
          <w:sz w:val="48"/>
          <w:szCs w:val="48"/>
        </w:rPr>
      </w:pPr>
    </w:p>
    <w:p w:rsidR="00AC328F" w:rsidRDefault="00AC328F" w:rsidP="001363B3">
      <w:pPr>
        <w:spacing w:before="120" w:after="120" w:line="240" w:lineRule="auto"/>
        <w:jc w:val="center"/>
        <w:rPr>
          <w:rFonts w:ascii="Times New Roman" w:hAnsi="Times New Roman" w:cs="Times New Roman"/>
          <w:b/>
          <w:sz w:val="48"/>
          <w:szCs w:val="48"/>
        </w:rPr>
      </w:pPr>
    </w:p>
    <w:p w:rsidR="007163E6" w:rsidRPr="00795B16" w:rsidRDefault="007163E6" w:rsidP="001363B3">
      <w:pPr>
        <w:spacing w:before="120" w:after="120" w:line="240" w:lineRule="auto"/>
        <w:jc w:val="center"/>
        <w:rPr>
          <w:rFonts w:ascii="Times New Roman" w:hAnsi="Times New Roman" w:cs="Times New Roman"/>
          <w:b/>
          <w:sz w:val="48"/>
          <w:szCs w:val="48"/>
        </w:rPr>
      </w:pPr>
      <w:r w:rsidRPr="00795B16">
        <w:rPr>
          <w:rFonts w:ascii="Times New Roman" w:hAnsi="Times New Roman" w:cs="Times New Roman"/>
          <w:b/>
          <w:sz w:val="48"/>
          <w:szCs w:val="48"/>
        </w:rPr>
        <w:t>О</w:t>
      </w:r>
      <w:r w:rsidR="001363B3" w:rsidRPr="00795B16">
        <w:rPr>
          <w:rFonts w:ascii="Times New Roman" w:hAnsi="Times New Roman" w:cs="Times New Roman"/>
          <w:b/>
          <w:sz w:val="48"/>
          <w:szCs w:val="48"/>
        </w:rPr>
        <w:t>ТЧЕТ</w:t>
      </w:r>
    </w:p>
    <w:p w:rsidR="006755EF" w:rsidRPr="00795B16" w:rsidRDefault="006755EF" w:rsidP="001363B3">
      <w:pPr>
        <w:spacing w:before="120" w:after="120" w:line="240" w:lineRule="auto"/>
        <w:jc w:val="center"/>
        <w:rPr>
          <w:rFonts w:ascii="Times New Roman" w:hAnsi="Times New Roman" w:cs="Times New Roman"/>
          <w:b/>
          <w:sz w:val="48"/>
          <w:szCs w:val="48"/>
        </w:rPr>
      </w:pPr>
      <w:r w:rsidRPr="00795B16">
        <w:rPr>
          <w:rFonts w:ascii="Times New Roman" w:hAnsi="Times New Roman" w:cs="Times New Roman"/>
          <w:b/>
          <w:sz w:val="48"/>
          <w:szCs w:val="48"/>
        </w:rPr>
        <w:t xml:space="preserve">«Состояние и развитие конкуренции </w:t>
      </w:r>
    </w:p>
    <w:p w:rsidR="007163E6" w:rsidRPr="00795B16" w:rsidRDefault="006755EF" w:rsidP="001363B3">
      <w:pPr>
        <w:spacing w:before="120" w:after="120" w:line="240" w:lineRule="auto"/>
        <w:jc w:val="center"/>
        <w:rPr>
          <w:rFonts w:ascii="Times New Roman" w:hAnsi="Times New Roman" w:cs="Times New Roman"/>
          <w:b/>
          <w:sz w:val="48"/>
          <w:szCs w:val="48"/>
        </w:rPr>
      </w:pPr>
      <w:r w:rsidRPr="00795B16">
        <w:rPr>
          <w:rFonts w:ascii="Times New Roman" w:hAnsi="Times New Roman" w:cs="Times New Roman"/>
          <w:b/>
          <w:sz w:val="48"/>
          <w:szCs w:val="48"/>
        </w:rPr>
        <w:t xml:space="preserve">на товарных </w:t>
      </w:r>
      <w:r w:rsidR="007163E6" w:rsidRPr="00795B16">
        <w:rPr>
          <w:rFonts w:ascii="Times New Roman" w:hAnsi="Times New Roman" w:cs="Times New Roman"/>
          <w:b/>
          <w:sz w:val="48"/>
          <w:szCs w:val="48"/>
        </w:rPr>
        <w:t xml:space="preserve">рынках </w:t>
      </w:r>
      <w:r w:rsidR="00AC328F" w:rsidRPr="00795B16">
        <w:rPr>
          <w:rFonts w:ascii="Times New Roman" w:hAnsi="Times New Roman" w:cs="Times New Roman"/>
          <w:b/>
          <w:sz w:val="48"/>
          <w:szCs w:val="48"/>
        </w:rPr>
        <w:t xml:space="preserve">муниципального образования </w:t>
      </w:r>
      <w:r w:rsidR="00112937" w:rsidRPr="00795B16">
        <w:rPr>
          <w:rFonts w:ascii="Times New Roman" w:hAnsi="Times New Roman" w:cs="Times New Roman"/>
          <w:b/>
          <w:sz w:val="48"/>
          <w:szCs w:val="48"/>
        </w:rPr>
        <w:t>Приморско-Ахтарский район</w:t>
      </w:r>
    </w:p>
    <w:p w:rsidR="007163E6" w:rsidRPr="007C3B6F" w:rsidRDefault="001363B3" w:rsidP="001363B3">
      <w:pPr>
        <w:spacing w:before="120" w:after="120" w:line="240" w:lineRule="auto"/>
        <w:jc w:val="center"/>
        <w:rPr>
          <w:rFonts w:ascii="Times New Roman" w:hAnsi="Times New Roman" w:cs="Times New Roman"/>
          <w:sz w:val="28"/>
          <w:szCs w:val="28"/>
        </w:rPr>
      </w:pPr>
      <w:r w:rsidRPr="00795B16">
        <w:rPr>
          <w:rFonts w:ascii="Times New Roman" w:hAnsi="Times New Roman" w:cs="Times New Roman"/>
          <w:b/>
          <w:sz w:val="48"/>
          <w:szCs w:val="48"/>
        </w:rPr>
        <w:t>в 20</w:t>
      </w:r>
      <w:r w:rsidR="009A1F17" w:rsidRPr="00795B16">
        <w:rPr>
          <w:rFonts w:ascii="Times New Roman" w:hAnsi="Times New Roman" w:cs="Times New Roman"/>
          <w:b/>
          <w:sz w:val="48"/>
          <w:szCs w:val="48"/>
        </w:rPr>
        <w:t>2</w:t>
      </w:r>
      <w:r w:rsidR="00704D18" w:rsidRPr="00795B16">
        <w:rPr>
          <w:rFonts w:ascii="Times New Roman" w:hAnsi="Times New Roman" w:cs="Times New Roman"/>
          <w:b/>
          <w:sz w:val="48"/>
          <w:szCs w:val="48"/>
        </w:rPr>
        <w:t>3</w:t>
      </w:r>
      <w:r w:rsidRPr="00795B16">
        <w:rPr>
          <w:rFonts w:ascii="Times New Roman" w:hAnsi="Times New Roman" w:cs="Times New Roman"/>
          <w:b/>
          <w:sz w:val="48"/>
          <w:szCs w:val="48"/>
        </w:rPr>
        <w:t xml:space="preserve"> году»</w:t>
      </w:r>
    </w:p>
    <w:p w:rsidR="007163E6" w:rsidRPr="007C3B6F" w:rsidRDefault="007163E6" w:rsidP="007163E6">
      <w:pPr>
        <w:spacing w:before="120" w:after="120" w:line="276" w:lineRule="auto"/>
        <w:jc w:val="center"/>
        <w:rPr>
          <w:rFonts w:ascii="Times New Roman" w:hAnsi="Times New Roman" w:cs="Times New Roman"/>
          <w:sz w:val="28"/>
          <w:szCs w:val="28"/>
        </w:rPr>
      </w:pPr>
    </w:p>
    <w:p w:rsidR="007163E6" w:rsidRPr="007C3B6F" w:rsidRDefault="007163E6" w:rsidP="007163E6">
      <w:pPr>
        <w:spacing w:before="120" w:after="120" w:line="276" w:lineRule="auto"/>
        <w:jc w:val="center"/>
        <w:rPr>
          <w:rFonts w:ascii="Times New Roman" w:hAnsi="Times New Roman" w:cs="Times New Roman"/>
          <w:sz w:val="28"/>
          <w:szCs w:val="28"/>
        </w:rPr>
      </w:pPr>
    </w:p>
    <w:p w:rsidR="00354B64" w:rsidRPr="007C3B6F" w:rsidRDefault="00354B64" w:rsidP="007163E6">
      <w:pPr>
        <w:spacing w:before="120" w:after="120" w:line="276" w:lineRule="auto"/>
        <w:ind w:left="5387"/>
        <w:jc w:val="center"/>
        <w:rPr>
          <w:rFonts w:ascii="Times New Roman" w:hAnsi="Times New Roman" w:cs="Times New Roman"/>
          <w:sz w:val="28"/>
          <w:szCs w:val="28"/>
        </w:rPr>
      </w:pPr>
    </w:p>
    <w:p w:rsidR="00354B64" w:rsidRPr="007C3B6F" w:rsidRDefault="00354B64" w:rsidP="007163E6">
      <w:pPr>
        <w:spacing w:before="120" w:after="120" w:line="276" w:lineRule="auto"/>
        <w:ind w:left="5387"/>
        <w:jc w:val="center"/>
        <w:rPr>
          <w:rFonts w:ascii="Times New Roman" w:hAnsi="Times New Roman" w:cs="Times New Roman"/>
          <w:sz w:val="28"/>
          <w:szCs w:val="28"/>
        </w:rPr>
      </w:pPr>
    </w:p>
    <w:p w:rsidR="00354B64" w:rsidRPr="007C3B6F" w:rsidRDefault="00354B64" w:rsidP="007163E6">
      <w:pPr>
        <w:spacing w:before="120" w:after="120" w:line="276" w:lineRule="auto"/>
        <w:ind w:left="5387"/>
        <w:jc w:val="center"/>
        <w:rPr>
          <w:rFonts w:ascii="Times New Roman" w:hAnsi="Times New Roman" w:cs="Times New Roman"/>
          <w:sz w:val="28"/>
          <w:szCs w:val="28"/>
        </w:rPr>
      </w:pPr>
    </w:p>
    <w:p w:rsidR="00354B64" w:rsidRDefault="00354B64" w:rsidP="007163E6">
      <w:pPr>
        <w:spacing w:before="120" w:after="120" w:line="276" w:lineRule="auto"/>
        <w:ind w:left="5387"/>
        <w:jc w:val="center"/>
        <w:rPr>
          <w:rFonts w:ascii="Times New Roman" w:hAnsi="Times New Roman" w:cs="Times New Roman"/>
          <w:sz w:val="28"/>
          <w:szCs w:val="28"/>
        </w:rPr>
      </w:pPr>
    </w:p>
    <w:p w:rsidR="00ED34BC" w:rsidRDefault="00ED34BC" w:rsidP="007163E6">
      <w:pPr>
        <w:spacing w:before="120" w:after="120" w:line="276" w:lineRule="auto"/>
        <w:ind w:left="5387"/>
        <w:jc w:val="center"/>
        <w:rPr>
          <w:rFonts w:ascii="Times New Roman" w:hAnsi="Times New Roman" w:cs="Times New Roman"/>
          <w:sz w:val="28"/>
          <w:szCs w:val="28"/>
        </w:rPr>
      </w:pPr>
    </w:p>
    <w:p w:rsidR="00ED34BC" w:rsidRDefault="00ED34BC" w:rsidP="007163E6">
      <w:pPr>
        <w:spacing w:before="120" w:after="120" w:line="276" w:lineRule="auto"/>
        <w:ind w:left="5387"/>
        <w:jc w:val="center"/>
        <w:rPr>
          <w:rFonts w:ascii="Times New Roman" w:hAnsi="Times New Roman" w:cs="Times New Roman"/>
          <w:sz w:val="28"/>
          <w:szCs w:val="28"/>
        </w:rPr>
      </w:pPr>
    </w:p>
    <w:p w:rsidR="00ED34BC" w:rsidRDefault="00ED34BC" w:rsidP="007163E6">
      <w:pPr>
        <w:spacing w:before="120" w:after="120" w:line="276" w:lineRule="auto"/>
        <w:ind w:left="5387"/>
        <w:jc w:val="center"/>
        <w:rPr>
          <w:rFonts w:ascii="Times New Roman" w:hAnsi="Times New Roman" w:cs="Times New Roman"/>
          <w:sz w:val="28"/>
          <w:szCs w:val="28"/>
        </w:rPr>
      </w:pPr>
    </w:p>
    <w:p w:rsidR="00ED34BC" w:rsidRPr="007C3B6F" w:rsidRDefault="00ED34BC" w:rsidP="007163E6">
      <w:pPr>
        <w:spacing w:before="120" w:after="120" w:line="276" w:lineRule="auto"/>
        <w:ind w:left="5387"/>
        <w:jc w:val="center"/>
        <w:rPr>
          <w:rFonts w:ascii="Times New Roman" w:hAnsi="Times New Roman" w:cs="Times New Roman"/>
          <w:sz w:val="28"/>
          <w:szCs w:val="28"/>
        </w:rPr>
      </w:pPr>
    </w:p>
    <w:p w:rsidR="00006BF7" w:rsidRPr="006261FE" w:rsidRDefault="00006BF7" w:rsidP="00006BF7">
      <w:pPr>
        <w:pStyle w:val="ae"/>
        <w:rPr>
          <w:rFonts w:eastAsia="Calibri"/>
          <w:sz w:val="28"/>
          <w:szCs w:val="28"/>
        </w:rPr>
      </w:pPr>
      <w:r w:rsidRPr="007C3B6F">
        <w:rPr>
          <w:rFonts w:eastAsia="Calibri"/>
        </w:rPr>
        <w:t xml:space="preserve">                                                                                                  </w:t>
      </w:r>
      <w:r w:rsidRPr="006261FE">
        <w:rPr>
          <w:rFonts w:eastAsia="Calibri"/>
          <w:sz w:val="28"/>
          <w:szCs w:val="28"/>
        </w:rPr>
        <w:t>РАССМОТРЕН И УТВЕРЖДЕН</w:t>
      </w:r>
    </w:p>
    <w:p w:rsidR="00006BF7" w:rsidRPr="006261FE" w:rsidRDefault="00006BF7" w:rsidP="00006BF7">
      <w:pPr>
        <w:pStyle w:val="ae"/>
        <w:rPr>
          <w:rFonts w:eastAsia="Calibri"/>
          <w:sz w:val="28"/>
          <w:szCs w:val="28"/>
        </w:rPr>
      </w:pPr>
      <w:r w:rsidRPr="006261FE">
        <w:rPr>
          <w:rFonts w:eastAsia="Calibri"/>
          <w:sz w:val="28"/>
          <w:szCs w:val="28"/>
        </w:rPr>
        <w:t xml:space="preserve">                                                                     </w:t>
      </w:r>
      <w:r w:rsidR="00584B4D" w:rsidRPr="006261FE">
        <w:rPr>
          <w:rFonts w:eastAsia="Calibri"/>
          <w:sz w:val="28"/>
          <w:szCs w:val="28"/>
        </w:rPr>
        <w:t xml:space="preserve"> </w:t>
      </w:r>
      <w:r w:rsidR="00C24951" w:rsidRPr="006261FE">
        <w:rPr>
          <w:rFonts w:eastAsia="Calibri"/>
          <w:sz w:val="28"/>
          <w:szCs w:val="28"/>
        </w:rPr>
        <w:t xml:space="preserve">Протоколом № 1 </w:t>
      </w:r>
      <w:r w:rsidR="00FD567E" w:rsidRPr="006261FE">
        <w:rPr>
          <w:rFonts w:eastAsia="Calibri"/>
          <w:sz w:val="28"/>
          <w:szCs w:val="28"/>
        </w:rPr>
        <w:t>от 30.01</w:t>
      </w:r>
      <w:r w:rsidR="009F6A0C" w:rsidRPr="006261FE">
        <w:rPr>
          <w:rFonts w:eastAsia="Calibri"/>
          <w:sz w:val="28"/>
          <w:szCs w:val="28"/>
        </w:rPr>
        <w:t>.202</w:t>
      </w:r>
      <w:r w:rsidR="00FD567E" w:rsidRPr="006261FE">
        <w:rPr>
          <w:rFonts w:eastAsia="Calibri"/>
          <w:sz w:val="28"/>
          <w:szCs w:val="28"/>
        </w:rPr>
        <w:t>4</w:t>
      </w:r>
    </w:p>
    <w:p w:rsidR="00006BF7" w:rsidRPr="006261FE" w:rsidRDefault="00006BF7" w:rsidP="00006BF7">
      <w:pPr>
        <w:pStyle w:val="ae"/>
        <w:rPr>
          <w:rFonts w:eastAsia="Calibri"/>
          <w:sz w:val="28"/>
          <w:szCs w:val="28"/>
        </w:rPr>
      </w:pPr>
      <w:r w:rsidRPr="006261FE">
        <w:rPr>
          <w:rFonts w:eastAsia="Calibri"/>
          <w:sz w:val="28"/>
          <w:szCs w:val="28"/>
        </w:rPr>
        <w:t xml:space="preserve">                                                                      заседания рабочей группы по </w:t>
      </w:r>
    </w:p>
    <w:p w:rsidR="00006BF7" w:rsidRPr="006261FE" w:rsidRDefault="00006BF7" w:rsidP="00006BF7">
      <w:pPr>
        <w:pStyle w:val="ae"/>
        <w:rPr>
          <w:rFonts w:eastAsia="Calibri"/>
          <w:sz w:val="28"/>
          <w:szCs w:val="28"/>
        </w:rPr>
      </w:pPr>
      <w:r w:rsidRPr="006261FE">
        <w:rPr>
          <w:rFonts w:eastAsia="Calibri"/>
          <w:sz w:val="28"/>
          <w:szCs w:val="28"/>
        </w:rPr>
        <w:t xml:space="preserve">                                                                      содействию развитию </w:t>
      </w:r>
    </w:p>
    <w:p w:rsidR="00006BF7" w:rsidRPr="006261FE" w:rsidRDefault="00006BF7" w:rsidP="00006BF7">
      <w:pPr>
        <w:pStyle w:val="ae"/>
        <w:rPr>
          <w:rFonts w:eastAsia="Calibri"/>
          <w:sz w:val="28"/>
          <w:szCs w:val="28"/>
        </w:rPr>
      </w:pPr>
      <w:r w:rsidRPr="006261FE">
        <w:rPr>
          <w:rFonts w:eastAsia="Calibri"/>
          <w:sz w:val="28"/>
          <w:szCs w:val="28"/>
        </w:rPr>
        <w:t xml:space="preserve">                                                                      конкуренции на территории</w:t>
      </w:r>
    </w:p>
    <w:p w:rsidR="00006BF7" w:rsidRPr="006261FE" w:rsidRDefault="00006BF7" w:rsidP="00006BF7">
      <w:pPr>
        <w:pStyle w:val="ae"/>
        <w:rPr>
          <w:rFonts w:eastAsia="Calibri"/>
          <w:sz w:val="28"/>
          <w:szCs w:val="28"/>
        </w:rPr>
      </w:pPr>
      <w:r w:rsidRPr="006261FE">
        <w:rPr>
          <w:rFonts w:eastAsia="Calibri"/>
          <w:sz w:val="28"/>
          <w:szCs w:val="28"/>
        </w:rPr>
        <w:t xml:space="preserve">                                                                      муниципального образования</w:t>
      </w:r>
    </w:p>
    <w:p w:rsidR="00006BF7" w:rsidRPr="00804F21" w:rsidRDefault="00006BF7" w:rsidP="00006BF7">
      <w:pPr>
        <w:pStyle w:val="ae"/>
        <w:rPr>
          <w:rFonts w:eastAsia="Calibri"/>
          <w:sz w:val="28"/>
          <w:szCs w:val="28"/>
        </w:rPr>
      </w:pPr>
      <w:r w:rsidRPr="006261FE">
        <w:rPr>
          <w:rFonts w:eastAsia="Calibri"/>
          <w:sz w:val="28"/>
          <w:szCs w:val="28"/>
        </w:rPr>
        <w:t xml:space="preserve">                                                                      </w:t>
      </w:r>
      <w:r w:rsidR="00112937" w:rsidRPr="006261FE">
        <w:rPr>
          <w:rFonts w:eastAsia="Calibri"/>
          <w:sz w:val="28"/>
          <w:szCs w:val="28"/>
        </w:rPr>
        <w:t>Приморско-Ахтарский район</w:t>
      </w:r>
    </w:p>
    <w:p w:rsidR="00354B64" w:rsidRDefault="00354B64" w:rsidP="007163E6">
      <w:pPr>
        <w:spacing w:before="120" w:after="120" w:line="276" w:lineRule="auto"/>
        <w:jc w:val="center"/>
        <w:rPr>
          <w:rFonts w:ascii="Times New Roman" w:hAnsi="Times New Roman" w:cs="Times New Roman"/>
          <w:sz w:val="28"/>
          <w:szCs w:val="28"/>
        </w:rPr>
      </w:pPr>
    </w:p>
    <w:p w:rsidR="002878F2" w:rsidRDefault="002878F2" w:rsidP="007163E6">
      <w:pPr>
        <w:spacing w:before="120" w:after="120" w:line="276" w:lineRule="auto"/>
        <w:jc w:val="center"/>
        <w:rPr>
          <w:rFonts w:ascii="Times New Roman" w:hAnsi="Times New Roman" w:cs="Times New Roman"/>
          <w:sz w:val="28"/>
          <w:szCs w:val="28"/>
        </w:rPr>
      </w:pPr>
    </w:p>
    <w:p w:rsidR="0007220E" w:rsidRPr="00804F21" w:rsidRDefault="0007220E" w:rsidP="007163E6">
      <w:pPr>
        <w:spacing w:before="120" w:after="120" w:line="276" w:lineRule="auto"/>
        <w:jc w:val="center"/>
        <w:rPr>
          <w:rFonts w:ascii="Times New Roman" w:hAnsi="Times New Roman" w:cs="Times New Roman"/>
          <w:sz w:val="28"/>
          <w:szCs w:val="28"/>
        </w:rPr>
      </w:pPr>
    </w:p>
    <w:tbl>
      <w:tblPr>
        <w:tblW w:w="9654" w:type="dxa"/>
        <w:tblLook w:val="04A0" w:firstRow="1" w:lastRow="0" w:firstColumn="1" w:lastColumn="0" w:noHBand="0" w:noVBand="1"/>
      </w:tblPr>
      <w:tblGrid>
        <w:gridCol w:w="8946"/>
        <w:gridCol w:w="708"/>
      </w:tblGrid>
      <w:tr w:rsidR="007163E6" w:rsidRPr="00804F21" w:rsidTr="00EE480F">
        <w:trPr>
          <w:trHeight w:val="436"/>
        </w:trPr>
        <w:tc>
          <w:tcPr>
            <w:tcW w:w="8946" w:type="dxa"/>
            <w:noWrap/>
            <w:vAlign w:val="center"/>
          </w:tcPr>
          <w:p w:rsidR="007163E6" w:rsidRPr="00804F21" w:rsidRDefault="007163E6" w:rsidP="007163E6">
            <w:pPr>
              <w:spacing w:after="0" w:line="240" w:lineRule="auto"/>
              <w:jc w:val="center"/>
              <w:rPr>
                <w:rFonts w:ascii="Times New Roman" w:hAnsi="Times New Roman" w:cs="Times New Roman"/>
                <w:sz w:val="28"/>
                <w:szCs w:val="28"/>
              </w:rPr>
            </w:pPr>
            <w:r w:rsidRPr="00804F21">
              <w:rPr>
                <w:rFonts w:ascii="Times New Roman" w:hAnsi="Times New Roman" w:cs="Times New Roman"/>
                <w:sz w:val="28"/>
                <w:szCs w:val="28"/>
              </w:rPr>
              <w:lastRenderedPageBreak/>
              <w:t>Содержание</w:t>
            </w:r>
          </w:p>
        </w:tc>
        <w:tc>
          <w:tcPr>
            <w:tcW w:w="708" w:type="dxa"/>
            <w:noWrap/>
            <w:vAlign w:val="center"/>
          </w:tcPr>
          <w:p w:rsidR="007163E6" w:rsidRPr="00804F21" w:rsidRDefault="007163E6" w:rsidP="007163E6">
            <w:pPr>
              <w:spacing w:before="120" w:after="120" w:line="240" w:lineRule="auto"/>
              <w:jc w:val="center"/>
              <w:rPr>
                <w:rFonts w:ascii="Times New Roman" w:hAnsi="Times New Roman" w:cs="Times New Roman"/>
                <w:sz w:val="28"/>
                <w:szCs w:val="28"/>
              </w:rPr>
            </w:pPr>
            <w:r w:rsidRPr="00804F21">
              <w:rPr>
                <w:rFonts w:ascii="Times New Roman" w:hAnsi="Times New Roman" w:cs="Times New Roman"/>
                <w:sz w:val="28"/>
                <w:szCs w:val="28"/>
              </w:rPr>
              <w:t>стр.</w:t>
            </w:r>
          </w:p>
        </w:tc>
      </w:tr>
      <w:tr w:rsidR="00112937" w:rsidRPr="00112937" w:rsidTr="00354B64">
        <w:trPr>
          <w:trHeight w:val="743"/>
        </w:trPr>
        <w:tc>
          <w:tcPr>
            <w:tcW w:w="8946" w:type="dxa"/>
            <w:noWrap/>
            <w:vAlign w:val="center"/>
            <w:hideMark/>
          </w:tcPr>
          <w:p w:rsidR="00354B64" w:rsidRPr="00804F21" w:rsidRDefault="005C39B0" w:rsidP="006755EF">
            <w:pPr>
              <w:spacing w:after="0" w:line="240" w:lineRule="auto"/>
              <w:jc w:val="both"/>
              <w:rPr>
                <w:rFonts w:ascii="Times New Roman" w:hAnsi="Times New Roman" w:cs="Times New Roman"/>
                <w:bCs/>
                <w:sz w:val="28"/>
                <w:szCs w:val="28"/>
              </w:rPr>
            </w:pPr>
            <w:r w:rsidRPr="00804F21">
              <w:rPr>
                <w:rFonts w:ascii="Times New Roman" w:hAnsi="Times New Roman" w:cs="Times New Roman"/>
                <w:sz w:val="28"/>
                <w:szCs w:val="28"/>
              </w:rPr>
              <w:t>Раздел </w:t>
            </w:r>
            <w:r w:rsidR="007163E6" w:rsidRPr="00804F21">
              <w:rPr>
                <w:rFonts w:ascii="Times New Roman" w:hAnsi="Times New Roman" w:cs="Times New Roman"/>
                <w:sz w:val="28"/>
                <w:szCs w:val="28"/>
              </w:rPr>
              <w:t xml:space="preserve">1. </w:t>
            </w:r>
            <w:r w:rsidR="002B6D56" w:rsidRPr="00804F21">
              <w:rPr>
                <w:rFonts w:ascii="Times New Roman" w:hAnsi="Times New Roman" w:cs="Times New Roman"/>
                <w:sz w:val="28"/>
                <w:szCs w:val="28"/>
              </w:rPr>
              <w:t>Результаты ежегодного мониторинга состояния и развития конкуренции на товарных рынках муниципального образования</w:t>
            </w:r>
            <w:r w:rsidR="002B6D56" w:rsidRPr="00804F21">
              <w:rPr>
                <w:rFonts w:ascii="Times New Roman" w:hAnsi="Times New Roman" w:cs="Times New Roman"/>
                <w:bCs/>
                <w:sz w:val="28"/>
                <w:szCs w:val="28"/>
              </w:rPr>
              <w:t>.</w:t>
            </w:r>
          </w:p>
        </w:tc>
        <w:tc>
          <w:tcPr>
            <w:tcW w:w="708" w:type="dxa"/>
            <w:noWrap/>
            <w:vAlign w:val="center"/>
          </w:tcPr>
          <w:p w:rsidR="005E45D7" w:rsidRDefault="005E45D7" w:rsidP="00CA5157">
            <w:pPr>
              <w:spacing w:before="120" w:after="120" w:line="276" w:lineRule="auto"/>
              <w:jc w:val="center"/>
              <w:rPr>
                <w:rFonts w:ascii="Times New Roman" w:hAnsi="Times New Roman" w:cs="Times New Roman"/>
                <w:color w:val="FF0000"/>
                <w:sz w:val="28"/>
                <w:szCs w:val="28"/>
              </w:rPr>
            </w:pPr>
          </w:p>
          <w:p w:rsidR="007163E6" w:rsidRPr="00E67408" w:rsidRDefault="00F3067F" w:rsidP="00CA5157">
            <w:pPr>
              <w:spacing w:before="120" w:after="120" w:line="276"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112937" w:rsidRPr="00112937" w:rsidTr="00354B64">
        <w:trPr>
          <w:trHeight w:val="743"/>
        </w:trPr>
        <w:tc>
          <w:tcPr>
            <w:tcW w:w="8946" w:type="dxa"/>
            <w:noWrap/>
            <w:vAlign w:val="center"/>
          </w:tcPr>
          <w:p w:rsidR="00DD1AFA" w:rsidRPr="00804F21" w:rsidRDefault="00DD1AFA" w:rsidP="00112937">
            <w:pPr>
              <w:spacing w:after="0" w:line="240" w:lineRule="auto"/>
              <w:jc w:val="both"/>
              <w:rPr>
                <w:rFonts w:ascii="Times New Roman" w:hAnsi="Times New Roman" w:cs="Times New Roman"/>
                <w:sz w:val="28"/>
                <w:szCs w:val="28"/>
              </w:rPr>
            </w:pPr>
            <w:r w:rsidRPr="00804F21">
              <w:rPr>
                <w:rFonts w:ascii="Times New Roman" w:hAnsi="Times New Roman" w:cs="Times New Roman"/>
                <w:sz w:val="28"/>
                <w:szCs w:val="28"/>
              </w:rPr>
              <w:t>Раздел 2. Результаты мониторинга деятельности хозяйствующих субъектов, доля учас</w:t>
            </w:r>
            <w:r w:rsidR="00112937">
              <w:rPr>
                <w:rFonts w:ascii="Times New Roman" w:hAnsi="Times New Roman" w:cs="Times New Roman"/>
                <w:sz w:val="28"/>
                <w:szCs w:val="28"/>
              </w:rPr>
              <w:t>тия муниципального образования Приморско-Ахтарский</w:t>
            </w:r>
            <w:r w:rsidRPr="00804F21">
              <w:rPr>
                <w:rFonts w:ascii="Times New Roman" w:hAnsi="Times New Roman" w:cs="Times New Roman"/>
                <w:sz w:val="28"/>
                <w:szCs w:val="28"/>
              </w:rPr>
              <w:t xml:space="preserve"> район в которых составляет 50 и более процентов.</w:t>
            </w:r>
          </w:p>
        </w:tc>
        <w:tc>
          <w:tcPr>
            <w:tcW w:w="708" w:type="dxa"/>
            <w:noWrap/>
            <w:vAlign w:val="center"/>
          </w:tcPr>
          <w:p w:rsidR="005E45D7" w:rsidRDefault="005E45D7" w:rsidP="00CA5157">
            <w:pPr>
              <w:spacing w:before="120" w:after="120" w:line="276" w:lineRule="auto"/>
              <w:jc w:val="center"/>
              <w:rPr>
                <w:rFonts w:ascii="Times New Roman" w:hAnsi="Times New Roman" w:cs="Times New Roman"/>
                <w:color w:val="FF0000"/>
                <w:sz w:val="28"/>
                <w:szCs w:val="28"/>
              </w:rPr>
            </w:pPr>
          </w:p>
          <w:p w:rsidR="00DD1AFA" w:rsidRPr="00ED34BC" w:rsidRDefault="00B36E53" w:rsidP="000031F9">
            <w:pPr>
              <w:spacing w:before="120" w:after="120" w:line="276" w:lineRule="auto"/>
              <w:jc w:val="center"/>
              <w:rPr>
                <w:rFonts w:ascii="Times New Roman" w:hAnsi="Times New Roman" w:cs="Times New Roman"/>
                <w:sz w:val="28"/>
                <w:szCs w:val="28"/>
              </w:rPr>
            </w:pPr>
            <w:r>
              <w:rPr>
                <w:rFonts w:ascii="Times New Roman" w:hAnsi="Times New Roman" w:cs="Times New Roman"/>
                <w:sz w:val="28"/>
                <w:szCs w:val="28"/>
              </w:rPr>
              <w:t>21</w:t>
            </w:r>
          </w:p>
        </w:tc>
      </w:tr>
      <w:tr w:rsidR="00112937" w:rsidRPr="00112937" w:rsidTr="00EE480F">
        <w:trPr>
          <w:trHeight w:val="888"/>
        </w:trPr>
        <w:tc>
          <w:tcPr>
            <w:tcW w:w="8946" w:type="dxa"/>
            <w:noWrap/>
            <w:vAlign w:val="center"/>
          </w:tcPr>
          <w:p w:rsidR="00354B64" w:rsidRPr="00804F21" w:rsidRDefault="00DD1AFA" w:rsidP="002B6D56">
            <w:pPr>
              <w:spacing w:after="0" w:line="240" w:lineRule="auto"/>
              <w:jc w:val="both"/>
              <w:rPr>
                <w:rFonts w:ascii="Times New Roman" w:hAnsi="Times New Roman" w:cs="Times New Roman"/>
                <w:sz w:val="28"/>
                <w:szCs w:val="28"/>
              </w:rPr>
            </w:pPr>
            <w:r w:rsidRPr="00804F21">
              <w:rPr>
                <w:rFonts w:ascii="Times New Roman" w:hAnsi="Times New Roman" w:cs="Times New Roman"/>
                <w:sz w:val="28"/>
                <w:szCs w:val="28"/>
              </w:rPr>
              <w:t>Раздел 3</w:t>
            </w:r>
            <w:r w:rsidR="007163E6" w:rsidRPr="00804F21">
              <w:rPr>
                <w:rFonts w:ascii="Times New Roman" w:hAnsi="Times New Roman" w:cs="Times New Roman"/>
                <w:sz w:val="28"/>
                <w:szCs w:val="28"/>
              </w:rPr>
              <w:t xml:space="preserve">. </w:t>
            </w:r>
            <w:r w:rsidR="002B6D56" w:rsidRPr="00804F21">
              <w:rPr>
                <w:rFonts w:ascii="Times New Roman" w:hAnsi="Times New Roman" w:cs="Times New Roman"/>
                <w:sz w:val="28"/>
                <w:szCs w:val="28"/>
              </w:rPr>
              <w:t>Создание и реализация механизмов общественного контроля за деятельностью субъектов естественных монополий.</w:t>
            </w:r>
          </w:p>
        </w:tc>
        <w:tc>
          <w:tcPr>
            <w:tcW w:w="708" w:type="dxa"/>
            <w:noWrap/>
            <w:vAlign w:val="center"/>
          </w:tcPr>
          <w:p w:rsidR="005E45D7" w:rsidRDefault="005E45D7" w:rsidP="00CA5157">
            <w:pPr>
              <w:spacing w:before="120" w:after="120" w:line="276" w:lineRule="auto"/>
              <w:jc w:val="center"/>
              <w:rPr>
                <w:rFonts w:ascii="Times New Roman" w:hAnsi="Times New Roman" w:cs="Times New Roman"/>
                <w:color w:val="FF0000"/>
                <w:sz w:val="28"/>
                <w:szCs w:val="28"/>
              </w:rPr>
            </w:pPr>
          </w:p>
          <w:p w:rsidR="007163E6" w:rsidRPr="00ED34BC" w:rsidRDefault="00B36E53" w:rsidP="00CA5157">
            <w:pPr>
              <w:spacing w:before="120" w:after="120" w:line="276" w:lineRule="auto"/>
              <w:jc w:val="center"/>
              <w:rPr>
                <w:rFonts w:ascii="Times New Roman" w:hAnsi="Times New Roman" w:cs="Times New Roman"/>
                <w:sz w:val="28"/>
                <w:szCs w:val="28"/>
              </w:rPr>
            </w:pPr>
            <w:r>
              <w:rPr>
                <w:rFonts w:ascii="Times New Roman" w:hAnsi="Times New Roman" w:cs="Times New Roman"/>
                <w:sz w:val="28"/>
                <w:szCs w:val="28"/>
              </w:rPr>
              <w:t>21</w:t>
            </w:r>
          </w:p>
        </w:tc>
      </w:tr>
      <w:tr w:rsidR="00112937" w:rsidRPr="00112937" w:rsidTr="007066C3">
        <w:trPr>
          <w:trHeight w:val="817"/>
        </w:trPr>
        <w:tc>
          <w:tcPr>
            <w:tcW w:w="8946" w:type="dxa"/>
            <w:noWrap/>
            <w:vAlign w:val="center"/>
          </w:tcPr>
          <w:p w:rsidR="00354B64" w:rsidRPr="00804F21" w:rsidRDefault="00DD1AFA" w:rsidP="002B6D56">
            <w:pPr>
              <w:spacing w:after="0" w:line="240" w:lineRule="auto"/>
              <w:jc w:val="both"/>
              <w:rPr>
                <w:rFonts w:ascii="Times New Roman" w:hAnsi="Times New Roman" w:cs="Times New Roman"/>
                <w:sz w:val="28"/>
                <w:szCs w:val="28"/>
              </w:rPr>
            </w:pPr>
            <w:r w:rsidRPr="00804F21">
              <w:rPr>
                <w:rFonts w:ascii="Times New Roman" w:hAnsi="Times New Roman" w:cs="Times New Roman"/>
                <w:sz w:val="28"/>
                <w:szCs w:val="28"/>
              </w:rPr>
              <w:t>Раздел 4</w:t>
            </w:r>
            <w:r w:rsidR="007163E6" w:rsidRPr="00804F21">
              <w:rPr>
                <w:rFonts w:ascii="Times New Roman" w:hAnsi="Times New Roman" w:cs="Times New Roman"/>
                <w:sz w:val="28"/>
                <w:szCs w:val="28"/>
              </w:rPr>
              <w:t xml:space="preserve">. </w:t>
            </w:r>
            <w:r w:rsidR="002B6D56" w:rsidRPr="00804F21">
              <w:rPr>
                <w:rFonts w:ascii="Times New Roman" w:hAnsi="Times New Roman" w:cs="Times New Roman"/>
                <w:sz w:val="28"/>
                <w:szCs w:val="28"/>
              </w:rPr>
              <w:t>Административные барьеры, препятствующие развитию малого и среднего предпринимательства.</w:t>
            </w:r>
          </w:p>
        </w:tc>
        <w:tc>
          <w:tcPr>
            <w:tcW w:w="708" w:type="dxa"/>
            <w:noWrap/>
            <w:vAlign w:val="center"/>
          </w:tcPr>
          <w:p w:rsidR="005E45D7" w:rsidRDefault="005E45D7" w:rsidP="00CA5157">
            <w:pPr>
              <w:spacing w:before="120" w:after="120" w:line="276" w:lineRule="auto"/>
              <w:jc w:val="center"/>
              <w:rPr>
                <w:rFonts w:ascii="Times New Roman" w:hAnsi="Times New Roman" w:cs="Times New Roman"/>
                <w:color w:val="FF0000"/>
                <w:sz w:val="28"/>
                <w:szCs w:val="28"/>
              </w:rPr>
            </w:pPr>
          </w:p>
          <w:p w:rsidR="007163E6" w:rsidRPr="00ED34BC" w:rsidRDefault="00F3067F" w:rsidP="00B36E53">
            <w:pPr>
              <w:spacing w:before="120" w:after="120" w:line="276" w:lineRule="auto"/>
              <w:jc w:val="center"/>
              <w:rPr>
                <w:rFonts w:ascii="Times New Roman" w:hAnsi="Times New Roman" w:cs="Times New Roman"/>
                <w:sz w:val="28"/>
                <w:szCs w:val="28"/>
              </w:rPr>
            </w:pPr>
            <w:r>
              <w:rPr>
                <w:rFonts w:ascii="Times New Roman" w:hAnsi="Times New Roman" w:cs="Times New Roman"/>
                <w:sz w:val="28"/>
                <w:szCs w:val="28"/>
              </w:rPr>
              <w:t>24</w:t>
            </w:r>
          </w:p>
        </w:tc>
      </w:tr>
      <w:tr w:rsidR="00112937" w:rsidRPr="00112937" w:rsidTr="00354B64">
        <w:trPr>
          <w:trHeight w:val="300"/>
        </w:trPr>
        <w:tc>
          <w:tcPr>
            <w:tcW w:w="8946" w:type="dxa"/>
            <w:noWrap/>
            <w:vAlign w:val="center"/>
          </w:tcPr>
          <w:p w:rsidR="00354B64" w:rsidRPr="00804F21" w:rsidRDefault="007163E6" w:rsidP="005E45D7">
            <w:pPr>
              <w:spacing w:after="0" w:line="240" w:lineRule="auto"/>
              <w:jc w:val="both"/>
              <w:rPr>
                <w:rFonts w:ascii="Times New Roman" w:hAnsi="Times New Roman" w:cs="Times New Roman"/>
                <w:sz w:val="28"/>
                <w:szCs w:val="28"/>
              </w:rPr>
            </w:pPr>
            <w:r w:rsidRPr="00804F21">
              <w:rPr>
                <w:rFonts w:ascii="Times New Roman" w:hAnsi="Times New Roman" w:cs="Times New Roman"/>
                <w:sz w:val="28"/>
                <w:szCs w:val="28"/>
              </w:rPr>
              <w:t>Раздел</w:t>
            </w:r>
            <w:r w:rsidR="005C39B0" w:rsidRPr="00804F21">
              <w:rPr>
                <w:rFonts w:ascii="Times New Roman" w:hAnsi="Times New Roman" w:cs="Times New Roman"/>
                <w:sz w:val="28"/>
                <w:szCs w:val="28"/>
              </w:rPr>
              <w:t> </w:t>
            </w:r>
            <w:r w:rsidR="00DD1AFA" w:rsidRPr="00804F21">
              <w:rPr>
                <w:rFonts w:ascii="Times New Roman" w:hAnsi="Times New Roman" w:cs="Times New Roman"/>
                <w:sz w:val="28"/>
                <w:szCs w:val="28"/>
              </w:rPr>
              <w:t>5</w:t>
            </w:r>
            <w:r w:rsidRPr="00804F21">
              <w:rPr>
                <w:rFonts w:ascii="Times New Roman" w:hAnsi="Times New Roman" w:cs="Times New Roman"/>
                <w:sz w:val="28"/>
                <w:szCs w:val="28"/>
              </w:rPr>
              <w:t xml:space="preserve">. </w:t>
            </w:r>
            <w:r w:rsidR="005E45D7" w:rsidRPr="00804F21">
              <w:rPr>
                <w:rFonts w:ascii="Times New Roman" w:hAnsi="Times New Roman" w:cs="Times New Roman"/>
                <w:sz w:val="28"/>
                <w:szCs w:val="28"/>
              </w:rPr>
              <w:t>Результаты реализации мероприятий «дорожной карты» по содействию развитию конкуренции муниципального образования.</w:t>
            </w:r>
          </w:p>
        </w:tc>
        <w:tc>
          <w:tcPr>
            <w:tcW w:w="708" w:type="dxa"/>
            <w:noWrap/>
            <w:vAlign w:val="center"/>
          </w:tcPr>
          <w:p w:rsidR="005E45D7" w:rsidRDefault="005E45D7" w:rsidP="00CA5157">
            <w:pPr>
              <w:spacing w:before="120" w:after="120" w:line="276" w:lineRule="auto"/>
              <w:jc w:val="center"/>
              <w:rPr>
                <w:rFonts w:ascii="Times New Roman" w:hAnsi="Times New Roman" w:cs="Times New Roman"/>
                <w:color w:val="FF0000"/>
                <w:sz w:val="28"/>
                <w:szCs w:val="28"/>
              </w:rPr>
            </w:pPr>
          </w:p>
          <w:p w:rsidR="007163E6" w:rsidRPr="00ED34BC" w:rsidRDefault="00F3067F" w:rsidP="000031F9">
            <w:pPr>
              <w:spacing w:before="120" w:after="120" w:line="276" w:lineRule="auto"/>
              <w:jc w:val="center"/>
              <w:rPr>
                <w:rFonts w:ascii="Times New Roman" w:hAnsi="Times New Roman" w:cs="Times New Roman"/>
                <w:sz w:val="28"/>
                <w:szCs w:val="28"/>
              </w:rPr>
            </w:pPr>
            <w:r>
              <w:rPr>
                <w:rFonts w:ascii="Times New Roman" w:hAnsi="Times New Roman" w:cs="Times New Roman"/>
                <w:sz w:val="28"/>
                <w:szCs w:val="28"/>
              </w:rPr>
              <w:t>31</w:t>
            </w:r>
          </w:p>
        </w:tc>
      </w:tr>
      <w:tr w:rsidR="00112937" w:rsidRPr="00112937" w:rsidTr="00354B64">
        <w:trPr>
          <w:trHeight w:val="300"/>
        </w:trPr>
        <w:tc>
          <w:tcPr>
            <w:tcW w:w="8946" w:type="dxa"/>
            <w:noWrap/>
            <w:vAlign w:val="center"/>
          </w:tcPr>
          <w:p w:rsidR="00DD1AFA" w:rsidRPr="00804F21" w:rsidRDefault="00DD1AFA" w:rsidP="005E45D7">
            <w:pPr>
              <w:spacing w:after="0" w:line="240" w:lineRule="auto"/>
              <w:jc w:val="both"/>
              <w:rPr>
                <w:rFonts w:ascii="Times New Roman" w:hAnsi="Times New Roman" w:cs="Times New Roman"/>
                <w:sz w:val="28"/>
                <w:szCs w:val="28"/>
              </w:rPr>
            </w:pPr>
            <w:r w:rsidRPr="00804F21">
              <w:rPr>
                <w:rFonts w:ascii="Times New Roman" w:hAnsi="Times New Roman" w:cs="Times New Roman"/>
                <w:sz w:val="28"/>
                <w:szCs w:val="28"/>
              </w:rPr>
              <w:t xml:space="preserve">Раздел 6. </w:t>
            </w:r>
            <w:r w:rsidR="005E45D7" w:rsidRPr="00804F21">
              <w:rPr>
                <w:rFonts w:ascii="Times New Roman" w:hAnsi="Times New Roman" w:cs="Times New Roman"/>
                <w:sz w:val="28"/>
                <w:szCs w:val="28"/>
              </w:rPr>
              <w:t>Сведения о л</w:t>
            </w:r>
            <w:r w:rsidR="005E45D7" w:rsidRPr="00804F21">
              <w:rPr>
                <w:rFonts w:ascii="Times New Roman" w:hAnsi="Times New Roman" w:cs="Times New Roman"/>
                <w:color w:val="000000"/>
                <w:sz w:val="28"/>
                <w:szCs w:val="28"/>
              </w:rPr>
              <w:t>учших региональных практиках содействия развитию конкуренции, внедренных в муниципальном образовании в</w:t>
            </w:r>
            <w:r w:rsidR="00C546B0">
              <w:rPr>
                <w:rFonts w:ascii="Times New Roman" w:hAnsi="Times New Roman" w:cs="Times New Roman"/>
                <w:sz w:val="28"/>
                <w:szCs w:val="28"/>
              </w:rPr>
              <w:t xml:space="preserve"> 2023</w:t>
            </w:r>
            <w:r w:rsidR="005E45D7" w:rsidRPr="00804F21">
              <w:rPr>
                <w:rFonts w:ascii="Times New Roman" w:hAnsi="Times New Roman" w:cs="Times New Roman"/>
                <w:sz w:val="28"/>
                <w:szCs w:val="28"/>
              </w:rPr>
              <w:t xml:space="preserve"> году.</w:t>
            </w:r>
          </w:p>
        </w:tc>
        <w:tc>
          <w:tcPr>
            <w:tcW w:w="708" w:type="dxa"/>
            <w:noWrap/>
            <w:vAlign w:val="center"/>
          </w:tcPr>
          <w:p w:rsidR="005E45D7" w:rsidRDefault="005E45D7" w:rsidP="00CA5157">
            <w:pPr>
              <w:spacing w:before="120" w:after="120" w:line="276" w:lineRule="auto"/>
              <w:jc w:val="center"/>
              <w:rPr>
                <w:rFonts w:ascii="Times New Roman" w:hAnsi="Times New Roman" w:cs="Times New Roman"/>
                <w:color w:val="FF0000"/>
                <w:sz w:val="28"/>
                <w:szCs w:val="28"/>
              </w:rPr>
            </w:pPr>
          </w:p>
          <w:p w:rsidR="00DD1AFA" w:rsidRPr="00ED34BC" w:rsidRDefault="00F3067F" w:rsidP="000031F9">
            <w:pPr>
              <w:spacing w:before="120" w:after="120" w:line="276" w:lineRule="auto"/>
              <w:jc w:val="center"/>
              <w:rPr>
                <w:rFonts w:ascii="Times New Roman" w:hAnsi="Times New Roman" w:cs="Times New Roman"/>
                <w:sz w:val="28"/>
                <w:szCs w:val="28"/>
              </w:rPr>
            </w:pPr>
            <w:r>
              <w:rPr>
                <w:rFonts w:ascii="Times New Roman" w:hAnsi="Times New Roman" w:cs="Times New Roman"/>
                <w:sz w:val="28"/>
                <w:szCs w:val="28"/>
              </w:rPr>
              <w:t>32</w:t>
            </w:r>
          </w:p>
        </w:tc>
      </w:tr>
      <w:tr w:rsidR="00112937" w:rsidRPr="00112937" w:rsidTr="00EE480F">
        <w:trPr>
          <w:trHeight w:val="2156"/>
        </w:trPr>
        <w:tc>
          <w:tcPr>
            <w:tcW w:w="8946" w:type="dxa"/>
            <w:noWrap/>
            <w:vAlign w:val="center"/>
          </w:tcPr>
          <w:p w:rsidR="00354B64" w:rsidRDefault="00DD1AFA" w:rsidP="005E45D7">
            <w:pPr>
              <w:spacing w:after="0" w:line="240" w:lineRule="auto"/>
              <w:jc w:val="both"/>
              <w:rPr>
                <w:rFonts w:ascii="Times New Roman" w:hAnsi="Times New Roman" w:cs="Times New Roman"/>
                <w:color w:val="000000"/>
                <w:sz w:val="28"/>
                <w:szCs w:val="28"/>
              </w:rPr>
            </w:pPr>
            <w:r w:rsidRPr="00804F21">
              <w:rPr>
                <w:rFonts w:ascii="Times New Roman" w:hAnsi="Times New Roman" w:cs="Times New Roman"/>
                <w:sz w:val="28"/>
                <w:szCs w:val="28"/>
              </w:rPr>
              <w:t>Раздел 7</w:t>
            </w:r>
            <w:r w:rsidR="005E45D7">
              <w:rPr>
                <w:rFonts w:ascii="Times New Roman" w:hAnsi="Times New Roman" w:cs="Times New Roman"/>
                <w:sz w:val="28"/>
                <w:szCs w:val="28"/>
              </w:rPr>
              <w:t>.</w:t>
            </w:r>
            <w:r w:rsidR="005E45D7" w:rsidRPr="00804F21">
              <w:rPr>
                <w:rFonts w:ascii="Times New Roman" w:hAnsi="Times New Roman" w:cs="Times New Roman"/>
                <w:color w:val="000000"/>
                <w:sz w:val="28"/>
                <w:szCs w:val="28"/>
              </w:rPr>
              <w:t xml:space="preserve"> Информация о пилотной апробации лучших практик и комплексных решений по социальному и экономическому развитию  субъектов Российской Федерации, содержащихся в цифровой платформе региональных практик устойчивого развития «Смартека». Сведения о размещенных практиках муниципального образования на цифровой платформе</w:t>
            </w:r>
            <w:r w:rsidR="005E45D7">
              <w:rPr>
                <w:rFonts w:ascii="Times New Roman" w:hAnsi="Times New Roman" w:cs="Times New Roman"/>
                <w:color w:val="000000"/>
                <w:sz w:val="28"/>
                <w:szCs w:val="28"/>
              </w:rPr>
              <w:t xml:space="preserve"> «Смартека»</w:t>
            </w:r>
            <w:r w:rsidR="005E45D7" w:rsidRPr="00804F21">
              <w:rPr>
                <w:rFonts w:ascii="Times New Roman" w:hAnsi="Times New Roman" w:cs="Times New Roman"/>
                <w:color w:val="000000"/>
                <w:sz w:val="28"/>
                <w:szCs w:val="28"/>
              </w:rPr>
              <w:t>.</w:t>
            </w:r>
          </w:p>
          <w:p w:rsidR="005E45D7" w:rsidRDefault="005E45D7" w:rsidP="005E45D7">
            <w:pPr>
              <w:spacing w:after="0" w:line="240" w:lineRule="auto"/>
              <w:jc w:val="both"/>
              <w:rPr>
                <w:rFonts w:ascii="Times New Roman" w:hAnsi="Times New Roman" w:cs="Times New Roman"/>
                <w:color w:val="000000"/>
                <w:sz w:val="28"/>
                <w:szCs w:val="28"/>
              </w:rPr>
            </w:pPr>
          </w:p>
          <w:p w:rsidR="005E45D7" w:rsidRPr="00804F21" w:rsidRDefault="005E45D7" w:rsidP="005E45D7">
            <w:pPr>
              <w:spacing w:after="0" w:line="240" w:lineRule="auto"/>
              <w:jc w:val="both"/>
              <w:rPr>
                <w:rFonts w:ascii="Times New Roman" w:hAnsi="Times New Roman" w:cs="Times New Roman"/>
                <w:color w:val="000000"/>
                <w:sz w:val="28"/>
                <w:szCs w:val="28"/>
              </w:rPr>
            </w:pPr>
            <w:r w:rsidRPr="00804F21">
              <w:rPr>
                <w:rFonts w:ascii="Times New Roman" w:hAnsi="Times New Roman" w:cs="Times New Roman"/>
                <w:color w:val="000000"/>
                <w:sz w:val="28"/>
                <w:szCs w:val="28"/>
              </w:rPr>
              <w:t>Приложения</w:t>
            </w:r>
          </w:p>
        </w:tc>
        <w:tc>
          <w:tcPr>
            <w:tcW w:w="708" w:type="dxa"/>
            <w:noWrap/>
            <w:vAlign w:val="center"/>
          </w:tcPr>
          <w:p w:rsidR="005E45D7" w:rsidRDefault="005E45D7" w:rsidP="00AF6AED">
            <w:pPr>
              <w:spacing w:before="120" w:after="120" w:line="276" w:lineRule="auto"/>
              <w:jc w:val="center"/>
              <w:rPr>
                <w:rFonts w:ascii="Times New Roman" w:hAnsi="Times New Roman" w:cs="Times New Roman"/>
                <w:color w:val="FF0000"/>
                <w:sz w:val="28"/>
                <w:szCs w:val="28"/>
              </w:rPr>
            </w:pPr>
          </w:p>
          <w:p w:rsidR="005E45D7" w:rsidRDefault="005E45D7" w:rsidP="00AF6AED">
            <w:pPr>
              <w:spacing w:before="120" w:after="120" w:line="276" w:lineRule="auto"/>
              <w:jc w:val="center"/>
              <w:rPr>
                <w:rFonts w:ascii="Times New Roman" w:hAnsi="Times New Roman" w:cs="Times New Roman"/>
                <w:color w:val="FF0000"/>
                <w:sz w:val="28"/>
                <w:szCs w:val="28"/>
              </w:rPr>
            </w:pPr>
          </w:p>
          <w:p w:rsidR="007163E6" w:rsidRPr="00ED34BC" w:rsidRDefault="00F3067F" w:rsidP="000031F9">
            <w:pPr>
              <w:spacing w:before="120" w:after="120" w:line="276" w:lineRule="auto"/>
              <w:jc w:val="center"/>
              <w:rPr>
                <w:rFonts w:ascii="Times New Roman" w:hAnsi="Times New Roman" w:cs="Times New Roman"/>
                <w:sz w:val="28"/>
                <w:szCs w:val="28"/>
              </w:rPr>
            </w:pPr>
            <w:r>
              <w:rPr>
                <w:rFonts w:ascii="Times New Roman" w:hAnsi="Times New Roman" w:cs="Times New Roman"/>
                <w:sz w:val="28"/>
                <w:szCs w:val="28"/>
              </w:rPr>
              <w:t>32</w:t>
            </w:r>
          </w:p>
        </w:tc>
      </w:tr>
    </w:tbl>
    <w:p w:rsidR="00354B64" w:rsidRPr="00804F21" w:rsidRDefault="00354B64" w:rsidP="002E15D2">
      <w:pPr>
        <w:spacing w:after="0" w:line="240" w:lineRule="auto"/>
        <w:jc w:val="center"/>
        <w:rPr>
          <w:rFonts w:ascii="Times New Roman" w:hAnsi="Times New Roman" w:cs="Times New Roman"/>
          <w:b/>
          <w:sz w:val="28"/>
          <w:szCs w:val="28"/>
        </w:rPr>
      </w:pPr>
    </w:p>
    <w:p w:rsidR="004E57FC" w:rsidRPr="00795B16" w:rsidRDefault="004E57FC" w:rsidP="002E15D2">
      <w:pPr>
        <w:spacing w:after="0" w:line="240" w:lineRule="auto"/>
        <w:jc w:val="center"/>
        <w:rPr>
          <w:rFonts w:ascii="Times New Roman" w:hAnsi="Times New Roman" w:cs="Times New Roman"/>
          <w:b/>
          <w:bCs/>
          <w:sz w:val="28"/>
          <w:szCs w:val="28"/>
        </w:rPr>
      </w:pPr>
      <w:r w:rsidRPr="00795B16">
        <w:rPr>
          <w:rFonts w:ascii="Times New Roman" w:hAnsi="Times New Roman" w:cs="Times New Roman"/>
          <w:b/>
          <w:sz w:val="28"/>
          <w:szCs w:val="28"/>
        </w:rPr>
        <w:t>Раздел 1.</w:t>
      </w:r>
      <w:r w:rsidR="007E4838" w:rsidRPr="00795B16">
        <w:rPr>
          <w:rFonts w:ascii="Times New Roman" w:hAnsi="Times New Roman" w:cs="Times New Roman"/>
          <w:b/>
          <w:sz w:val="28"/>
          <w:szCs w:val="28"/>
        </w:rPr>
        <w:t xml:space="preserve"> Р</w:t>
      </w:r>
      <w:r w:rsidRPr="00795B16">
        <w:rPr>
          <w:rFonts w:ascii="Times New Roman" w:hAnsi="Times New Roman" w:cs="Times New Roman"/>
          <w:b/>
          <w:sz w:val="28"/>
          <w:szCs w:val="28"/>
        </w:rPr>
        <w:t>езультаты ежегодного мониторинга состояния и развития конкуренции на товарных рынках муниципального образования</w:t>
      </w:r>
      <w:r w:rsidRPr="00795B16">
        <w:rPr>
          <w:rFonts w:ascii="Times New Roman" w:hAnsi="Times New Roman" w:cs="Times New Roman"/>
          <w:b/>
          <w:bCs/>
          <w:sz w:val="28"/>
          <w:szCs w:val="28"/>
        </w:rPr>
        <w:t>.</w:t>
      </w:r>
    </w:p>
    <w:p w:rsidR="00E33903" w:rsidRPr="00795B16" w:rsidRDefault="00E33903" w:rsidP="002E15D2">
      <w:pPr>
        <w:spacing w:after="0" w:line="240" w:lineRule="auto"/>
        <w:jc w:val="center"/>
        <w:rPr>
          <w:rFonts w:ascii="Times New Roman" w:hAnsi="Times New Roman" w:cs="Times New Roman"/>
          <w:b/>
          <w:bCs/>
          <w:sz w:val="28"/>
          <w:szCs w:val="28"/>
        </w:rPr>
      </w:pPr>
    </w:p>
    <w:p w:rsidR="00E33903" w:rsidRPr="00795B16" w:rsidRDefault="00E33903" w:rsidP="007C3F64">
      <w:pPr>
        <w:spacing w:after="13" w:line="249" w:lineRule="auto"/>
        <w:ind w:left="1113" w:hanging="420"/>
        <w:jc w:val="center"/>
        <w:rPr>
          <w:rFonts w:ascii="Times New Roman" w:hAnsi="Times New Roman" w:cs="Times New Roman"/>
          <w:sz w:val="28"/>
          <w:szCs w:val="28"/>
        </w:rPr>
      </w:pPr>
      <w:r w:rsidRPr="00795B16">
        <w:rPr>
          <w:rFonts w:ascii="Times New Roman" w:hAnsi="Times New Roman" w:cs="Times New Roman"/>
          <w:b/>
          <w:sz w:val="28"/>
          <w:szCs w:val="28"/>
        </w:rPr>
        <w:t>1.1</w:t>
      </w:r>
      <w:r w:rsidRPr="00795B16">
        <w:rPr>
          <w:rFonts w:ascii="Times New Roman" w:eastAsia="Arial" w:hAnsi="Times New Roman" w:cs="Times New Roman"/>
          <w:b/>
          <w:sz w:val="28"/>
          <w:szCs w:val="28"/>
        </w:rPr>
        <w:t xml:space="preserve"> </w:t>
      </w:r>
      <w:r w:rsidRPr="00795B16">
        <w:rPr>
          <w:rFonts w:ascii="Times New Roman" w:hAnsi="Times New Roman" w:cs="Times New Roman"/>
          <w:b/>
          <w:sz w:val="28"/>
          <w:szCs w:val="28"/>
        </w:rPr>
        <w:t>Реализация плана мероприятий по содействию развитию конкуренции и по развитию конкурентной среды на территории МО Приморско-Ахтарский район.</w:t>
      </w:r>
    </w:p>
    <w:p w:rsidR="004E57FC" w:rsidRPr="00795B16" w:rsidRDefault="004E57FC" w:rsidP="007C3F64">
      <w:pPr>
        <w:pStyle w:val="a7"/>
        <w:spacing w:after="0" w:line="240" w:lineRule="auto"/>
        <w:jc w:val="center"/>
        <w:rPr>
          <w:rFonts w:ascii="Times New Roman" w:hAnsi="Times New Roman" w:cs="Times New Roman"/>
          <w:bCs/>
          <w:sz w:val="28"/>
          <w:szCs w:val="28"/>
        </w:rPr>
      </w:pPr>
    </w:p>
    <w:p w:rsidR="009D3782" w:rsidRPr="00795B16" w:rsidRDefault="009D3782" w:rsidP="002469CC">
      <w:pPr>
        <w:pStyle w:val="ae"/>
        <w:ind w:firstLine="708"/>
        <w:jc w:val="both"/>
        <w:rPr>
          <w:sz w:val="28"/>
          <w:szCs w:val="28"/>
        </w:rPr>
      </w:pPr>
      <w:r w:rsidRPr="00795B16">
        <w:rPr>
          <w:sz w:val="28"/>
          <w:szCs w:val="28"/>
        </w:rPr>
        <w:t xml:space="preserve">В </w:t>
      </w:r>
      <w:r w:rsidR="00D51328" w:rsidRPr="00795B16">
        <w:rPr>
          <w:sz w:val="28"/>
          <w:szCs w:val="28"/>
        </w:rPr>
        <w:t>рамках</w:t>
      </w:r>
      <w:r w:rsidRPr="00795B16">
        <w:rPr>
          <w:sz w:val="28"/>
          <w:szCs w:val="28"/>
        </w:rPr>
        <w:t xml:space="preserve"> внедрения Стандарта разви</w:t>
      </w:r>
      <w:r w:rsidR="00D56C99" w:rsidRPr="00795B16">
        <w:rPr>
          <w:sz w:val="28"/>
          <w:szCs w:val="28"/>
        </w:rPr>
        <w:t>тия конкуренции на территории му</w:t>
      </w:r>
      <w:r w:rsidRPr="00795B16">
        <w:rPr>
          <w:sz w:val="28"/>
          <w:szCs w:val="28"/>
        </w:rPr>
        <w:t xml:space="preserve">ниципального образования </w:t>
      </w:r>
      <w:r w:rsidR="00112937" w:rsidRPr="00795B16">
        <w:rPr>
          <w:sz w:val="28"/>
          <w:szCs w:val="28"/>
        </w:rPr>
        <w:t>Приморско-Ахтарский</w:t>
      </w:r>
      <w:r w:rsidRPr="00795B16">
        <w:rPr>
          <w:sz w:val="28"/>
          <w:szCs w:val="28"/>
        </w:rPr>
        <w:t xml:space="preserve"> район</w:t>
      </w:r>
      <w:r w:rsidR="00474EEE" w:rsidRPr="00795B16">
        <w:rPr>
          <w:sz w:val="28"/>
          <w:szCs w:val="28"/>
        </w:rPr>
        <w:t xml:space="preserve"> </w:t>
      </w:r>
      <w:r w:rsidRPr="00795B16">
        <w:rPr>
          <w:sz w:val="28"/>
          <w:szCs w:val="28"/>
        </w:rPr>
        <w:t xml:space="preserve">между </w:t>
      </w:r>
      <w:r w:rsidR="00474EEE" w:rsidRPr="00795B16">
        <w:rPr>
          <w:sz w:val="28"/>
          <w:szCs w:val="28"/>
        </w:rPr>
        <w:t>министерством экономик</w:t>
      </w:r>
      <w:r w:rsidR="001A6E09" w:rsidRPr="00795B16">
        <w:rPr>
          <w:sz w:val="28"/>
          <w:szCs w:val="28"/>
        </w:rPr>
        <w:t>и</w:t>
      </w:r>
      <w:r w:rsidR="00474EEE" w:rsidRPr="00795B16">
        <w:rPr>
          <w:sz w:val="28"/>
          <w:szCs w:val="28"/>
        </w:rPr>
        <w:t xml:space="preserve"> Краснодарского края и администрацией муниципального образования </w:t>
      </w:r>
      <w:r w:rsidR="005E45D7" w:rsidRPr="00795B16">
        <w:rPr>
          <w:sz w:val="28"/>
          <w:szCs w:val="28"/>
        </w:rPr>
        <w:t xml:space="preserve">Приморско-Ахтарский район </w:t>
      </w:r>
      <w:r w:rsidR="00474EEE" w:rsidRPr="00795B16">
        <w:rPr>
          <w:sz w:val="28"/>
          <w:szCs w:val="28"/>
        </w:rPr>
        <w:t>22</w:t>
      </w:r>
      <w:r w:rsidR="005E45D7" w:rsidRPr="00795B16">
        <w:rPr>
          <w:sz w:val="28"/>
          <w:szCs w:val="28"/>
        </w:rPr>
        <w:t xml:space="preserve"> октября </w:t>
      </w:r>
      <w:r w:rsidR="00474EEE" w:rsidRPr="00795B16">
        <w:rPr>
          <w:sz w:val="28"/>
          <w:szCs w:val="28"/>
        </w:rPr>
        <w:t>2019</w:t>
      </w:r>
      <w:r w:rsidR="00662191">
        <w:rPr>
          <w:sz w:val="28"/>
          <w:szCs w:val="28"/>
        </w:rPr>
        <w:t xml:space="preserve"> года</w:t>
      </w:r>
      <w:r w:rsidR="00474EEE" w:rsidRPr="00795B16">
        <w:rPr>
          <w:sz w:val="28"/>
          <w:szCs w:val="28"/>
        </w:rPr>
        <w:t xml:space="preserve"> заключено</w:t>
      </w:r>
      <w:r w:rsidR="00326B12" w:rsidRPr="00795B16">
        <w:rPr>
          <w:sz w:val="28"/>
          <w:szCs w:val="28"/>
        </w:rPr>
        <w:t xml:space="preserve"> </w:t>
      </w:r>
      <w:r w:rsidRPr="00795B16">
        <w:rPr>
          <w:sz w:val="28"/>
          <w:szCs w:val="28"/>
        </w:rPr>
        <w:t>Соглашение о внедрении</w:t>
      </w:r>
      <w:r w:rsidR="00326B12" w:rsidRPr="00795B16">
        <w:rPr>
          <w:sz w:val="28"/>
          <w:szCs w:val="28"/>
        </w:rPr>
        <w:t xml:space="preserve"> с</w:t>
      </w:r>
      <w:r w:rsidRPr="00795B16">
        <w:rPr>
          <w:sz w:val="28"/>
          <w:szCs w:val="28"/>
        </w:rPr>
        <w:t xml:space="preserve">тандарта развития конкуренции в </w:t>
      </w:r>
      <w:r w:rsidR="00326B12" w:rsidRPr="00795B16">
        <w:rPr>
          <w:sz w:val="28"/>
          <w:szCs w:val="28"/>
        </w:rPr>
        <w:t>Краснодарском крае.</w:t>
      </w:r>
    </w:p>
    <w:p w:rsidR="00631708" w:rsidRPr="00795B16" w:rsidRDefault="00C059B0" w:rsidP="002469CC">
      <w:pPr>
        <w:pStyle w:val="ae"/>
        <w:ind w:firstLine="708"/>
        <w:jc w:val="both"/>
        <w:rPr>
          <w:sz w:val="28"/>
          <w:szCs w:val="28"/>
        </w:rPr>
      </w:pPr>
      <w:r w:rsidRPr="00795B16">
        <w:rPr>
          <w:sz w:val="28"/>
          <w:szCs w:val="28"/>
        </w:rPr>
        <w:lastRenderedPageBreak/>
        <w:t>Уполномоченным органом, который осуществляет координацию д</w:t>
      </w:r>
      <w:r w:rsidR="00D56C99" w:rsidRPr="00795B16">
        <w:rPr>
          <w:sz w:val="28"/>
          <w:szCs w:val="28"/>
        </w:rPr>
        <w:t>еятель</w:t>
      </w:r>
      <w:r w:rsidRPr="00795B16">
        <w:rPr>
          <w:sz w:val="28"/>
          <w:szCs w:val="28"/>
        </w:rPr>
        <w:t xml:space="preserve">ности по реализации мероприятий по содействию развитию конкуренции на товарных рынках на территории муниципального образования </w:t>
      </w:r>
      <w:r w:rsidR="00D56C99" w:rsidRPr="00795B16">
        <w:rPr>
          <w:sz w:val="28"/>
          <w:szCs w:val="28"/>
        </w:rPr>
        <w:t xml:space="preserve">                                      </w:t>
      </w:r>
      <w:r w:rsidR="00112937" w:rsidRPr="00795B16">
        <w:rPr>
          <w:sz w:val="28"/>
          <w:szCs w:val="28"/>
        </w:rPr>
        <w:t>Приморско-Ахтарский</w:t>
      </w:r>
      <w:r w:rsidRPr="00795B16">
        <w:rPr>
          <w:sz w:val="28"/>
          <w:szCs w:val="28"/>
        </w:rPr>
        <w:t xml:space="preserve"> район определен о</w:t>
      </w:r>
      <w:r w:rsidR="00631708" w:rsidRPr="00795B16">
        <w:rPr>
          <w:sz w:val="28"/>
          <w:szCs w:val="28"/>
        </w:rPr>
        <w:t xml:space="preserve">тдел </w:t>
      </w:r>
      <w:r w:rsidR="00D56C99" w:rsidRPr="00795B16">
        <w:rPr>
          <w:sz w:val="28"/>
          <w:szCs w:val="28"/>
        </w:rPr>
        <w:t xml:space="preserve">экономического развития </w:t>
      </w:r>
      <w:r w:rsidR="00112937" w:rsidRPr="00795B16">
        <w:rPr>
          <w:sz w:val="28"/>
          <w:szCs w:val="28"/>
        </w:rPr>
        <w:t>и курортной сферы управления экономики и инвестиций</w:t>
      </w:r>
      <w:r w:rsidR="00631708" w:rsidRPr="00795B16">
        <w:rPr>
          <w:sz w:val="28"/>
          <w:szCs w:val="28"/>
        </w:rPr>
        <w:t xml:space="preserve"> администрации муниципального обра</w:t>
      </w:r>
      <w:r w:rsidR="00CE75BC" w:rsidRPr="00795B16">
        <w:rPr>
          <w:sz w:val="28"/>
          <w:szCs w:val="28"/>
        </w:rPr>
        <w:t xml:space="preserve">зования </w:t>
      </w:r>
      <w:r w:rsidR="00112937" w:rsidRPr="00795B16">
        <w:rPr>
          <w:sz w:val="28"/>
          <w:szCs w:val="28"/>
        </w:rPr>
        <w:t>Приморско-Ахтарский</w:t>
      </w:r>
      <w:r w:rsidR="00CE75BC" w:rsidRPr="00795B16">
        <w:rPr>
          <w:sz w:val="28"/>
          <w:szCs w:val="28"/>
        </w:rPr>
        <w:t xml:space="preserve"> район.</w:t>
      </w:r>
      <w:r w:rsidR="00631708" w:rsidRPr="00795B16">
        <w:rPr>
          <w:sz w:val="28"/>
          <w:szCs w:val="28"/>
        </w:rPr>
        <w:t xml:space="preserve"> </w:t>
      </w:r>
    </w:p>
    <w:p w:rsidR="00CB2E90" w:rsidRPr="00795B16" w:rsidRDefault="00CB2E90" w:rsidP="002469CC">
      <w:pPr>
        <w:pStyle w:val="ae"/>
        <w:ind w:firstLine="708"/>
        <w:jc w:val="both"/>
        <w:rPr>
          <w:sz w:val="28"/>
          <w:szCs w:val="28"/>
        </w:rPr>
      </w:pPr>
      <w:r w:rsidRPr="00795B16">
        <w:rPr>
          <w:sz w:val="28"/>
          <w:szCs w:val="28"/>
        </w:rPr>
        <w:t>Для оптимизации взаимодействия структурных подразделений администрации муниципального образования Приморско-Ахтарский район  по вопросам развития конкуренции на товарных рынках образована рабочая группа по содействию развитию конкуренции (распоряжение от 18</w:t>
      </w:r>
      <w:r w:rsidRPr="00795B16">
        <w:rPr>
          <w:color w:val="FF0000"/>
          <w:sz w:val="28"/>
          <w:szCs w:val="28"/>
        </w:rPr>
        <w:t xml:space="preserve"> </w:t>
      </w:r>
      <w:r w:rsidR="00255339" w:rsidRPr="00795B16">
        <w:rPr>
          <w:sz w:val="28"/>
          <w:szCs w:val="28"/>
        </w:rPr>
        <w:t xml:space="preserve">ноября 2016 года </w:t>
      </w:r>
      <w:r w:rsidRPr="00795B16">
        <w:rPr>
          <w:sz w:val="28"/>
          <w:szCs w:val="28"/>
        </w:rPr>
        <w:t>№ 612-р «О создании рабочей группы администрации муниципального образования  Приморско-Ахтарский район», с внесенными изменениями от 12.10.2023 № 477-р), в состав которой вошли специалисты и начальники отделов, заместители главы администрации муниципального образования Приморско-Ахтарский район, главы поселений Приморско-Ахтарского района, руководители учреждений, представители бизнеса, торгово-промышленная палата.</w:t>
      </w:r>
    </w:p>
    <w:p w:rsidR="00D56C99" w:rsidRPr="00795B16" w:rsidRDefault="00D56C99" w:rsidP="002469CC">
      <w:pPr>
        <w:spacing w:after="0" w:line="240" w:lineRule="auto"/>
        <w:ind w:firstLine="723"/>
        <w:jc w:val="both"/>
        <w:rPr>
          <w:rFonts w:ascii="Times New Roman" w:hAnsi="Times New Roman" w:cs="Times New Roman"/>
          <w:sz w:val="28"/>
          <w:szCs w:val="28"/>
        </w:rPr>
      </w:pPr>
      <w:r w:rsidRPr="00795B16">
        <w:rPr>
          <w:rFonts w:ascii="Times New Roman" w:hAnsi="Times New Roman" w:cs="Times New Roman"/>
          <w:sz w:val="28"/>
          <w:szCs w:val="28"/>
        </w:rPr>
        <w:t>В течении года проведено 5 заседаний рабочей группы на которых рассматривались вопросы реализации актуализированного плана мероприятий («дорожной карты) по содействию развитию конкуренции и по развитию конкурентной среды на территории МО Приморско-Ахтарский район и организации работы по достижению ключевых показателей развития конкуренции.</w:t>
      </w:r>
      <w:r w:rsidRPr="00795B16">
        <w:rPr>
          <w:rFonts w:ascii="Times New Roman" w:hAnsi="Times New Roman" w:cs="Times New Roman"/>
          <w:color w:val="FF0000"/>
          <w:sz w:val="28"/>
          <w:szCs w:val="28"/>
        </w:rPr>
        <w:t xml:space="preserve"> </w:t>
      </w:r>
    </w:p>
    <w:p w:rsidR="00D56C99" w:rsidRPr="00795B16" w:rsidRDefault="00D56C99" w:rsidP="002469CC">
      <w:pPr>
        <w:spacing w:after="0" w:line="240" w:lineRule="auto"/>
        <w:ind w:firstLine="723"/>
        <w:jc w:val="both"/>
        <w:rPr>
          <w:rFonts w:ascii="Times New Roman" w:hAnsi="Times New Roman" w:cs="Times New Roman"/>
          <w:sz w:val="28"/>
          <w:szCs w:val="28"/>
        </w:rPr>
      </w:pPr>
      <w:r w:rsidRPr="00795B16">
        <w:rPr>
          <w:rFonts w:ascii="Times New Roman" w:hAnsi="Times New Roman" w:cs="Times New Roman"/>
          <w:sz w:val="28"/>
          <w:szCs w:val="28"/>
        </w:rPr>
        <w:t>Протоколы заседания рабочей группы размещены на официальном сайте администрации муниципального образования Приморско-Ахтарский район в разделе «Стандарт развития конкуренции» в подразделе «</w:t>
      </w:r>
      <w:r w:rsidR="00782140" w:rsidRPr="00795B16">
        <w:rPr>
          <w:rFonts w:ascii="Times New Roman" w:hAnsi="Times New Roman" w:cs="Times New Roman"/>
          <w:sz w:val="28"/>
          <w:szCs w:val="28"/>
        </w:rPr>
        <w:t>Заседания рабочей группы</w:t>
      </w:r>
      <w:r w:rsidRPr="00795B16">
        <w:rPr>
          <w:rFonts w:ascii="Times New Roman" w:hAnsi="Times New Roman" w:cs="Times New Roman"/>
          <w:sz w:val="28"/>
          <w:szCs w:val="28"/>
        </w:rPr>
        <w:t>»</w:t>
      </w:r>
      <w:r w:rsidR="00F43A9F">
        <w:rPr>
          <w:rFonts w:ascii="Times New Roman" w:hAnsi="Times New Roman" w:cs="Times New Roman"/>
          <w:sz w:val="28"/>
          <w:szCs w:val="28"/>
        </w:rPr>
        <w:t xml:space="preserve"> (</w:t>
      </w:r>
      <w:hyperlink r:id="rId8" w:history="1">
        <w:r w:rsidR="00EA6325" w:rsidRPr="00EA6325">
          <w:rPr>
            <w:rStyle w:val="ac"/>
            <w:rFonts w:ascii="Times New Roman" w:hAnsi="Times New Roman" w:cs="Times New Roman"/>
            <w:sz w:val="28"/>
            <w:szCs w:val="28"/>
            <w:u w:val="none"/>
          </w:rPr>
          <w:t>https://www.prahtarsk.ru/standart_konkurencii/zasedania_rabgrup/</w:t>
        </w:r>
      </w:hyperlink>
      <w:r w:rsidR="00F43A9F" w:rsidRPr="00EA6325">
        <w:rPr>
          <w:rFonts w:ascii="Times New Roman" w:hAnsi="Times New Roman" w:cs="Times New Roman"/>
          <w:sz w:val="28"/>
          <w:szCs w:val="28"/>
        </w:rPr>
        <w:t>).</w:t>
      </w:r>
    </w:p>
    <w:p w:rsidR="00D65C9A" w:rsidRPr="00795B16" w:rsidRDefault="006B13B7" w:rsidP="00D65C9A">
      <w:pPr>
        <w:spacing w:after="0" w:line="240" w:lineRule="auto"/>
        <w:ind w:firstLine="567"/>
        <w:jc w:val="both"/>
        <w:rPr>
          <w:rFonts w:ascii="Times New Roman" w:hAnsi="Times New Roman" w:cs="Times New Roman"/>
          <w:kern w:val="2"/>
          <w:sz w:val="28"/>
          <w:szCs w:val="28"/>
        </w:rPr>
      </w:pPr>
      <w:r w:rsidRPr="00795B16">
        <w:rPr>
          <w:rFonts w:ascii="Times New Roman" w:hAnsi="Times New Roman" w:cs="Times New Roman"/>
          <w:sz w:val="28"/>
          <w:szCs w:val="28"/>
        </w:rPr>
        <w:t xml:space="preserve">Распоряжением администрации муниципального образования Приморско-Ахтарский район от 28 декабря 2019 года № 706 - р «Об утверждении плана мероприятий («дорожной карты») по содействию развитию конкуренции в муниципальном образовании Приморско-Ахтарский район утверждена «дорожная карта» (в редакции от 21.09.2023 № 435-р). </w:t>
      </w:r>
      <w:r w:rsidRPr="00795B16">
        <w:rPr>
          <w:rFonts w:ascii="Times New Roman" w:eastAsia="Calibri" w:hAnsi="Times New Roman" w:cs="Times New Roman"/>
          <w:sz w:val="28"/>
          <w:szCs w:val="28"/>
          <w:lang w:eastAsia="en-US"/>
        </w:rPr>
        <w:t xml:space="preserve">Дорожной картой сформирован перечень из 34 </w:t>
      </w:r>
      <w:r w:rsidR="00251185" w:rsidRPr="00795B16">
        <w:rPr>
          <w:rFonts w:ascii="Times New Roman" w:eastAsia="Calibri" w:hAnsi="Times New Roman" w:cs="Times New Roman"/>
          <w:sz w:val="28"/>
          <w:szCs w:val="28"/>
          <w:lang w:eastAsia="en-US"/>
        </w:rPr>
        <w:t xml:space="preserve">приоритетных и социально значимых </w:t>
      </w:r>
      <w:r w:rsidRPr="00795B16">
        <w:rPr>
          <w:rFonts w:ascii="Times New Roman" w:eastAsia="Calibri" w:hAnsi="Times New Roman" w:cs="Times New Roman"/>
          <w:sz w:val="28"/>
          <w:szCs w:val="28"/>
          <w:lang w:eastAsia="en-US"/>
        </w:rPr>
        <w:t>то</w:t>
      </w:r>
      <w:r w:rsidR="00251185" w:rsidRPr="00795B16">
        <w:rPr>
          <w:rFonts w:ascii="Times New Roman" w:eastAsia="Calibri" w:hAnsi="Times New Roman" w:cs="Times New Roman"/>
          <w:sz w:val="28"/>
          <w:szCs w:val="28"/>
          <w:lang w:eastAsia="en-US"/>
        </w:rPr>
        <w:t>варных рынка для содействия развитию конкуренции МО Приморско-Ахтарский район, в том числе 8 индивидуальных товарных рынков с</w:t>
      </w:r>
      <w:r w:rsidR="00492AF6" w:rsidRPr="00795B16">
        <w:rPr>
          <w:rFonts w:ascii="Times New Roman" w:hAnsi="Times New Roman" w:cs="Times New Roman"/>
          <w:kern w:val="2"/>
          <w:sz w:val="28"/>
          <w:szCs w:val="28"/>
        </w:rPr>
        <w:t xml:space="preserve"> учетом географического положения, территориальных особенностей, а также приоритетов </w:t>
      </w:r>
      <w:r w:rsidR="00251185" w:rsidRPr="00795B16">
        <w:rPr>
          <w:rFonts w:ascii="Times New Roman" w:hAnsi="Times New Roman" w:cs="Times New Roman"/>
          <w:kern w:val="2"/>
          <w:sz w:val="28"/>
          <w:szCs w:val="28"/>
        </w:rPr>
        <w:t xml:space="preserve">                       </w:t>
      </w:r>
      <w:r w:rsidR="00492AF6" w:rsidRPr="00795B16">
        <w:rPr>
          <w:rFonts w:ascii="Times New Roman" w:hAnsi="Times New Roman" w:cs="Times New Roman"/>
          <w:kern w:val="2"/>
          <w:sz w:val="28"/>
          <w:szCs w:val="28"/>
        </w:rPr>
        <w:t>социально-экономического и инвестиционного развития.</w:t>
      </w:r>
    </w:p>
    <w:p w:rsidR="00D80ADE" w:rsidRPr="00795B16" w:rsidRDefault="00D65C9A" w:rsidP="00D65C9A">
      <w:pPr>
        <w:spacing w:after="0" w:line="240" w:lineRule="auto"/>
        <w:ind w:firstLine="567"/>
        <w:jc w:val="both"/>
        <w:rPr>
          <w:rFonts w:ascii="Times New Roman" w:hAnsi="Times New Roman" w:cs="Times New Roman"/>
          <w:kern w:val="2"/>
          <w:sz w:val="28"/>
          <w:szCs w:val="28"/>
        </w:rPr>
      </w:pPr>
      <w:r w:rsidRPr="00795B16">
        <w:rPr>
          <w:rFonts w:ascii="Times New Roman" w:hAnsi="Times New Roman" w:cs="Times New Roman"/>
          <w:b/>
          <w:kern w:val="2"/>
          <w:sz w:val="28"/>
          <w:szCs w:val="28"/>
        </w:rPr>
        <w:t>1.1.1.</w:t>
      </w:r>
      <w:r w:rsidR="00D80ADE" w:rsidRPr="00795B16">
        <w:rPr>
          <w:rFonts w:ascii="Times New Roman" w:hAnsi="Times New Roman" w:cs="Times New Roman"/>
          <w:b/>
          <w:sz w:val="28"/>
          <w:szCs w:val="28"/>
        </w:rPr>
        <w:t xml:space="preserve">Рынок услуг дополнительного образования детей. </w:t>
      </w:r>
    </w:p>
    <w:p w:rsidR="00AA5065" w:rsidRPr="00795B16" w:rsidRDefault="00AA5065" w:rsidP="002469CC">
      <w:pPr>
        <w:pStyle w:val="ae"/>
        <w:ind w:firstLine="708"/>
        <w:jc w:val="both"/>
        <w:rPr>
          <w:sz w:val="28"/>
          <w:szCs w:val="28"/>
        </w:rPr>
      </w:pPr>
      <w:r w:rsidRPr="00795B16">
        <w:rPr>
          <w:sz w:val="28"/>
          <w:szCs w:val="28"/>
        </w:rPr>
        <w:t xml:space="preserve">Рынок дополнительного образования детей на территории </w:t>
      </w:r>
      <w:r w:rsidR="000A1C63" w:rsidRPr="00795B16">
        <w:rPr>
          <w:sz w:val="28"/>
          <w:szCs w:val="28"/>
        </w:rPr>
        <w:t>Приморско-Ахтарского</w:t>
      </w:r>
      <w:r w:rsidRPr="00795B16">
        <w:rPr>
          <w:sz w:val="28"/>
          <w:szCs w:val="28"/>
        </w:rPr>
        <w:t xml:space="preserve"> района представлен 38 организациями.</w:t>
      </w:r>
      <w:r w:rsidR="000A1C63" w:rsidRPr="00795B16">
        <w:rPr>
          <w:sz w:val="28"/>
          <w:szCs w:val="28"/>
        </w:rPr>
        <w:t xml:space="preserve"> </w:t>
      </w:r>
      <w:r w:rsidRPr="00795B16">
        <w:rPr>
          <w:sz w:val="28"/>
          <w:szCs w:val="28"/>
        </w:rPr>
        <w:t>Численность детей, получающих дополнительное образование, составила более 6446 человек. За 2023 г. доля детей, получающих образовательные услуги в сфере дополнительного образования в частных организациях, составила 0%.</w:t>
      </w:r>
    </w:p>
    <w:p w:rsidR="00AA5065" w:rsidRPr="00795B16" w:rsidRDefault="00AA5065" w:rsidP="002469CC">
      <w:pPr>
        <w:pStyle w:val="ae"/>
        <w:ind w:firstLine="708"/>
        <w:jc w:val="both"/>
        <w:rPr>
          <w:sz w:val="24"/>
          <w:szCs w:val="24"/>
        </w:rPr>
      </w:pPr>
      <w:r w:rsidRPr="00795B16">
        <w:rPr>
          <w:sz w:val="28"/>
          <w:szCs w:val="28"/>
        </w:rPr>
        <w:lastRenderedPageBreak/>
        <w:t xml:space="preserve">В 2023 году охват детей в </w:t>
      </w:r>
      <w:r w:rsidR="00291FBD" w:rsidRPr="00795B16">
        <w:rPr>
          <w:sz w:val="28"/>
          <w:szCs w:val="28"/>
        </w:rPr>
        <w:t>Приморско-Ахтарском</w:t>
      </w:r>
      <w:r w:rsidRPr="00795B16">
        <w:rPr>
          <w:sz w:val="28"/>
          <w:szCs w:val="28"/>
        </w:rPr>
        <w:t xml:space="preserve"> районе дополнительным образованием детей в возрасте до 18 лет составил 79,26</w:t>
      </w:r>
      <w:r w:rsidRPr="00795B16">
        <w:rPr>
          <w:sz w:val="24"/>
          <w:szCs w:val="24"/>
        </w:rPr>
        <w:t xml:space="preserve"> %.</w:t>
      </w:r>
    </w:p>
    <w:p w:rsidR="008D3E66" w:rsidRDefault="000A1C63" w:rsidP="002469CC">
      <w:pPr>
        <w:spacing w:after="0" w:line="240" w:lineRule="auto"/>
        <w:ind w:firstLine="707"/>
        <w:jc w:val="both"/>
        <w:rPr>
          <w:rFonts w:ascii="Times New Roman" w:hAnsi="Times New Roman" w:cs="Times New Roman"/>
          <w:sz w:val="28"/>
          <w:szCs w:val="28"/>
        </w:rPr>
      </w:pPr>
      <w:r w:rsidRPr="00795B16">
        <w:rPr>
          <w:rFonts w:ascii="Times New Roman" w:hAnsi="Times New Roman" w:cs="Times New Roman"/>
          <w:sz w:val="28"/>
          <w:szCs w:val="28"/>
        </w:rPr>
        <w:t xml:space="preserve">Общее число организаций дополнительного образования детей в спортивной и творческой направленности на территории МО </w:t>
      </w:r>
      <w:r w:rsidR="00255339" w:rsidRPr="00795B16">
        <w:rPr>
          <w:rFonts w:ascii="Times New Roman" w:hAnsi="Times New Roman" w:cs="Times New Roman"/>
          <w:sz w:val="28"/>
          <w:szCs w:val="28"/>
        </w:rPr>
        <w:t xml:space="preserve">                     </w:t>
      </w:r>
      <w:r w:rsidRPr="00795B16">
        <w:rPr>
          <w:rFonts w:ascii="Times New Roman" w:hAnsi="Times New Roman" w:cs="Times New Roman"/>
          <w:sz w:val="28"/>
          <w:szCs w:val="28"/>
        </w:rPr>
        <w:t xml:space="preserve">Приморско-Ахтарский район составляет 3 единицы (1 СШ, 1 СЮТ, 1 ДТ). Основной задачей является расширение перечня оказываемых услуг дополнительного образования детей, в том числе за счет развития сети частных учреждений. В 2023 году муниципальные учреждения дополнительного образования оказали более </w:t>
      </w:r>
      <w:r w:rsidR="008D3E66">
        <w:rPr>
          <w:rFonts w:ascii="Times New Roman" w:hAnsi="Times New Roman" w:cs="Times New Roman"/>
          <w:sz w:val="28"/>
          <w:szCs w:val="28"/>
        </w:rPr>
        <w:t>123 видов образовательных услуг.</w:t>
      </w:r>
    </w:p>
    <w:p w:rsidR="00D80ADE" w:rsidRPr="00795B16" w:rsidRDefault="00E33903" w:rsidP="002469CC">
      <w:pPr>
        <w:spacing w:after="0" w:line="240" w:lineRule="auto"/>
        <w:ind w:firstLine="707"/>
        <w:jc w:val="both"/>
        <w:rPr>
          <w:rFonts w:ascii="Times New Roman" w:hAnsi="Times New Roman" w:cs="Times New Roman"/>
          <w:sz w:val="28"/>
          <w:szCs w:val="28"/>
        </w:rPr>
      </w:pPr>
      <w:r w:rsidRPr="00795B16">
        <w:rPr>
          <w:rFonts w:ascii="Times New Roman" w:hAnsi="Times New Roman" w:cs="Times New Roman"/>
          <w:b/>
          <w:sz w:val="28"/>
          <w:szCs w:val="28"/>
        </w:rPr>
        <w:t>1.1.2</w:t>
      </w:r>
      <w:r w:rsidR="00D80ADE" w:rsidRPr="00795B16">
        <w:rPr>
          <w:rFonts w:ascii="Times New Roman" w:hAnsi="Times New Roman" w:cs="Times New Roman"/>
          <w:b/>
          <w:sz w:val="28"/>
          <w:szCs w:val="28"/>
        </w:rPr>
        <w:t>.</w:t>
      </w:r>
      <w:r w:rsidR="00D80ADE" w:rsidRPr="00795B16">
        <w:rPr>
          <w:rFonts w:ascii="Times New Roman" w:eastAsia="Arial" w:hAnsi="Times New Roman" w:cs="Times New Roman"/>
          <w:b/>
          <w:sz w:val="28"/>
          <w:szCs w:val="28"/>
        </w:rPr>
        <w:t xml:space="preserve"> </w:t>
      </w:r>
      <w:r w:rsidR="00D80ADE" w:rsidRPr="00795B16">
        <w:rPr>
          <w:rFonts w:ascii="Times New Roman" w:hAnsi="Times New Roman" w:cs="Times New Roman"/>
          <w:b/>
          <w:sz w:val="28"/>
          <w:szCs w:val="28"/>
        </w:rPr>
        <w:t xml:space="preserve">Рынок медицинских услуг. </w:t>
      </w:r>
    </w:p>
    <w:p w:rsidR="00D80ADE" w:rsidRPr="00795B16" w:rsidRDefault="00D80ADE" w:rsidP="002469CC">
      <w:pPr>
        <w:spacing w:after="0" w:line="240" w:lineRule="auto"/>
        <w:ind w:firstLine="708"/>
        <w:jc w:val="both"/>
        <w:rPr>
          <w:rFonts w:ascii="Times New Roman" w:hAnsi="Times New Roman" w:cs="Times New Roman"/>
          <w:sz w:val="28"/>
          <w:szCs w:val="28"/>
        </w:rPr>
      </w:pPr>
      <w:r w:rsidRPr="00795B16">
        <w:rPr>
          <w:rFonts w:ascii="Times New Roman" w:hAnsi="Times New Roman" w:cs="Times New Roman"/>
          <w:sz w:val="28"/>
          <w:szCs w:val="28"/>
        </w:rPr>
        <w:t xml:space="preserve">На территории </w:t>
      </w:r>
      <w:r w:rsidR="00982686" w:rsidRPr="00795B16">
        <w:rPr>
          <w:rFonts w:ascii="Times New Roman" w:hAnsi="Times New Roman" w:cs="Times New Roman"/>
          <w:sz w:val="28"/>
          <w:szCs w:val="28"/>
        </w:rPr>
        <w:t>Приморско-Ахтарского</w:t>
      </w:r>
      <w:r w:rsidRPr="00795B16">
        <w:rPr>
          <w:rFonts w:ascii="Times New Roman" w:hAnsi="Times New Roman" w:cs="Times New Roman"/>
          <w:sz w:val="28"/>
          <w:szCs w:val="28"/>
        </w:rPr>
        <w:t xml:space="preserve"> района оказывают услуги по полисам м</w:t>
      </w:r>
      <w:r w:rsidR="00982686" w:rsidRPr="00795B16">
        <w:rPr>
          <w:rFonts w:ascii="Times New Roman" w:hAnsi="Times New Roman" w:cs="Times New Roman"/>
          <w:sz w:val="28"/>
          <w:szCs w:val="28"/>
        </w:rPr>
        <w:t>едицинского страхования только 5</w:t>
      </w:r>
      <w:r w:rsidRPr="00795B16">
        <w:rPr>
          <w:rFonts w:ascii="Times New Roman" w:hAnsi="Times New Roman" w:cs="Times New Roman"/>
          <w:sz w:val="28"/>
          <w:szCs w:val="28"/>
        </w:rPr>
        <w:t xml:space="preserve"> бюджетных организации: </w:t>
      </w:r>
      <w:r w:rsidR="00982686" w:rsidRPr="00795B16">
        <w:rPr>
          <w:rFonts w:ascii="Times New Roman" w:hAnsi="Times New Roman" w:cs="Times New Roman"/>
          <w:sz w:val="28"/>
          <w:szCs w:val="28"/>
        </w:rPr>
        <w:t>ГБУЗ «Приморско-Ахтарская ЦРБ им. Кравченко Н.Г.»</w:t>
      </w:r>
      <w:r w:rsidR="00BA7104" w:rsidRPr="00795B16">
        <w:rPr>
          <w:rFonts w:ascii="Times New Roman" w:hAnsi="Times New Roman" w:cs="Times New Roman"/>
          <w:sz w:val="28"/>
          <w:szCs w:val="28"/>
        </w:rPr>
        <w:t xml:space="preserve"> </w:t>
      </w:r>
      <w:r w:rsidR="00982686" w:rsidRPr="00795B16">
        <w:rPr>
          <w:rFonts w:ascii="Times New Roman" w:hAnsi="Times New Roman" w:cs="Times New Roman"/>
          <w:sz w:val="28"/>
          <w:szCs w:val="28"/>
        </w:rPr>
        <w:t xml:space="preserve">МЗ КК, </w:t>
      </w:r>
      <w:r w:rsidR="00BA7104" w:rsidRPr="00795B16">
        <w:rPr>
          <w:rFonts w:ascii="Times New Roman" w:hAnsi="Times New Roman" w:cs="Times New Roman"/>
          <w:sz w:val="28"/>
          <w:szCs w:val="28"/>
        </w:rPr>
        <w:t xml:space="preserve">                                         </w:t>
      </w:r>
      <w:r w:rsidR="00982686" w:rsidRPr="00795B16">
        <w:rPr>
          <w:rFonts w:ascii="Times New Roman" w:hAnsi="Times New Roman" w:cs="Times New Roman"/>
          <w:sz w:val="28"/>
          <w:szCs w:val="28"/>
        </w:rPr>
        <w:t>ГБУЗ «Приморско-Ахтарская стоматологическая поликлиника»</w:t>
      </w:r>
      <w:r w:rsidR="00BA7104" w:rsidRPr="00795B16">
        <w:rPr>
          <w:rFonts w:ascii="Times New Roman" w:hAnsi="Times New Roman" w:cs="Times New Roman"/>
          <w:sz w:val="28"/>
          <w:szCs w:val="28"/>
        </w:rPr>
        <w:t xml:space="preserve"> </w:t>
      </w:r>
      <w:r w:rsidR="00982686" w:rsidRPr="00795B16">
        <w:rPr>
          <w:rFonts w:ascii="Times New Roman" w:hAnsi="Times New Roman" w:cs="Times New Roman"/>
          <w:sz w:val="28"/>
          <w:szCs w:val="28"/>
        </w:rPr>
        <w:t>МЗ КК, ГБУЗ «Специализированная психиатрическая больница №4»</w:t>
      </w:r>
      <w:r w:rsidR="00BA7104" w:rsidRPr="00795B16">
        <w:rPr>
          <w:rFonts w:ascii="Times New Roman" w:hAnsi="Times New Roman" w:cs="Times New Roman"/>
          <w:sz w:val="28"/>
          <w:szCs w:val="28"/>
        </w:rPr>
        <w:t xml:space="preserve"> </w:t>
      </w:r>
      <w:r w:rsidR="00982686" w:rsidRPr="00795B16">
        <w:rPr>
          <w:rFonts w:ascii="Times New Roman" w:hAnsi="Times New Roman" w:cs="Times New Roman"/>
          <w:sz w:val="28"/>
          <w:szCs w:val="28"/>
        </w:rPr>
        <w:t xml:space="preserve">МЗ КК, </w:t>
      </w:r>
      <w:r w:rsidR="00BA7104" w:rsidRPr="00795B16">
        <w:rPr>
          <w:rFonts w:ascii="Times New Roman" w:hAnsi="Times New Roman" w:cs="Times New Roman"/>
          <w:sz w:val="28"/>
          <w:szCs w:val="28"/>
        </w:rPr>
        <w:t xml:space="preserve">                   </w:t>
      </w:r>
      <w:r w:rsidR="00982686" w:rsidRPr="00795B16">
        <w:rPr>
          <w:rFonts w:ascii="Times New Roman" w:hAnsi="Times New Roman" w:cs="Times New Roman"/>
          <w:sz w:val="28"/>
          <w:szCs w:val="28"/>
        </w:rPr>
        <w:t>Приморско-Ахтарский</w:t>
      </w:r>
      <w:r w:rsidR="00BA7104" w:rsidRPr="00795B16">
        <w:rPr>
          <w:rFonts w:ascii="Times New Roman" w:hAnsi="Times New Roman" w:cs="Times New Roman"/>
          <w:sz w:val="28"/>
          <w:szCs w:val="28"/>
        </w:rPr>
        <w:t xml:space="preserve"> филиал ГБУЗ «Клиническая кожно-венерический  диспансер» МЗ КК, Приморско-Ахтарский филиал ГБУЗ «Протитуберкулезный диспансер №9» МЗ КК. </w:t>
      </w:r>
    </w:p>
    <w:p w:rsidR="00D80ADE" w:rsidRPr="00795B16" w:rsidRDefault="00E33903" w:rsidP="002469CC">
      <w:pPr>
        <w:spacing w:after="0" w:line="240" w:lineRule="auto"/>
        <w:ind w:firstLine="708"/>
        <w:jc w:val="both"/>
        <w:rPr>
          <w:rFonts w:ascii="Times New Roman" w:hAnsi="Times New Roman" w:cs="Times New Roman"/>
          <w:sz w:val="28"/>
          <w:szCs w:val="28"/>
        </w:rPr>
      </w:pPr>
      <w:r w:rsidRPr="00795B16">
        <w:rPr>
          <w:rFonts w:ascii="Times New Roman" w:hAnsi="Times New Roman" w:cs="Times New Roman"/>
          <w:b/>
          <w:sz w:val="28"/>
          <w:szCs w:val="28"/>
        </w:rPr>
        <w:t>1.1.3</w:t>
      </w:r>
      <w:r w:rsidR="00D80ADE" w:rsidRPr="00795B16">
        <w:rPr>
          <w:rFonts w:ascii="Times New Roman" w:hAnsi="Times New Roman" w:cs="Times New Roman"/>
          <w:b/>
          <w:sz w:val="28"/>
          <w:szCs w:val="28"/>
        </w:rPr>
        <w:t>.</w:t>
      </w:r>
      <w:r w:rsidR="00D80ADE" w:rsidRPr="00795B16">
        <w:rPr>
          <w:rFonts w:ascii="Times New Roman" w:eastAsia="Arial" w:hAnsi="Times New Roman" w:cs="Times New Roman"/>
          <w:b/>
          <w:sz w:val="28"/>
          <w:szCs w:val="28"/>
        </w:rPr>
        <w:t xml:space="preserve"> </w:t>
      </w:r>
      <w:r w:rsidR="00D80ADE" w:rsidRPr="00795B16">
        <w:rPr>
          <w:rFonts w:ascii="Times New Roman" w:hAnsi="Times New Roman" w:cs="Times New Roman"/>
          <w:b/>
          <w:sz w:val="28"/>
          <w:szCs w:val="28"/>
        </w:rPr>
        <w:t xml:space="preserve">Рынок услуг розничной торговли лекарственными препаратами, медицинскими изделиями и сопутствующими товарами. </w:t>
      </w:r>
    </w:p>
    <w:p w:rsidR="00D80ADE" w:rsidRPr="00795B16" w:rsidRDefault="00BA7104" w:rsidP="002469CC">
      <w:pPr>
        <w:spacing w:after="0" w:line="240" w:lineRule="auto"/>
        <w:ind w:firstLine="708"/>
        <w:jc w:val="both"/>
        <w:rPr>
          <w:rFonts w:ascii="Times New Roman" w:hAnsi="Times New Roman" w:cs="Times New Roman"/>
          <w:sz w:val="28"/>
          <w:szCs w:val="28"/>
        </w:rPr>
      </w:pPr>
      <w:r w:rsidRPr="00795B16">
        <w:rPr>
          <w:rFonts w:ascii="Times New Roman" w:hAnsi="Times New Roman" w:cs="Times New Roman"/>
          <w:sz w:val="28"/>
          <w:szCs w:val="28"/>
        </w:rPr>
        <w:t>В 2023</w:t>
      </w:r>
      <w:r w:rsidR="00D80ADE" w:rsidRPr="00795B16">
        <w:rPr>
          <w:rFonts w:ascii="Times New Roman" w:hAnsi="Times New Roman" w:cs="Times New Roman"/>
          <w:sz w:val="28"/>
          <w:szCs w:val="28"/>
        </w:rPr>
        <w:t xml:space="preserve"> г. на территории </w:t>
      </w:r>
      <w:r w:rsidRPr="00795B16">
        <w:rPr>
          <w:rFonts w:ascii="Times New Roman" w:hAnsi="Times New Roman" w:cs="Times New Roman"/>
          <w:sz w:val="28"/>
          <w:szCs w:val="28"/>
        </w:rPr>
        <w:t>Приморско-Ахтарского</w:t>
      </w:r>
      <w:r w:rsidR="00D80ADE" w:rsidRPr="00795B16">
        <w:rPr>
          <w:rFonts w:ascii="Times New Roman" w:hAnsi="Times New Roman" w:cs="Times New Roman"/>
          <w:sz w:val="28"/>
          <w:szCs w:val="28"/>
        </w:rPr>
        <w:t xml:space="preserve"> района функцион</w:t>
      </w:r>
      <w:r w:rsidRPr="00795B16">
        <w:rPr>
          <w:rFonts w:ascii="Times New Roman" w:hAnsi="Times New Roman" w:cs="Times New Roman"/>
          <w:sz w:val="28"/>
          <w:szCs w:val="28"/>
        </w:rPr>
        <w:t>ировало 54</w:t>
      </w:r>
      <w:r w:rsidR="00D80ADE" w:rsidRPr="00795B16">
        <w:rPr>
          <w:rFonts w:ascii="Times New Roman" w:hAnsi="Times New Roman" w:cs="Times New Roman"/>
          <w:sz w:val="28"/>
          <w:szCs w:val="28"/>
        </w:rPr>
        <w:t xml:space="preserve"> объектов по реализации лека</w:t>
      </w:r>
      <w:r w:rsidRPr="00795B16">
        <w:rPr>
          <w:rFonts w:ascii="Times New Roman" w:hAnsi="Times New Roman" w:cs="Times New Roman"/>
          <w:sz w:val="28"/>
          <w:szCs w:val="28"/>
        </w:rPr>
        <w:t xml:space="preserve">рственных средств, из которых 25 </w:t>
      </w:r>
      <w:r w:rsidR="00D350E8">
        <w:rPr>
          <w:rFonts w:ascii="Times New Roman" w:hAnsi="Times New Roman" w:cs="Times New Roman"/>
          <w:sz w:val="28"/>
          <w:szCs w:val="28"/>
        </w:rPr>
        <w:t xml:space="preserve">(2022 год -25 пунктов) </w:t>
      </w:r>
      <w:r w:rsidRPr="00795B16">
        <w:rPr>
          <w:rFonts w:ascii="Times New Roman" w:hAnsi="Times New Roman" w:cs="Times New Roman"/>
          <w:sz w:val="28"/>
          <w:szCs w:val="28"/>
        </w:rPr>
        <w:t>объектов</w:t>
      </w:r>
      <w:r w:rsidR="00D80ADE" w:rsidRPr="00795B16">
        <w:rPr>
          <w:rFonts w:ascii="Times New Roman" w:hAnsi="Times New Roman" w:cs="Times New Roman"/>
          <w:sz w:val="28"/>
          <w:szCs w:val="28"/>
        </w:rPr>
        <w:t xml:space="preserve"> в сельских поселениях. Аптечную сеть </w:t>
      </w:r>
      <w:r w:rsidRPr="00795B16">
        <w:rPr>
          <w:rFonts w:ascii="Times New Roman" w:hAnsi="Times New Roman" w:cs="Times New Roman"/>
          <w:sz w:val="28"/>
          <w:szCs w:val="28"/>
        </w:rPr>
        <w:t>Приморско-Ахтарского района составляют 21</w:t>
      </w:r>
      <w:r w:rsidR="00D80ADE" w:rsidRPr="00795B16">
        <w:rPr>
          <w:rFonts w:ascii="Times New Roman" w:hAnsi="Times New Roman" w:cs="Times New Roman"/>
          <w:sz w:val="28"/>
          <w:szCs w:val="28"/>
        </w:rPr>
        <w:t xml:space="preserve"> аптечных</w:t>
      </w:r>
      <w:r w:rsidRPr="00795B16">
        <w:rPr>
          <w:rFonts w:ascii="Times New Roman" w:hAnsi="Times New Roman" w:cs="Times New Roman"/>
          <w:sz w:val="28"/>
          <w:szCs w:val="28"/>
        </w:rPr>
        <w:t xml:space="preserve"> организаций</w:t>
      </w:r>
      <w:r w:rsidR="00D80ADE" w:rsidRPr="00795B16">
        <w:rPr>
          <w:rFonts w:ascii="Times New Roman" w:hAnsi="Times New Roman" w:cs="Times New Roman"/>
          <w:sz w:val="28"/>
          <w:szCs w:val="28"/>
        </w:rPr>
        <w:t xml:space="preserve"> различных форм собственности по продаже лекарственных препаратов и медицинских изделий</w:t>
      </w:r>
      <w:r w:rsidRPr="00795B16">
        <w:rPr>
          <w:rFonts w:ascii="Times New Roman" w:hAnsi="Times New Roman" w:cs="Times New Roman"/>
          <w:sz w:val="28"/>
          <w:szCs w:val="28"/>
        </w:rPr>
        <w:t xml:space="preserve">, в том числе 7 </w:t>
      </w:r>
      <w:r w:rsidR="00D80ADE" w:rsidRPr="00795B16">
        <w:rPr>
          <w:rFonts w:ascii="Times New Roman" w:hAnsi="Times New Roman" w:cs="Times New Roman"/>
          <w:sz w:val="28"/>
          <w:szCs w:val="28"/>
        </w:rPr>
        <w:t xml:space="preserve">хозяйствующих субъектов зарегистрированы на территории района.  </w:t>
      </w:r>
    </w:p>
    <w:p w:rsidR="00D80ADE" w:rsidRPr="00795B16" w:rsidRDefault="00E33903" w:rsidP="002469CC">
      <w:pPr>
        <w:spacing w:after="0" w:line="240" w:lineRule="auto"/>
        <w:ind w:firstLine="708"/>
        <w:jc w:val="both"/>
        <w:rPr>
          <w:rFonts w:ascii="Times New Roman" w:hAnsi="Times New Roman" w:cs="Times New Roman"/>
          <w:sz w:val="28"/>
          <w:szCs w:val="28"/>
        </w:rPr>
      </w:pPr>
      <w:r w:rsidRPr="00795B16">
        <w:rPr>
          <w:rFonts w:ascii="Times New Roman" w:hAnsi="Times New Roman" w:cs="Times New Roman"/>
          <w:b/>
          <w:sz w:val="28"/>
          <w:szCs w:val="28"/>
        </w:rPr>
        <w:t>1.1.4</w:t>
      </w:r>
      <w:r w:rsidR="00D80ADE" w:rsidRPr="00795B16">
        <w:rPr>
          <w:rFonts w:ascii="Times New Roman" w:eastAsia="Arial" w:hAnsi="Times New Roman" w:cs="Times New Roman"/>
          <w:b/>
          <w:sz w:val="28"/>
          <w:szCs w:val="28"/>
        </w:rPr>
        <w:t xml:space="preserve"> </w:t>
      </w:r>
      <w:r w:rsidR="00D80ADE" w:rsidRPr="00795B16">
        <w:rPr>
          <w:rFonts w:ascii="Times New Roman" w:hAnsi="Times New Roman" w:cs="Times New Roman"/>
          <w:b/>
          <w:sz w:val="28"/>
          <w:szCs w:val="28"/>
        </w:rPr>
        <w:t xml:space="preserve">Рынок ритуальных услуг. </w:t>
      </w:r>
    </w:p>
    <w:p w:rsidR="00D80ADE" w:rsidRPr="00795B16" w:rsidRDefault="00D80ADE" w:rsidP="002469CC">
      <w:pPr>
        <w:spacing w:after="0" w:line="240" w:lineRule="auto"/>
        <w:ind w:firstLine="708"/>
        <w:jc w:val="both"/>
        <w:rPr>
          <w:rFonts w:ascii="Times New Roman" w:hAnsi="Times New Roman" w:cs="Times New Roman"/>
          <w:b/>
          <w:sz w:val="28"/>
          <w:szCs w:val="28"/>
        </w:rPr>
      </w:pPr>
      <w:r w:rsidRPr="00795B16">
        <w:rPr>
          <w:rFonts w:ascii="Times New Roman" w:hAnsi="Times New Roman" w:cs="Times New Roman"/>
          <w:sz w:val="28"/>
          <w:szCs w:val="28"/>
        </w:rPr>
        <w:t xml:space="preserve">На территории </w:t>
      </w:r>
      <w:r w:rsidR="005F7B28" w:rsidRPr="00795B16">
        <w:rPr>
          <w:rFonts w:ascii="Times New Roman" w:hAnsi="Times New Roman" w:cs="Times New Roman"/>
          <w:sz w:val="28"/>
          <w:szCs w:val="28"/>
        </w:rPr>
        <w:t xml:space="preserve">Приморско-Ахтарского </w:t>
      </w:r>
      <w:r w:rsidRPr="00795B16">
        <w:rPr>
          <w:rFonts w:ascii="Times New Roman" w:hAnsi="Times New Roman" w:cs="Times New Roman"/>
          <w:sz w:val="28"/>
          <w:szCs w:val="28"/>
        </w:rPr>
        <w:t>района ритуа</w:t>
      </w:r>
      <w:r w:rsidR="005F7B28" w:rsidRPr="00795B16">
        <w:rPr>
          <w:rFonts w:ascii="Times New Roman" w:hAnsi="Times New Roman" w:cs="Times New Roman"/>
          <w:sz w:val="28"/>
          <w:szCs w:val="28"/>
        </w:rPr>
        <w:t>льные услуги оказывают порядка 11</w:t>
      </w:r>
      <w:r w:rsidRPr="00795B16">
        <w:rPr>
          <w:rFonts w:ascii="Times New Roman" w:hAnsi="Times New Roman" w:cs="Times New Roman"/>
          <w:sz w:val="28"/>
          <w:szCs w:val="28"/>
        </w:rPr>
        <w:t xml:space="preserve"> хозяйствующих субъектов, из </w:t>
      </w:r>
      <w:r w:rsidR="005F7B28" w:rsidRPr="00795B16">
        <w:rPr>
          <w:rFonts w:ascii="Times New Roman" w:hAnsi="Times New Roman" w:cs="Times New Roman"/>
          <w:sz w:val="28"/>
          <w:szCs w:val="28"/>
        </w:rPr>
        <w:t>них 8 организаций частной</w:t>
      </w:r>
      <w:r w:rsidR="00C6350F" w:rsidRPr="00795B16">
        <w:rPr>
          <w:rFonts w:ascii="Times New Roman" w:hAnsi="Times New Roman" w:cs="Times New Roman"/>
          <w:sz w:val="28"/>
          <w:szCs w:val="28"/>
        </w:rPr>
        <w:t xml:space="preserve"> формы собственности и 3 МУПа (</w:t>
      </w:r>
      <w:r w:rsidR="005F7B28" w:rsidRPr="00795B16">
        <w:rPr>
          <w:rFonts w:ascii="Times New Roman" w:hAnsi="Times New Roman" w:cs="Times New Roman"/>
          <w:sz w:val="28"/>
          <w:szCs w:val="28"/>
        </w:rPr>
        <w:t xml:space="preserve">МУП «Благоустройство», МУП ЖКХ «Бриньковское», МУП СП «Благоустройство»). </w:t>
      </w:r>
      <w:r w:rsidRPr="00795B16">
        <w:rPr>
          <w:rFonts w:ascii="Times New Roman" w:hAnsi="Times New Roman" w:cs="Times New Roman"/>
          <w:sz w:val="28"/>
          <w:szCs w:val="28"/>
        </w:rPr>
        <w:t>Приоритетными направлениями в развитии рынка ритуальных услуг является повышение качества и расширение спектра предоставляемых услуг, роста уровня профессионализма работников данной сферы, совершенствование сервисных технологий</w:t>
      </w:r>
      <w:r w:rsidRPr="00795B16">
        <w:rPr>
          <w:rFonts w:ascii="Times New Roman" w:hAnsi="Times New Roman" w:cs="Times New Roman"/>
          <w:b/>
          <w:sz w:val="28"/>
          <w:szCs w:val="28"/>
        </w:rPr>
        <w:t xml:space="preserve">. </w:t>
      </w:r>
    </w:p>
    <w:p w:rsidR="00E33903" w:rsidRPr="00795B16" w:rsidRDefault="00E33903" w:rsidP="002469CC">
      <w:pPr>
        <w:spacing w:after="0" w:line="240" w:lineRule="auto"/>
        <w:ind w:firstLine="708"/>
        <w:jc w:val="both"/>
        <w:rPr>
          <w:rFonts w:ascii="Times New Roman" w:hAnsi="Times New Roman" w:cs="Times New Roman"/>
          <w:sz w:val="28"/>
          <w:szCs w:val="28"/>
        </w:rPr>
      </w:pPr>
      <w:r w:rsidRPr="00795B16">
        <w:rPr>
          <w:rFonts w:ascii="Times New Roman" w:hAnsi="Times New Roman" w:cs="Times New Roman"/>
          <w:b/>
          <w:sz w:val="28"/>
          <w:szCs w:val="28"/>
        </w:rPr>
        <w:t>1.1.5.</w:t>
      </w:r>
      <w:r w:rsidRPr="00795B16">
        <w:rPr>
          <w:rFonts w:ascii="Times New Roman" w:eastAsia="Arial" w:hAnsi="Times New Roman" w:cs="Times New Roman"/>
          <w:b/>
          <w:sz w:val="28"/>
          <w:szCs w:val="28"/>
        </w:rPr>
        <w:t xml:space="preserve"> </w:t>
      </w:r>
      <w:r w:rsidRPr="00795B16">
        <w:rPr>
          <w:rFonts w:ascii="Times New Roman" w:hAnsi="Times New Roman" w:cs="Times New Roman"/>
          <w:b/>
          <w:sz w:val="28"/>
          <w:szCs w:val="28"/>
        </w:rPr>
        <w:t xml:space="preserve">Рынок выполнения работ по благоустройству городской среды. </w:t>
      </w:r>
    </w:p>
    <w:p w:rsidR="00C6350F" w:rsidRPr="00795B16" w:rsidRDefault="00E33903" w:rsidP="002469CC">
      <w:pPr>
        <w:spacing w:after="0" w:line="240" w:lineRule="auto"/>
        <w:ind w:firstLine="708"/>
        <w:jc w:val="both"/>
        <w:rPr>
          <w:rFonts w:ascii="Times New Roman" w:hAnsi="Times New Roman" w:cs="Times New Roman"/>
          <w:sz w:val="28"/>
          <w:szCs w:val="28"/>
        </w:rPr>
      </w:pPr>
      <w:r w:rsidRPr="00795B16">
        <w:rPr>
          <w:rFonts w:ascii="Times New Roman" w:hAnsi="Times New Roman" w:cs="Times New Roman"/>
          <w:sz w:val="28"/>
          <w:szCs w:val="28"/>
        </w:rPr>
        <w:t xml:space="preserve">В рамках государственной программы Краснодарского края «Формирование современной городской среды», утвержденной постановлением главы администрации (губернатора) Краснодарского края от 31 августа 2017 г. № 655, осуществляются мероприятия по благоустройству территорий населенных пунктов с использованием средств субсидий из федерального и краевого бюджетов на поддержку муниципальных программ по формированию современной городской среды. </w:t>
      </w:r>
    </w:p>
    <w:p w:rsidR="005D621E" w:rsidRPr="00795B16" w:rsidRDefault="00C6350F" w:rsidP="002469CC">
      <w:pPr>
        <w:spacing w:after="0" w:line="240" w:lineRule="auto"/>
        <w:ind w:firstLine="708"/>
        <w:jc w:val="both"/>
        <w:rPr>
          <w:rFonts w:ascii="Times New Roman" w:hAnsi="Times New Roman" w:cs="Times New Roman"/>
          <w:sz w:val="28"/>
          <w:szCs w:val="28"/>
        </w:rPr>
      </w:pPr>
      <w:r w:rsidRPr="00795B16">
        <w:rPr>
          <w:rStyle w:val="normaltextrun"/>
          <w:rFonts w:ascii="Times New Roman" w:hAnsi="Times New Roman" w:cs="Times New Roman"/>
          <w:sz w:val="28"/>
          <w:szCs w:val="28"/>
        </w:rPr>
        <w:t xml:space="preserve">В 2023 году участниками государственной программы «Формирование комфортной городской среды» является Приморско-Ахтарское городское </w:t>
      </w:r>
      <w:r w:rsidRPr="00795B16">
        <w:rPr>
          <w:rStyle w:val="normaltextrun"/>
          <w:rFonts w:ascii="Times New Roman" w:hAnsi="Times New Roman" w:cs="Times New Roman"/>
          <w:sz w:val="28"/>
          <w:szCs w:val="28"/>
        </w:rPr>
        <w:lastRenderedPageBreak/>
        <w:t xml:space="preserve">поселение Приморско-Ахтарского района по реализации проекта реконструкции городской набережной (2 этап) протяжённостью 540 м. В рамках регионального проекта в г. Приморско-Ахтарск выполнено благоустройство общественной территории по ул. Набережной от ул. Горшковой до </w:t>
      </w:r>
      <w:r w:rsidR="004627FD" w:rsidRPr="00795B16">
        <w:rPr>
          <w:rStyle w:val="normaltextrun"/>
          <w:rFonts w:ascii="Times New Roman" w:hAnsi="Times New Roman" w:cs="Times New Roman"/>
          <w:sz w:val="28"/>
          <w:szCs w:val="28"/>
        </w:rPr>
        <w:t xml:space="preserve">                    </w:t>
      </w:r>
      <w:r w:rsidRPr="00795B16">
        <w:rPr>
          <w:rStyle w:val="normaltextrun"/>
          <w:rFonts w:ascii="Times New Roman" w:hAnsi="Times New Roman" w:cs="Times New Roman"/>
          <w:sz w:val="28"/>
          <w:szCs w:val="28"/>
        </w:rPr>
        <w:t xml:space="preserve">ул. Пролетарской на сумму 130 530,4 тыс. рублей. </w:t>
      </w:r>
    </w:p>
    <w:p w:rsidR="00E33903" w:rsidRPr="00795B16" w:rsidRDefault="00024465" w:rsidP="002469CC">
      <w:pPr>
        <w:spacing w:after="0" w:line="240" w:lineRule="auto"/>
        <w:ind w:firstLine="708"/>
        <w:jc w:val="both"/>
        <w:rPr>
          <w:rFonts w:ascii="Times New Roman" w:hAnsi="Times New Roman" w:cs="Times New Roman"/>
          <w:sz w:val="28"/>
          <w:szCs w:val="28"/>
        </w:rPr>
      </w:pPr>
      <w:r w:rsidRPr="00795B16">
        <w:rPr>
          <w:rFonts w:ascii="Times New Roman" w:hAnsi="Times New Roman" w:cs="Times New Roman"/>
          <w:b/>
          <w:sz w:val="28"/>
          <w:szCs w:val="28"/>
        </w:rPr>
        <w:t>1.1.6</w:t>
      </w:r>
      <w:r w:rsidR="00E33903" w:rsidRPr="00795B16">
        <w:rPr>
          <w:rFonts w:ascii="Times New Roman" w:hAnsi="Times New Roman" w:cs="Times New Roman"/>
          <w:b/>
          <w:sz w:val="28"/>
          <w:szCs w:val="28"/>
        </w:rPr>
        <w:t>.</w:t>
      </w:r>
      <w:r w:rsidR="00E33903" w:rsidRPr="00795B16">
        <w:rPr>
          <w:rFonts w:ascii="Times New Roman" w:eastAsia="Arial" w:hAnsi="Times New Roman" w:cs="Times New Roman"/>
          <w:b/>
          <w:sz w:val="28"/>
          <w:szCs w:val="28"/>
        </w:rPr>
        <w:t xml:space="preserve"> </w:t>
      </w:r>
      <w:r w:rsidR="00E33903" w:rsidRPr="00795B16">
        <w:rPr>
          <w:rFonts w:ascii="Times New Roman" w:hAnsi="Times New Roman" w:cs="Times New Roman"/>
          <w:b/>
          <w:sz w:val="28"/>
          <w:szCs w:val="28"/>
        </w:rPr>
        <w:t xml:space="preserve">Рынок выполнения работ по содержанию и текущему ремонту общего имущества собственников помещений в многоквартирном доме. </w:t>
      </w:r>
    </w:p>
    <w:p w:rsidR="00E33903" w:rsidRPr="00795B16" w:rsidRDefault="00E33903" w:rsidP="002469CC">
      <w:pPr>
        <w:spacing w:after="0" w:line="240" w:lineRule="auto"/>
        <w:ind w:firstLine="708"/>
        <w:jc w:val="both"/>
        <w:rPr>
          <w:rFonts w:ascii="Times New Roman" w:hAnsi="Times New Roman" w:cs="Times New Roman"/>
          <w:sz w:val="28"/>
          <w:szCs w:val="28"/>
        </w:rPr>
      </w:pPr>
      <w:r w:rsidRPr="00795B16">
        <w:rPr>
          <w:rFonts w:ascii="Times New Roman" w:hAnsi="Times New Roman" w:cs="Times New Roman"/>
          <w:sz w:val="28"/>
          <w:szCs w:val="28"/>
        </w:rPr>
        <w:t xml:space="preserve">Количество многоквартирных домов (далее – МКД) на территории МО </w:t>
      </w:r>
      <w:r w:rsidR="00C6350F" w:rsidRPr="00795B16">
        <w:rPr>
          <w:rFonts w:ascii="Times New Roman" w:hAnsi="Times New Roman" w:cs="Times New Roman"/>
          <w:sz w:val="28"/>
          <w:szCs w:val="28"/>
        </w:rPr>
        <w:t>Приморско-Ахтарский</w:t>
      </w:r>
      <w:r w:rsidRPr="00795B16">
        <w:rPr>
          <w:rFonts w:ascii="Times New Roman" w:hAnsi="Times New Roman" w:cs="Times New Roman"/>
          <w:sz w:val="28"/>
          <w:szCs w:val="28"/>
        </w:rPr>
        <w:t xml:space="preserve"> район, находящихся в управлении управляю</w:t>
      </w:r>
      <w:r w:rsidR="00C6350F" w:rsidRPr="00795B16">
        <w:rPr>
          <w:rFonts w:ascii="Times New Roman" w:hAnsi="Times New Roman" w:cs="Times New Roman"/>
          <w:sz w:val="28"/>
          <w:szCs w:val="28"/>
        </w:rPr>
        <w:t>щих организаций составляет – 55</w:t>
      </w:r>
      <w:r w:rsidRPr="00795B16">
        <w:rPr>
          <w:rFonts w:ascii="Times New Roman" w:hAnsi="Times New Roman" w:cs="Times New Roman"/>
          <w:sz w:val="28"/>
          <w:szCs w:val="28"/>
        </w:rPr>
        <w:t xml:space="preserve"> ед., количество МКД, находящихся в управлении Т</w:t>
      </w:r>
      <w:r w:rsidR="00C6350F" w:rsidRPr="00795B16">
        <w:rPr>
          <w:rFonts w:ascii="Times New Roman" w:hAnsi="Times New Roman" w:cs="Times New Roman"/>
          <w:sz w:val="28"/>
          <w:szCs w:val="28"/>
        </w:rPr>
        <w:t>СЖ, ЖСК и иных кооперативов – 4</w:t>
      </w:r>
      <w:r w:rsidRPr="00795B16">
        <w:rPr>
          <w:rFonts w:ascii="Times New Roman" w:hAnsi="Times New Roman" w:cs="Times New Roman"/>
          <w:sz w:val="28"/>
          <w:szCs w:val="28"/>
        </w:rPr>
        <w:t xml:space="preserve"> ед., количество МКД, находящихся в непосредственном управлении –</w:t>
      </w:r>
      <w:r w:rsidR="00C6350F" w:rsidRPr="00795B16">
        <w:rPr>
          <w:rFonts w:ascii="Times New Roman" w:hAnsi="Times New Roman" w:cs="Times New Roman"/>
          <w:sz w:val="28"/>
          <w:szCs w:val="28"/>
        </w:rPr>
        <w:t xml:space="preserve"> 68</w:t>
      </w:r>
      <w:r w:rsidRPr="00795B16">
        <w:rPr>
          <w:rFonts w:ascii="Times New Roman" w:hAnsi="Times New Roman" w:cs="Times New Roman"/>
          <w:sz w:val="28"/>
          <w:szCs w:val="28"/>
        </w:rPr>
        <w:t xml:space="preserve"> ед. МКД, количество МКД, в отношении которых способ управления не выбран собственниками и не определен орга</w:t>
      </w:r>
      <w:r w:rsidR="00C6350F" w:rsidRPr="00795B16">
        <w:rPr>
          <w:rFonts w:ascii="Times New Roman" w:hAnsi="Times New Roman" w:cs="Times New Roman"/>
          <w:sz w:val="28"/>
          <w:szCs w:val="28"/>
        </w:rPr>
        <w:t>нами местного самоуправления – 30</w:t>
      </w:r>
      <w:r w:rsidRPr="00795B16">
        <w:rPr>
          <w:rFonts w:ascii="Times New Roman" w:hAnsi="Times New Roman" w:cs="Times New Roman"/>
          <w:sz w:val="28"/>
          <w:szCs w:val="28"/>
        </w:rPr>
        <w:t xml:space="preserve"> ед. На территории </w:t>
      </w:r>
      <w:r w:rsidR="004627FD" w:rsidRPr="00795B16">
        <w:rPr>
          <w:rFonts w:ascii="Times New Roman" w:hAnsi="Times New Roman" w:cs="Times New Roman"/>
          <w:sz w:val="28"/>
          <w:szCs w:val="28"/>
        </w:rPr>
        <w:t xml:space="preserve">                        </w:t>
      </w:r>
      <w:r w:rsidR="00C6350F" w:rsidRPr="00795B16">
        <w:rPr>
          <w:rFonts w:ascii="Times New Roman" w:hAnsi="Times New Roman" w:cs="Times New Roman"/>
          <w:sz w:val="28"/>
          <w:szCs w:val="28"/>
        </w:rPr>
        <w:t>Приморско-Ахтарского</w:t>
      </w:r>
      <w:r w:rsidRPr="00795B16">
        <w:rPr>
          <w:rFonts w:ascii="Times New Roman" w:hAnsi="Times New Roman" w:cs="Times New Roman"/>
          <w:sz w:val="28"/>
          <w:szCs w:val="28"/>
        </w:rPr>
        <w:t xml:space="preserve"> района </w:t>
      </w:r>
      <w:r w:rsidR="00C6350F" w:rsidRPr="00795B16">
        <w:rPr>
          <w:rFonts w:ascii="Times New Roman" w:hAnsi="Times New Roman" w:cs="Times New Roman"/>
          <w:sz w:val="28"/>
          <w:szCs w:val="28"/>
        </w:rPr>
        <w:t>на основании выданных лицензий 2 управляющие компании</w:t>
      </w:r>
      <w:r w:rsidRPr="00795B16">
        <w:rPr>
          <w:rFonts w:ascii="Times New Roman" w:hAnsi="Times New Roman" w:cs="Times New Roman"/>
          <w:sz w:val="28"/>
          <w:szCs w:val="28"/>
        </w:rPr>
        <w:t xml:space="preserve"> занимаются обслужив</w:t>
      </w:r>
      <w:r w:rsidR="00C6350F" w:rsidRPr="00795B16">
        <w:rPr>
          <w:rFonts w:ascii="Times New Roman" w:hAnsi="Times New Roman" w:cs="Times New Roman"/>
          <w:sz w:val="28"/>
          <w:szCs w:val="28"/>
        </w:rPr>
        <w:t>анием (управлением) МКД («Базис-Юг», ИП Бердников Ю.Ф.).</w:t>
      </w:r>
      <w:r w:rsidRPr="00795B16">
        <w:rPr>
          <w:rFonts w:ascii="Times New Roman" w:hAnsi="Times New Roman" w:cs="Times New Roman"/>
          <w:sz w:val="28"/>
          <w:szCs w:val="28"/>
        </w:rPr>
        <w:t xml:space="preserve">  </w:t>
      </w:r>
    </w:p>
    <w:p w:rsidR="00E33903" w:rsidRPr="00795B16" w:rsidRDefault="00024465" w:rsidP="002469CC">
      <w:pPr>
        <w:spacing w:after="0" w:line="240" w:lineRule="auto"/>
        <w:ind w:firstLine="693"/>
        <w:jc w:val="both"/>
        <w:rPr>
          <w:rFonts w:ascii="Times New Roman" w:hAnsi="Times New Roman" w:cs="Times New Roman"/>
          <w:sz w:val="28"/>
          <w:szCs w:val="28"/>
        </w:rPr>
      </w:pPr>
      <w:r w:rsidRPr="00795B16">
        <w:rPr>
          <w:rFonts w:ascii="Times New Roman" w:hAnsi="Times New Roman" w:cs="Times New Roman"/>
          <w:b/>
          <w:sz w:val="28"/>
          <w:szCs w:val="28"/>
        </w:rPr>
        <w:t>1.1.7</w:t>
      </w:r>
      <w:r w:rsidR="00E33903" w:rsidRPr="00795B16">
        <w:rPr>
          <w:rFonts w:ascii="Times New Roman" w:hAnsi="Times New Roman" w:cs="Times New Roman"/>
          <w:b/>
          <w:sz w:val="28"/>
          <w:szCs w:val="28"/>
        </w:rPr>
        <w:t>.</w:t>
      </w:r>
      <w:r w:rsidR="00E33903" w:rsidRPr="00795B16">
        <w:rPr>
          <w:rFonts w:ascii="Times New Roman" w:eastAsia="Arial" w:hAnsi="Times New Roman" w:cs="Times New Roman"/>
          <w:b/>
          <w:sz w:val="28"/>
          <w:szCs w:val="28"/>
        </w:rPr>
        <w:t xml:space="preserve"> </w:t>
      </w:r>
      <w:r w:rsidR="00E33903" w:rsidRPr="00795B16">
        <w:rPr>
          <w:rFonts w:ascii="Times New Roman" w:hAnsi="Times New Roman" w:cs="Times New Roman"/>
          <w:b/>
          <w:sz w:val="28"/>
          <w:szCs w:val="28"/>
        </w:rPr>
        <w:t xml:space="preserve">Рынок поставки сжиженного газа в баллонах. </w:t>
      </w:r>
    </w:p>
    <w:p w:rsidR="00E33903" w:rsidRPr="00795B16" w:rsidRDefault="00E33903" w:rsidP="002469CC">
      <w:pPr>
        <w:spacing w:after="0" w:line="240" w:lineRule="auto"/>
        <w:ind w:firstLine="708"/>
        <w:jc w:val="both"/>
        <w:rPr>
          <w:rFonts w:ascii="Times New Roman" w:hAnsi="Times New Roman" w:cs="Times New Roman"/>
          <w:sz w:val="28"/>
          <w:szCs w:val="28"/>
        </w:rPr>
      </w:pPr>
      <w:r w:rsidRPr="00795B16">
        <w:rPr>
          <w:rFonts w:ascii="Times New Roman" w:hAnsi="Times New Roman" w:cs="Times New Roman"/>
          <w:sz w:val="28"/>
          <w:szCs w:val="28"/>
        </w:rPr>
        <w:t xml:space="preserve">Потребление сжиженного углеводородного газа снижается, что связано с реализацией на территории Краснодарского края программы газификации природным газом. Общий уровень газификации территории </w:t>
      </w:r>
      <w:r w:rsidR="00C6350F" w:rsidRPr="00795B16">
        <w:rPr>
          <w:rFonts w:ascii="Times New Roman" w:hAnsi="Times New Roman" w:cs="Times New Roman"/>
          <w:sz w:val="28"/>
          <w:szCs w:val="28"/>
        </w:rPr>
        <w:t>Приморско-Ахтарского района превысил 90</w:t>
      </w:r>
      <w:r w:rsidRPr="00795B16">
        <w:rPr>
          <w:rFonts w:ascii="Times New Roman" w:hAnsi="Times New Roman" w:cs="Times New Roman"/>
          <w:sz w:val="28"/>
          <w:szCs w:val="28"/>
        </w:rPr>
        <w:t>%, что выш</w:t>
      </w:r>
      <w:r w:rsidR="00C6350F" w:rsidRPr="00795B16">
        <w:rPr>
          <w:rFonts w:ascii="Times New Roman" w:hAnsi="Times New Roman" w:cs="Times New Roman"/>
          <w:sz w:val="28"/>
          <w:szCs w:val="28"/>
        </w:rPr>
        <w:t>е среднекраевого показателя – 86</w:t>
      </w:r>
      <w:r w:rsidRPr="00795B16">
        <w:rPr>
          <w:rFonts w:ascii="Times New Roman" w:hAnsi="Times New Roman" w:cs="Times New Roman"/>
          <w:sz w:val="28"/>
          <w:szCs w:val="28"/>
        </w:rPr>
        <w:t>%. В настоящее время поставки сжиженного газа потребителям осуществляют только организации частной формы собственности и индивидуальные предприниматели, таким образом доля организаций частной формы собственности в сфере поставки сжиженного газа в баллонах составляет 100%.</w:t>
      </w:r>
      <w:r w:rsidRPr="00795B16">
        <w:rPr>
          <w:rFonts w:ascii="Times New Roman" w:hAnsi="Times New Roman" w:cs="Times New Roman"/>
          <w:b/>
          <w:sz w:val="28"/>
          <w:szCs w:val="28"/>
        </w:rPr>
        <w:t xml:space="preserve"> </w:t>
      </w:r>
    </w:p>
    <w:p w:rsidR="00024465" w:rsidRPr="00795B16" w:rsidRDefault="00024465" w:rsidP="002469CC">
      <w:pPr>
        <w:spacing w:after="0" w:line="240" w:lineRule="auto"/>
        <w:ind w:firstLine="708"/>
        <w:jc w:val="both"/>
        <w:rPr>
          <w:rFonts w:ascii="Times New Roman" w:hAnsi="Times New Roman" w:cs="Times New Roman"/>
          <w:sz w:val="28"/>
          <w:szCs w:val="28"/>
        </w:rPr>
      </w:pPr>
      <w:r w:rsidRPr="00795B16">
        <w:rPr>
          <w:rFonts w:ascii="Times New Roman" w:hAnsi="Times New Roman" w:cs="Times New Roman"/>
          <w:b/>
          <w:sz w:val="28"/>
          <w:szCs w:val="28"/>
        </w:rPr>
        <w:t>1.1.8.</w:t>
      </w:r>
      <w:r w:rsidRPr="00795B16">
        <w:rPr>
          <w:rFonts w:ascii="Times New Roman" w:eastAsia="Arial" w:hAnsi="Times New Roman" w:cs="Times New Roman"/>
          <w:b/>
          <w:sz w:val="28"/>
          <w:szCs w:val="28"/>
        </w:rPr>
        <w:t xml:space="preserve"> </w:t>
      </w:r>
      <w:r w:rsidRPr="00795B16">
        <w:rPr>
          <w:rFonts w:ascii="Times New Roman" w:hAnsi="Times New Roman" w:cs="Times New Roman"/>
          <w:b/>
          <w:sz w:val="28"/>
          <w:szCs w:val="28"/>
        </w:rPr>
        <w:t xml:space="preserve">Рынок оказания услуг по перевозке пассажиров автомобильным транспортом по муниципальным маршрутам регулярных перевозок. </w:t>
      </w:r>
    </w:p>
    <w:p w:rsidR="003528FE" w:rsidRPr="00795B16" w:rsidRDefault="00024465" w:rsidP="002469CC">
      <w:pPr>
        <w:spacing w:after="0" w:line="240" w:lineRule="auto"/>
        <w:ind w:firstLine="723"/>
        <w:jc w:val="both"/>
        <w:rPr>
          <w:rFonts w:ascii="Times New Roman" w:hAnsi="Times New Roman" w:cs="Times New Roman"/>
          <w:sz w:val="28"/>
          <w:szCs w:val="28"/>
        </w:rPr>
      </w:pPr>
      <w:r w:rsidRPr="00795B16">
        <w:rPr>
          <w:rFonts w:ascii="Times New Roman" w:hAnsi="Times New Roman" w:cs="Times New Roman"/>
          <w:sz w:val="28"/>
          <w:szCs w:val="28"/>
        </w:rPr>
        <w:t xml:space="preserve">На территории МО </w:t>
      </w:r>
      <w:r w:rsidR="005B4D6C" w:rsidRPr="00795B16">
        <w:rPr>
          <w:rFonts w:ascii="Times New Roman" w:hAnsi="Times New Roman" w:cs="Times New Roman"/>
          <w:sz w:val="28"/>
          <w:szCs w:val="28"/>
        </w:rPr>
        <w:t xml:space="preserve">Приморско-Ахтарский </w:t>
      </w:r>
      <w:r w:rsidRPr="00795B16">
        <w:rPr>
          <w:rFonts w:ascii="Times New Roman" w:hAnsi="Times New Roman" w:cs="Times New Roman"/>
          <w:sz w:val="28"/>
          <w:szCs w:val="28"/>
        </w:rPr>
        <w:t>район о</w:t>
      </w:r>
      <w:r w:rsidR="005B4D6C" w:rsidRPr="00795B16">
        <w:rPr>
          <w:rFonts w:ascii="Times New Roman" w:hAnsi="Times New Roman" w:cs="Times New Roman"/>
          <w:sz w:val="28"/>
          <w:szCs w:val="28"/>
        </w:rPr>
        <w:t>существляют свою деятельность 5</w:t>
      </w:r>
      <w:r w:rsidR="00D350E8">
        <w:rPr>
          <w:rFonts w:ascii="Times New Roman" w:hAnsi="Times New Roman" w:cs="Times New Roman"/>
          <w:sz w:val="28"/>
          <w:szCs w:val="28"/>
        </w:rPr>
        <w:t xml:space="preserve"> перевозчиков</w:t>
      </w:r>
      <w:r w:rsidRPr="00795B16">
        <w:rPr>
          <w:rFonts w:ascii="Times New Roman" w:hAnsi="Times New Roman" w:cs="Times New Roman"/>
          <w:sz w:val="28"/>
          <w:szCs w:val="28"/>
        </w:rPr>
        <w:t xml:space="preserve"> по перевозке пассажиров автомобильным транспортом по муниципальным маршрутам регулярных перевозок</w:t>
      </w:r>
      <w:r w:rsidR="005B4D6C" w:rsidRPr="00795B16">
        <w:rPr>
          <w:rFonts w:ascii="Times New Roman" w:hAnsi="Times New Roman" w:cs="Times New Roman"/>
          <w:sz w:val="28"/>
          <w:szCs w:val="28"/>
        </w:rPr>
        <w:t xml:space="preserve"> (ИП Гончаров В.В, ИП Пиленко Е.В., ИП Беженарев П.О., ИП Голяков М.Д., ИП Пащенко В.Н.)</w:t>
      </w:r>
      <w:r w:rsidR="003528FE" w:rsidRPr="00795B16">
        <w:rPr>
          <w:rFonts w:ascii="Times New Roman" w:hAnsi="Times New Roman" w:cs="Times New Roman"/>
          <w:sz w:val="28"/>
          <w:szCs w:val="28"/>
        </w:rPr>
        <w:t>. За 2022-2023 год</w:t>
      </w:r>
      <w:r w:rsidRPr="00795B16">
        <w:rPr>
          <w:rFonts w:ascii="Times New Roman" w:hAnsi="Times New Roman" w:cs="Times New Roman"/>
          <w:sz w:val="28"/>
          <w:szCs w:val="28"/>
        </w:rPr>
        <w:t xml:space="preserve"> </w:t>
      </w:r>
      <w:r w:rsidR="003528FE" w:rsidRPr="00795B16">
        <w:rPr>
          <w:rFonts w:ascii="Times New Roman" w:hAnsi="Times New Roman" w:cs="Times New Roman"/>
          <w:sz w:val="28"/>
          <w:szCs w:val="28"/>
        </w:rPr>
        <w:t>отсутствуют нарушения</w:t>
      </w:r>
      <w:r w:rsidRPr="00795B16">
        <w:rPr>
          <w:rFonts w:ascii="Times New Roman" w:hAnsi="Times New Roman" w:cs="Times New Roman"/>
          <w:sz w:val="28"/>
          <w:szCs w:val="28"/>
        </w:rPr>
        <w:t xml:space="preserve"> в сфере перевозок пассажи</w:t>
      </w:r>
      <w:r w:rsidR="003528FE" w:rsidRPr="00795B16">
        <w:rPr>
          <w:rFonts w:ascii="Times New Roman" w:hAnsi="Times New Roman" w:cs="Times New Roman"/>
          <w:sz w:val="28"/>
          <w:szCs w:val="28"/>
        </w:rPr>
        <w:t>ров по муниципальным маршрутам.</w:t>
      </w:r>
    </w:p>
    <w:p w:rsidR="002469CC" w:rsidRPr="00795B16" w:rsidRDefault="00874630" w:rsidP="00EE480F">
      <w:pPr>
        <w:suppressAutoHyphens w:val="0"/>
        <w:spacing w:after="0" w:line="240" w:lineRule="auto"/>
        <w:ind w:firstLine="709"/>
        <w:jc w:val="both"/>
        <w:textAlignment w:val="auto"/>
        <w:rPr>
          <w:rFonts w:ascii="Times New Roman" w:eastAsia="Calibri" w:hAnsi="Times New Roman" w:cs="Times New Roman"/>
          <w:kern w:val="0"/>
          <w:sz w:val="28"/>
          <w:szCs w:val="28"/>
          <w:lang w:eastAsia="en-US"/>
        </w:rPr>
      </w:pPr>
      <w:r w:rsidRPr="00795B16">
        <w:rPr>
          <w:rFonts w:ascii="Times New Roman" w:eastAsia="Calibri" w:hAnsi="Times New Roman" w:cs="Times New Roman"/>
          <w:kern w:val="0"/>
          <w:sz w:val="28"/>
          <w:szCs w:val="28"/>
          <w:lang w:eastAsia="en-US"/>
        </w:rPr>
        <w:t>Результаты опроса населения о частоте пользования общественным транспортом показали следующие результаты:</w:t>
      </w:r>
    </w:p>
    <w:tbl>
      <w:tblPr>
        <w:tblStyle w:val="4"/>
        <w:tblW w:w="0" w:type="auto"/>
        <w:tblLook w:val="04A0" w:firstRow="1" w:lastRow="0" w:firstColumn="1" w:lastColumn="0" w:noHBand="0" w:noVBand="1"/>
      </w:tblPr>
      <w:tblGrid>
        <w:gridCol w:w="7905"/>
        <w:gridCol w:w="1842"/>
      </w:tblGrid>
      <w:tr w:rsidR="00874630" w:rsidRPr="00795B16" w:rsidTr="00D673EC">
        <w:tc>
          <w:tcPr>
            <w:tcW w:w="7905" w:type="dxa"/>
          </w:tcPr>
          <w:p w:rsidR="00874630" w:rsidRPr="00795B16" w:rsidRDefault="00874630" w:rsidP="002469CC">
            <w:pPr>
              <w:suppressAutoHyphens w:val="0"/>
              <w:spacing w:line="240" w:lineRule="auto"/>
              <w:textAlignment w:val="auto"/>
              <w:rPr>
                <w:rFonts w:ascii="Times New Roman" w:eastAsia="Calibri" w:hAnsi="Times New Roman" w:cs="Times New Roman"/>
                <w:kern w:val="0"/>
                <w:sz w:val="18"/>
                <w:szCs w:val="18"/>
                <w:lang w:val="en-US" w:eastAsia="en-US"/>
              </w:rPr>
            </w:pPr>
            <w:r w:rsidRPr="00795B16">
              <w:rPr>
                <w:rFonts w:ascii="Times New Roman" w:eastAsia="Calibri" w:hAnsi="Times New Roman" w:cs="Times New Roman"/>
                <w:kern w:val="0"/>
                <w:sz w:val="18"/>
                <w:szCs w:val="18"/>
                <w:lang w:eastAsia="en-US"/>
              </w:rPr>
              <w:t>Практически каждый день</w:t>
            </w:r>
          </w:p>
        </w:tc>
        <w:tc>
          <w:tcPr>
            <w:tcW w:w="1842" w:type="dxa"/>
            <w:shd w:val="clear" w:color="auto" w:fill="DEEAF6" w:themeFill="accent1" w:themeFillTint="33"/>
          </w:tcPr>
          <w:p w:rsidR="00874630" w:rsidRPr="00795B16" w:rsidRDefault="0085117F" w:rsidP="002469CC">
            <w:pPr>
              <w:suppressAutoHyphens w:val="0"/>
              <w:spacing w:line="240" w:lineRule="auto"/>
              <w:jc w:val="center"/>
              <w:textAlignment w:val="auto"/>
              <w:rPr>
                <w:rFonts w:ascii="Times New Roman" w:eastAsia="Calibri" w:hAnsi="Times New Roman" w:cs="Times New Roman"/>
                <w:kern w:val="0"/>
                <w:sz w:val="18"/>
                <w:szCs w:val="18"/>
                <w:lang w:eastAsia="en-US"/>
              </w:rPr>
            </w:pPr>
            <w:r w:rsidRPr="00795B16">
              <w:rPr>
                <w:rFonts w:ascii="Times New Roman" w:eastAsia="Calibri" w:hAnsi="Times New Roman" w:cs="Times New Roman"/>
                <w:kern w:val="0"/>
                <w:sz w:val="18"/>
                <w:szCs w:val="18"/>
                <w:lang w:eastAsia="en-US"/>
              </w:rPr>
              <w:t>28,8</w:t>
            </w:r>
            <w:r w:rsidR="00874630" w:rsidRPr="00795B16">
              <w:rPr>
                <w:rFonts w:ascii="Times New Roman" w:eastAsia="Calibri" w:hAnsi="Times New Roman" w:cs="Times New Roman"/>
                <w:kern w:val="0"/>
                <w:sz w:val="18"/>
                <w:szCs w:val="18"/>
                <w:lang w:eastAsia="en-US"/>
              </w:rPr>
              <w:t xml:space="preserve"> %</w:t>
            </w:r>
          </w:p>
        </w:tc>
      </w:tr>
      <w:tr w:rsidR="00874630" w:rsidRPr="00795B16" w:rsidTr="00D673EC">
        <w:tc>
          <w:tcPr>
            <w:tcW w:w="7905" w:type="dxa"/>
          </w:tcPr>
          <w:p w:rsidR="00874630" w:rsidRPr="00795B16" w:rsidRDefault="00874630" w:rsidP="002469CC">
            <w:pPr>
              <w:suppressAutoHyphens w:val="0"/>
              <w:spacing w:line="240" w:lineRule="auto"/>
              <w:textAlignment w:val="auto"/>
              <w:rPr>
                <w:rFonts w:ascii="Times New Roman" w:eastAsia="Calibri" w:hAnsi="Times New Roman" w:cs="Times New Roman"/>
                <w:kern w:val="0"/>
                <w:sz w:val="18"/>
                <w:szCs w:val="18"/>
                <w:lang w:eastAsia="en-US"/>
              </w:rPr>
            </w:pPr>
            <w:r w:rsidRPr="00795B16">
              <w:rPr>
                <w:rFonts w:ascii="Times New Roman" w:eastAsia="Calibri" w:hAnsi="Times New Roman" w:cs="Times New Roman"/>
                <w:kern w:val="0"/>
                <w:sz w:val="18"/>
                <w:szCs w:val="18"/>
                <w:lang w:eastAsia="en-US"/>
              </w:rPr>
              <w:t>Один или несколько раз в неделю</w:t>
            </w:r>
          </w:p>
        </w:tc>
        <w:tc>
          <w:tcPr>
            <w:tcW w:w="1842" w:type="dxa"/>
            <w:shd w:val="clear" w:color="auto" w:fill="DEEAF6" w:themeFill="accent1" w:themeFillTint="33"/>
          </w:tcPr>
          <w:p w:rsidR="00874630" w:rsidRPr="00795B16" w:rsidRDefault="0085117F" w:rsidP="002469CC">
            <w:pPr>
              <w:suppressAutoHyphens w:val="0"/>
              <w:spacing w:line="240" w:lineRule="auto"/>
              <w:jc w:val="center"/>
              <w:textAlignment w:val="auto"/>
              <w:rPr>
                <w:rFonts w:ascii="Times New Roman" w:eastAsia="Calibri" w:hAnsi="Times New Roman" w:cs="Times New Roman"/>
                <w:kern w:val="0"/>
                <w:sz w:val="18"/>
                <w:szCs w:val="18"/>
                <w:lang w:eastAsia="en-US"/>
              </w:rPr>
            </w:pPr>
            <w:r w:rsidRPr="00795B16">
              <w:rPr>
                <w:rFonts w:ascii="Times New Roman" w:eastAsia="Calibri" w:hAnsi="Times New Roman" w:cs="Times New Roman"/>
                <w:kern w:val="0"/>
                <w:sz w:val="18"/>
                <w:szCs w:val="18"/>
                <w:lang w:eastAsia="en-US"/>
              </w:rPr>
              <w:t>13,6</w:t>
            </w:r>
            <w:r w:rsidR="00874630" w:rsidRPr="00795B16">
              <w:rPr>
                <w:rFonts w:ascii="Times New Roman" w:eastAsia="Calibri" w:hAnsi="Times New Roman" w:cs="Times New Roman"/>
                <w:kern w:val="0"/>
                <w:sz w:val="18"/>
                <w:szCs w:val="18"/>
                <w:lang w:eastAsia="en-US"/>
              </w:rPr>
              <w:t xml:space="preserve"> %</w:t>
            </w:r>
          </w:p>
        </w:tc>
      </w:tr>
      <w:tr w:rsidR="00874630" w:rsidRPr="00795B16" w:rsidTr="00D673EC">
        <w:tc>
          <w:tcPr>
            <w:tcW w:w="7905" w:type="dxa"/>
          </w:tcPr>
          <w:p w:rsidR="00874630" w:rsidRPr="00795B16" w:rsidRDefault="00874630" w:rsidP="002469CC">
            <w:pPr>
              <w:suppressAutoHyphens w:val="0"/>
              <w:spacing w:line="240" w:lineRule="auto"/>
              <w:textAlignment w:val="auto"/>
              <w:rPr>
                <w:rFonts w:ascii="Times New Roman" w:eastAsia="Calibri" w:hAnsi="Times New Roman" w:cs="Times New Roman"/>
                <w:kern w:val="0"/>
                <w:sz w:val="18"/>
                <w:szCs w:val="18"/>
                <w:lang w:eastAsia="en-US"/>
              </w:rPr>
            </w:pPr>
            <w:r w:rsidRPr="00795B16">
              <w:rPr>
                <w:rFonts w:ascii="Times New Roman" w:eastAsia="Calibri" w:hAnsi="Times New Roman" w:cs="Times New Roman"/>
                <w:kern w:val="0"/>
                <w:sz w:val="18"/>
                <w:szCs w:val="18"/>
                <w:lang w:eastAsia="en-US"/>
              </w:rPr>
              <w:t>Один или несколько раз в месяц</w:t>
            </w:r>
          </w:p>
        </w:tc>
        <w:tc>
          <w:tcPr>
            <w:tcW w:w="1842" w:type="dxa"/>
            <w:shd w:val="clear" w:color="auto" w:fill="DEEAF6" w:themeFill="accent1" w:themeFillTint="33"/>
          </w:tcPr>
          <w:p w:rsidR="00874630" w:rsidRPr="00795B16" w:rsidRDefault="0085117F" w:rsidP="002469CC">
            <w:pPr>
              <w:suppressAutoHyphens w:val="0"/>
              <w:spacing w:line="240" w:lineRule="auto"/>
              <w:jc w:val="center"/>
              <w:textAlignment w:val="auto"/>
              <w:rPr>
                <w:rFonts w:ascii="Times New Roman" w:eastAsia="Calibri" w:hAnsi="Times New Roman" w:cs="Times New Roman"/>
                <w:kern w:val="0"/>
                <w:sz w:val="18"/>
                <w:szCs w:val="18"/>
                <w:lang w:eastAsia="en-US"/>
              </w:rPr>
            </w:pPr>
            <w:r w:rsidRPr="00795B16">
              <w:rPr>
                <w:rFonts w:ascii="Times New Roman" w:eastAsia="Calibri" w:hAnsi="Times New Roman" w:cs="Times New Roman"/>
                <w:kern w:val="0"/>
                <w:sz w:val="18"/>
                <w:szCs w:val="18"/>
                <w:lang w:eastAsia="en-US"/>
              </w:rPr>
              <w:t>24,6</w:t>
            </w:r>
            <w:r w:rsidR="00874630" w:rsidRPr="00795B16">
              <w:rPr>
                <w:rFonts w:ascii="Times New Roman" w:eastAsia="Calibri" w:hAnsi="Times New Roman" w:cs="Times New Roman"/>
                <w:kern w:val="0"/>
                <w:sz w:val="18"/>
                <w:szCs w:val="18"/>
                <w:lang w:eastAsia="en-US"/>
              </w:rPr>
              <w:t xml:space="preserve"> %</w:t>
            </w:r>
          </w:p>
        </w:tc>
      </w:tr>
      <w:tr w:rsidR="00874630" w:rsidRPr="00795B16" w:rsidTr="00D673EC">
        <w:tc>
          <w:tcPr>
            <w:tcW w:w="7905" w:type="dxa"/>
          </w:tcPr>
          <w:p w:rsidR="00874630" w:rsidRPr="00795B16" w:rsidRDefault="00874630" w:rsidP="002469CC">
            <w:pPr>
              <w:suppressAutoHyphens w:val="0"/>
              <w:spacing w:line="240" w:lineRule="auto"/>
              <w:textAlignment w:val="auto"/>
              <w:rPr>
                <w:rFonts w:ascii="Times New Roman" w:eastAsia="Calibri" w:hAnsi="Times New Roman" w:cs="Times New Roman"/>
                <w:kern w:val="0"/>
                <w:sz w:val="18"/>
                <w:szCs w:val="18"/>
                <w:lang w:eastAsia="en-US"/>
              </w:rPr>
            </w:pPr>
            <w:r w:rsidRPr="00795B16">
              <w:rPr>
                <w:rFonts w:ascii="Times New Roman" w:eastAsia="Calibri" w:hAnsi="Times New Roman" w:cs="Times New Roman"/>
                <w:kern w:val="0"/>
                <w:sz w:val="18"/>
                <w:szCs w:val="18"/>
                <w:lang w:eastAsia="en-US"/>
              </w:rPr>
              <w:t>Практически не пользуюсь, хожу пешком или пользуюсь велосипедом</w:t>
            </w:r>
          </w:p>
        </w:tc>
        <w:tc>
          <w:tcPr>
            <w:tcW w:w="1842" w:type="dxa"/>
            <w:shd w:val="clear" w:color="auto" w:fill="DEEAF6" w:themeFill="accent1" w:themeFillTint="33"/>
          </w:tcPr>
          <w:p w:rsidR="00874630" w:rsidRPr="00795B16" w:rsidRDefault="0085117F" w:rsidP="002469CC">
            <w:pPr>
              <w:suppressAutoHyphens w:val="0"/>
              <w:spacing w:line="240" w:lineRule="auto"/>
              <w:jc w:val="center"/>
              <w:textAlignment w:val="auto"/>
              <w:rPr>
                <w:rFonts w:ascii="Times New Roman" w:eastAsia="Calibri" w:hAnsi="Times New Roman" w:cs="Times New Roman"/>
                <w:kern w:val="0"/>
                <w:sz w:val="18"/>
                <w:szCs w:val="18"/>
                <w:lang w:eastAsia="en-US"/>
              </w:rPr>
            </w:pPr>
            <w:r w:rsidRPr="00795B16">
              <w:rPr>
                <w:rFonts w:ascii="Times New Roman" w:eastAsia="Calibri" w:hAnsi="Times New Roman" w:cs="Times New Roman"/>
                <w:kern w:val="0"/>
                <w:sz w:val="18"/>
                <w:szCs w:val="18"/>
                <w:lang w:eastAsia="en-US"/>
              </w:rPr>
              <w:t>15,4</w:t>
            </w:r>
            <w:r w:rsidR="00874630" w:rsidRPr="00795B16">
              <w:rPr>
                <w:rFonts w:ascii="Times New Roman" w:eastAsia="Calibri" w:hAnsi="Times New Roman" w:cs="Times New Roman"/>
                <w:kern w:val="0"/>
                <w:sz w:val="18"/>
                <w:szCs w:val="18"/>
                <w:lang w:eastAsia="en-US"/>
              </w:rPr>
              <w:t xml:space="preserve"> %</w:t>
            </w:r>
          </w:p>
        </w:tc>
      </w:tr>
      <w:tr w:rsidR="00874630" w:rsidRPr="00795B16" w:rsidTr="00D673EC">
        <w:tc>
          <w:tcPr>
            <w:tcW w:w="7905" w:type="dxa"/>
          </w:tcPr>
          <w:p w:rsidR="00874630" w:rsidRPr="00795B16" w:rsidRDefault="00874630" w:rsidP="002469CC">
            <w:pPr>
              <w:suppressAutoHyphens w:val="0"/>
              <w:spacing w:line="240" w:lineRule="auto"/>
              <w:textAlignment w:val="auto"/>
              <w:rPr>
                <w:rFonts w:ascii="Times New Roman" w:eastAsia="Calibri" w:hAnsi="Times New Roman" w:cs="Times New Roman"/>
                <w:kern w:val="0"/>
                <w:sz w:val="18"/>
                <w:szCs w:val="18"/>
                <w:lang w:eastAsia="en-US"/>
              </w:rPr>
            </w:pPr>
            <w:r w:rsidRPr="00795B16">
              <w:rPr>
                <w:rFonts w:ascii="Times New Roman" w:eastAsia="Calibri" w:hAnsi="Times New Roman" w:cs="Times New Roman"/>
                <w:kern w:val="0"/>
                <w:sz w:val="18"/>
                <w:szCs w:val="18"/>
                <w:lang w:eastAsia="en-US"/>
              </w:rPr>
              <w:t xml:space="preserve">Практически не пользуюсь, пользуюсь </w:t>
            </w:r>
            <w:r w:rsidR="0085117F" w:rsidRPr="00795B16">
              <w:rPr>
                <w:rFonts w:ascii="Times New Roman" w:eastAsia="Calibri" w:hAnsi="Times New Roman" w:cs="Times New Roman"/>
                <w:kern w:val="0"/>
                <w:sz w:val="18"/>
                <w:szCs w:val="18"/>
                <w:lang w:eastAsia="en-US"/>
              </w:rPr>
              <w:t xml:space="preserve">личным автомобилем, мотоциклом или </w:t>
            </w:r>
            <w:r w:rsidRPr="00795B16">
              <w:rPr>
                <w:rFonts w:ascii="Times New Roman" w:eastAsia="Calibri" w:hAnsi="Times New Roman" w:cs="Times New Roman"/>
                <w:kern w:val="0"/>
                <w:sz w:val="18"/>
                <w:szCs w:val="18"/>
                <w:lang w:eastAsia="en-US"/>
              </w:rPr>
              <w:t>такси</w:t>
            </w:r>
          </w:p>
        </w:tc>
        <w:tc>
          <w:tcPr>
            <w:tcW w:w="1842" w:type="dxa"/>
            <w:shd w:val="clear" w:color="auto" w:fill="DEEAF6" w:themeFill="accent1" w:themeFillTint="33"/>
          </w:tcPr>
          <w:p w:rsidR="00874630" w:rsidRPr="00795B16" w:rsidRDefault="0085117F" w:rsidP="002469CC">
            <w:pPr>
              <w:suppressAutoHyphens w:val="0"/>
              <w:spacing w:line="240" w:lineRule="auto"/>
              <w:jc w:val="center"/>
              <w:textAlignment w:val="auto"/>
              <w:rPr>
                <w:rFonts w:ascii="Times New Roman" w:eastAsia="Calibri" w:hAnsi="Times New Roman" w:cs="Times New Roman"/>
                <w:kern w:val="0"/>
                <w:sz w:val="18"/>
                <w:szCs w:val="18"/>
                <w:lang w:eastAsia="en-US"/>
              </w:rPr>
            </w:pPr>
            <w:r w:rsidRPr="00795B16">
              <w:rPr>
                <w:rFonts w:ascii="Times New Roman" w:eastAsia="Calibri" w:hAnsi="Times New Roman" w:cs="Times New Roman"/>
                <w:kern w:val="0"/>
                <w:sz w:val="18"/>
                <w:szCs w:val="18"/>
                <w:lang w:eastAsia="en-US"/>
              </w:rPr>
              <w:t>17,6</w:t>
            </w:r>
            <w:r w:rsidR="00874630" w:rsidRPr="00795B16">
              <w:rPr>
                <w:rFonts w:ascii="Times New Roman" w:eastAsia="Calibri" w:hAnsi="Times New Roman" w:cs="Times New Roman"/>
                <w:kern w:val="0"/>
                <w:sz w:val="18"/>
                <w:szCs w:val="18"/>
                <w:lang w:eastAsia="en-US"/>
              </w:rPr>
              <w:t xml:space="preserve"> %</w:t>
            </w:r>
          </w:p>
        </w:tc>
      </w:tr>
    </w:tbl>
    <w:p w:rsidR="00874630" w:rsidRPr="00795B16" w:rsidRDefault="00874630" w:rsidP="002469CC">
      <w:pPr>
        <w:suppressAutoHyphens w:val="0"/>
        <w:spacing w:after="0" w:line="240" w:lineRule="auto"/>
        <w:ind w:firstLine="709"/>
        <w:jc w:val="both"/>
        <w:textAlignment w:val="auto"/>
        <w:rPr>
          <w:rFonts w:ascii="Times New Roman" w:eastAsia="Calibri" w:hAnsi="Times New Roman" w:cs="Times New Roman"/>
          <w:kern w:val="0"/>
          <w:sz w:val="28"/>
          <w:szCs w:val="28"/>
          <w:lang w:eastAsia="en-US"/>
        </w:rPr>
      </w:pPr>
      <w:r w:rsidRPr="00795B16">
        <w:rPr>
          <w:rFonts w:ascii="Times New Roman" w:eastAsia="Calibri" w:hAnsi="Times New Roman" w:cs="Times New Roman"/>
          <w:kern w:val="0"/>
          <w:sz w:val="28"/>
          <w:szCs w:val="28"/>
          <w:lang w:eastAsia="en-US"/>
        </w:rPr>
        <w:t>Работу общественного транспорта признали скорее хорошей более половины опрошенных:</w:t>
      </w:r>
    </w:p>
    <w:tbl>
      <w:tblPr>
        <w:tblStyle w:val="4"/>
        <w:tblW w:w="0" w:type="auto"/>
        <w:tblLook w:val="04A0" w:firstRow="1" w:lastRow="0" w:firstColumn="1" w:lastColumn="0" w:noHBand="0" w:noVBand="1"/>
      </w:tblPr>
      <w:tblGrid>
        <w:gridCol w:w="7905"/>
        <w:gridCol w:w="1842"/>
      </w:tblGrid>
      <w:tr w:rsidR="00874630" w:rsidRPr="00795B16" w:rsidTr="00D673EC">
        <w:tc>
          <w:tcPr>
            <w:tcW w:w="7905" w:type="dxa"/>
          </w:tcPr>
          <w:p w:rsidR="00874630" w:rsidRPr="00795B16" w:rsidRDefault="00874630" w:rsidP="002469CC">
            <w:pPr>
              <w:suppressAutoHyphens w:val="0"/>
              <w:spacing w:line="240" w:lineRule="auto"/>
              <w:textAlignment w:val="auto"/>
              <w:rPr>
                <w:rFonts w:ascii="Times New Roman" w:eastAsia="Calibri" w:hAnsi="Times New Roman" w:cs="Times New Roman"/>
                <w:kern w:val="0"/>
                <w:sz w:val="18"/>
                <w:szCs w:val="18"/>
                <w:lang w:eastAsia="en-US"/>
              </w:rPr>
            </w:pPr>
            <w:r w:rsidRPr="00795B16">
              <w:rPr>
                <w:rFonts w:ascii="Times New Roman" w:eastAsia="Calibri" w:hAnsi="Times New Roman" w:cs="Times New Roman"/>
                <w:kern w:val="0"/>
                <w:sz w:val="18"/>
                <w:szCs w:val="18"/>
                <w:lang w:eastAsia="en-US"/>
              </w:rPr>
              <w:t>Хорошо</w:t>
            </w:r>
          </w:p>
        </w:tc>
        <w:tc>
          <w:tcPr>
            <w:tcW w:w="1842" w:type="dxa"/>
            <w:shd w:val="clear" w:color="auto" w:fill="DEEAF6" w:themeFill="accent1" w:themeFillTint="33"/>
          </w:tcPr>
          <w:p w:rsidR="00874630" w:rsidRPr="00795B16" w:rsidRDefault="0085117F" w:rsidP="002469CC">
            <w:pPr>
              <w:suppressAutoHyphens w:val="0"/>
              <w:spacing w:line="240" w:lineRule="auto"/>
              <w:jc w:val="center"/>
              <w:textAlignment w:val="auto"/>
              <w:rPr>
                <w:rFonts w:ascii="Times New Roman" w:eastAsia="Calibri" w:hAnsi="Times New Roman" w:cs="Times New Roman"/>
                <w:kern w:val="0"/>
                <w:sz w:val="18"/>
                <w:szCs w:val="18"/>
                <w:lang w:eastAsia="en-US"/>
              </w:rPr>
            </w:pPr>
            <w:r w:rsidRPr="00795B16">
              <w:rPr>
                <w:rFonts w:ascii="Times New Roman" w:eastAsia="Calibri" w:hAnsi="Times New Roman" w:cs="Times New Roman"/>
                <w:kern w:val="0"/>
                <w:sz w:val="18"/>
                <w:szCs w:val="18"/>
                <w:lang w:eastAsia="en-US"/>
              </w:rPr>
              <w:t>34,1</w:t>
            </w:r>
            <w:r w:rsidR="00874630" w:rsidRPr="00795B16">
              <w:rPr>
                <w:rFonts w:ascii="Times New Roman" w:eastAsia="Calibri" w:hAnsi="Times New Roman" w:cs="Times New Roman"/>
                <w:kern w:val="0"/>
                <w:sz w:val="18"/>
                <w:szCs w:val="18"/>
                <w:lang w:eastAsia="en-US"/>
              </w:rPr>
              <w:t xml:space="preserve"> %</w:t>
            </w:r>
          </w:p>
        </w:tc>
      </w:tr>
      <w:tr w:rsidR="00874630" w:rsidRPr="00795B16" w:rsidTr="00D673EC">
        <w:tc>
          <w:tcPr>
            <w:tcW w:w="7905" w:type="dxa"/>
          </w:tcPr>
          <w:p w:rsidR="00874630" w:rsidRPr="00795B16" w:rsidRDefault="00874630" w:rsidP="002469CC">
            <w:pPr>
              <w:suppressAutoHyphens w:val="0"/>
              <w:spacing w:line="240" w:lineRule="auto"/>
              <w:textAlignment w:val="auto"/>
              <w:rPr>
                <w:rFonts w:ascii="Times New Roman" w:eastAsia="Calibri" w:hAnsi="Times New Roman" w:cs="Times New Roman"/>
                <w:kern w:val="0"/>
                <w:sz w:val="18"/>
                <w:szCs w:val="18"/>
                <w:lang w:eastAsia="en-US"/>
              </w:rPr>
            </w:pPr>
            <w:r w:rsidRPr="00795B16">
              <w:rPr>
                <w:rFonts w:ascii="Times New Roman" w:eastAsia="Calibri" w:hAnsi="Times New Roman" w:cs="Times New Roman"/>
                <w:kern w:val="0"/>
                <w:sz w:val="18"/>
                <w:szCs w:val="18"/>
                <w:lang w:eastAsia="en-US"/>
              </w:rPr>
              <w:t>Скорее хорошо</w:t>
            </w:r>
          </w:p>
        </w:tc>
        <w:tc>
          <w:tcPr>
            <w:tcW w:w="1842" w:type="dxa"/>
            <w:shd w:val="clear" w:color="auto" w:fill="DEEAF6" w:themeFill="accent1" w:themeFillTint="33"/>
          </w:tcPr>
          <w:p w:rsidR="00874630" w:rsidRPr="00795B16" w:rsidRDefault="0085117F" w:rsidP="002469CC">
            <w:pPr>
              <w:suppressAutoHyphens w:val="0"/>
              <w:spacing w:line="240" w:lineRule="auto"/>
              <w:jc w:val="center"/>
              <w:textAlignment w:val="auto"/>
              <w:rPr>
                <w:rFonts w:ascii="Times New Roman" w:eastAsia="Calibri" w:hAnsi="Times New Roman" w:cs="Times New Roman"/>
                <w:kern w:val="0"/>
                <w:sz w:val="18"/>
                <w:szCs w:val="18"/>
                <w:lang w:eastAsia="en-US"/>
              </w:rPr>
            </w:pPr>
            <w:r w:rsidRPr="00795B16">
              <w:rPr>
                <w:rFonts w:ascii="Times New Roman" w:eastAsia="Calibri" w:hAnsi="Times New Roman" w:cs="Times New Roman"/>
                <w:kern w:val="0"/>
                <w:sz w:val="18"/>
                <w:szCs w:val="18"/>
                <w:lang w:eastAsia="en-US"/>
              </w:rPr>
              <w:t>25,3</w:t>
            </w:r>
            <w:r w:rsidR="00874630" w:rsidRPr="00795B16">
              <w:rPr>
                <w:rFonts w:ascii="Times New Roman" w:eastAsia="Calibri" w:hAnsi="Times New Roman" w:cs="Times New Roman"/>
                <w:kern w:val="0"/>
                <w:sz w:val="18"/>
                <w:szCs w:val="18"/>
                <w:lang w:eastAsia="en-US"/>
              </w:rPr>
              <w:t xml:space="preserve"> %</w:t>
            </w:r>
          </w:p>
        </w:tc>
      </w:tr>
      <w:tr w:rsidR="00874630" w:rsidRPr="00795B16" w:rsidTr="00D673EC">
        <w:tc>
          <w:tcPr>
            <w:tcW w:w="7905" w:type="dxa"/>
          </w:tcPr>
          <w:p w:rsidR="00874630" w:rsidRPr="00795B16" w:rsidRDefault="00874630" w:rsidP="002469CC">
            <w:pPr>
              <w:suppressAutoHyphens w:val="0"/>
              <w:spacing w:line="240" w:lineRule="auto"/>
              <w:textAlignment w:val="auto"/>
              <w:rPr>
                <w:rFonts w:ascii="Times New Roman" w:eastAsia="Calibri" w:hAnsi="Times New Roman" w:cs="Times New Roman"/>
                <w:kern w:val="0"/>
                <w:sz w:val="18"/>
                <w:szCs w:val="18"/>
                <w:lang w:eastAsia="en-US"/>
              </w:rPr>
            </w:pPr>
            <w:r w:rsidRPr="00795B16">
              <w:rPr>
                <w:rFonts w:ascii="Times New Roman" w:eastAsia="Calibri" w:hAnsi="Times New Roman" w:cs="Times New Roman"/>
                <w:kern w:val="0"/>
                <w:sz w:val="18"/>
                <w:szCs w:val="18"/>
                <w:lang w:eastAsia="en-US"/>
              </w:rPr>
              <w:t>Скорее плохо</w:t>
            </w:r>
          </w:p>
        </w:tc>
        <w:tc>
          <w:tcPr>
            <w:tcW w:w="1842" w:type="dxa"/>
            <w:shd w:val="clear" w:color="auto" w:fill="DEEAF6" w:themeFill="accent1" w:themeFillTint="33"/>
          </w:tcPr>
          <w:p w:rsidR="00874630" w:rsidRPr="00795B16" w:rsidRDefault="0085117F" w:rsidP="002469CC">
            <w:pPr>
              <w:suppressAutoHyphens w:val="0"/>
              <w:spacing w:line="240" w:lineRule="auto"/>
              <w:jc w:val="center"/>
              <w:textAlignment w:val="auto"/>
              <w:rPr>
                <w:rFonts w:ascii="Times New Roman" w:eastAsia="Calibri" w:hAnsi="Times New Roman" w:cs="Times New Roman"/>
                <w:kern w:val="0"/>
                <w:sz w:val="18"/>
                <w:szCs w:val="18"/>
                <w:lang w:eastAsia="en-US"/>
              </w:rPr>
            </w:pPr>
            <w:r w:rsidRPr="00795B16">
              <w:rPr>
                <w:rFonts w:ascii="Times New Roman" w:eastAsia="Calibri" w:hAnsi="Times New Roman" w:cs="Times New Roman"/>
                <w:kern w:val="0"/>
                <w:sz w:val="18"/>
                <w:szCs w:val="18"/>
                <w:lang w:eastAsia="en-US"/>
              </w:rPr>
              <w:t>13,6</w:t>
            </w:r>
            <w:r w:rsidR="00874630" w:rsidRPr="00795B16">
              <w:rPr>
                <w:rFonts w:ascii="Times New Roman" w:eastAsia="Calibri" w:hAnsi="Times New Roman" w:cs="Times New Roman"/>
                <w:kern w:val="0"/>
                <w:sz w:val="18"/>
                <w:szCs w:val="18"/>
                <w:lang w:eastAsia="en-US"/>
              </w:rPr>
              <w:t xml:space="preserve"> %</w:t>
            </w:r>
          </w:p>
        </w:tc>
      </w:tr>
      <w:tr w:rsidR="00874630" w:rsidRPr="00795B16" w:rsidTr="00D673EC">
        <w:tc>
          <w:tcPr>
            <w:tcW w:w="7905" w:type="dxa"/>
          </w:tcPr>
          <w:p w:rsidR="00874630" w:rsidRPr="00795B16" w:rsidRDefault="00874630" w:rsidP="002469CC">
            <w:pPr>
              <w:suppressAutoHyphens w:val="0"/>
              <w:spacing w:line="240" w:lineRule="auto"/>
              <w:textAlignment w:val="auto"/>
              <w:rPr>
                <w:rFonts w:ascii="Times New Roman" w:eastAsia="Calibri" w:hAnsi="Times New Roman" w:cs="Times New Roman"/>
                <w:kern w:val="0"/>
                <w:sz w:val="18"/>
                <w:szCs w:val="18"/>
                <w:lang w:eastAsia="en-US"/>
              </w:rPr>
            </w:pPr>
            <w:r w:rsidRPr="00795B16">
              <w:rPr>
                <w:rFonts w:ascii="Times New Roman" w:eastAsia="Calibri" w:hAnsi="Times New Roman" w:cs="Times New Roman"/>
                <w:kern w:val="0"/>
                <w:sz w:val="18"/>
                <w:szCs w:val="18"/>
                <w:lang w:eastAsia="en-US"/>
              </w:rPr>
              <w:t>Плохо</w:t>
            </w:r>
          </w:p>
        </w:tc>
        <w:tc>
          <w:tcPr>
            <w:tcW w:w="1842" w:type="dxa"/>
            <w:shd w:val="clear" w:color="auto" w:fill="DEEAF6" w:themeFill="accent1" w:themeFillTint="33"/>
          </w:tcPr>
          <w:p w:rsidR="00874630" w:rsidRPr="00795B16" w:rsidRDefault="0085117F" w:rsidP="002469CC">
            <w:pPr>
              <w:suppressAutoHyphens w:val="0"/>
              <w:spacing w:line="240" w:lineRule="auto"/>
              <w:jc w:val="center"/>
              <w:textAlignment w:val="auto"/>
              <w:rPr>
                <w:rFonts w:ascii="Times New Roman" w:eastAsia="Calibri" w:hAnsi="Times New Roman" w:cs="Times New Roman"/>
                <w:kern w:val="0"/>
                <w:sz w:val="18"/>
                <w:szCs w:val="18"/>
                <w:lang w:eastAsia="en-US"/>
              </w:rPr>
            </w:pPr>
            <w:r w:rsidRPr="00795B16">
              <w:rPr>
                <w:rFonts w:ascii="Times New Roman" w:eastAsia="Calibri" w:hAnsi="Times New Roman" w:cs="Times New Roman"/>
                <w:kern w:val="0"/>
                <w:sz w:val="18"/>
                <w:szCs w:val="18"/>
                <w:lang w:eastAsia="en-US"/>
              </w:rPr>
              <w:t>11,5</w:t>
            </w:r>
            <w:r w:rsidR="00874630" w:rsidRPr="00795B16">
              <w:rPr>
                <w:rFonts w:ascii="Times New Roman" w:eastAsia="Calibri" w:hAnsi="Times New Roman" w:cs="Times New Roman"/>
                <w:kern w:val="0"/>
                <w:sz w:val="18"/>
                <w:szCs w:val="18"/>
                <w:lang w:eastAsia="en-US"/>
              </w:rPr>
              <w:t>%</w:t>
            </w:r>
          </w:p>
        </w:tc>
      </w:tr>
      <w:tr w:rsidR="00874630" w:rsidRPr="00795B16" w:rsidTr="00D673EC">
        <w:tc>
          <w:tcPr>
            <w:tcW w:w="7905" w:type="dxa"/>
          </w:tcPr>
          <w:p w:rsidR="00874630" w:rsidRPr="00795B16" w:rsidRDefault="00874630" w:rsidP="002469CC">
            <w:pPr>
              <w:suppressAutoHyphens w:val="0"/>
              <w:spacing w:line="240" w:lineRule="auto"/>
              <w:textAlignment w:val="auto"/>
              <w:rPr>
                <w:rFonts w:ascii="Times New Roman" w:eastAsia="Calibri" w:hAnsi="Times New Roman" w:cs="Times New Roman"/>
                <w:kern w:val="0"/>
                <w:sz w:val="18"/>
                <w:szCs w:val="18"/>
                <w:lang w:eastAsia="en-US"/>
              </w:rPr>
            </w:pPr>
            <w:r w:rsidRPr="00795B16">
              <w:rPr>
                <w:rFonts w:ascii="Times New Roman" w:eastAsia="Calibri" w:hAnsi="Times New Roman" w:cs="Times New Roman"/>
                <w:kern w:val="0"/>
                <w:sz w:val="18"/>
                <w:szCs w:val="18"/>
                <w:lang w:eastAsia="en-US"/>
              </w:rPr>
              <w:t>Не пользуюсь общественным транспортом</w:t>
            </w:r>
          </w:p>
        </w:tc>
        <w:tc>
          <w:tcPr>
            <w:tcW w:w="1842" w:type="dxa"/>
            <w:shd w:val="clear" w:color="auto" w:fill="DEEAF6" w:themeFill="accent1" w:themeFillTint="33"/>
          </w:tcPr>
          <w:p w:rsidR="00874630" w:rsidRPr="00795B16" w:rsidRDefault="0085117F" w:rsidP="002469CC">
            <w:pPr>
              <w:suppressAutoHyphens w:val="0"/>
              <w:spacing w:line="240" w:lineRule="auto"/>
              <w:jc w:val="center"/>
              <w:textAlignment w:val="auto"/>
              <w:rPr>
                <w:rFonts w:ascii="Times New Roman" w:eastAsia="Calibri" w:hAnsi="Times New Roman" w:cs="Times New Roman"/>
                <w:kern w:val="0"/>
                <w:sz w:val="18"/>
                <w:szCs w:val="18"/>
                <w:lang w:eastAsia="en-US"/>
              </w:rPr>
            </w:pPr>
            <w:r w:rsidRPr="00795B16">
              <w:rPr>
                <w:rFonts w:ascii="Times New Roman" w:eastAsia="Calibri" w:hAnsi="Times New Roman" w:cs="Times New Roman"/>
                <w:kern w:val="0"/>
                <w:sz w:val="18"/>
                <w:szCs w:val="18"/>
                <w:lang w:eastAsia="en-US"/>
              </w:rPr>
              <w:t>15,5</w:t>
            </w:r>
            <w:r w:rsidR="00874630" w:rsidRPr="00795B16">
              <w:rPr>
                <w:rFonts w:ascii="Times New Roman" w:eastAsia="Calibri" w:hAnsi="Times New Roman" w:cs="Times New Roman"/>
                <w:kern w:val="0"/>
                <w:sz w:val="18"/>
                <w:szCs w:val="18"/>
                <w:lang w:eastAsia="en-US"/>
              </w:rPr>
              <w:t xml:space="preserve"> %</w:t>
            </w:r>
          </w:p>
        </w:tc>
      </w:tr>
    </w:tbl>
    <w:p w:rsidR="00874630" w:rsidRPr="00795B16" w:rsidRDefault="00874630" w:rsidP="002469CC">
      <w:pPr>
        <w:suppressAutoHyphens w:val="0"/>
        <w:spacing w:after="0" w:line="240" w:lineRule="auto"/>
        <w:ind w:firstLine="709"/>
        <w:jc w:val="both"/>
        <w:textAlignment w:val="auto"/>
        <w:rPr>
          <w:rFonts w:ascii="Times New Roman" w:eastAsia="Calibri" w:hAnsi="Times New Roman" w:cs="Times New Roman"/>
          <w:kern w:val="0"/>
          <w:sz w:val="28"/>
          <w:szCs w:val="28"/>
          <w:lang w:eastAsia="en-US"/>
        </w:rPr>
      </w:pPr>
      <w:r w:rsidRPr="00795B16">
        <w:rPr>
          <w:rFonts w:ascii="Times New Roman" w:eastAsia="Calibri" w:hAnsi="Times New Roman" w:cs="Times New Roman"/>
          <w:kern w:val="0"/>
          <w:sz w:val="28"/>
          <w:szCs w:val="28"/>
          <w:lang w:eastAsia="en-US"/>
        </w:rPr>
        <w:lastRenderedPageBreak/>
        <w:t>Основной причиной, мешающей чаще пользоваться общественным транспортом, опрошенные указали некомфортный (устаревший) подвижной сос</w:t>
      </w:r>
      <w:r w:rsidR="00F67B30" w:rsidRPr="00795B16">
        <w:rPr>
          <w:rFonts w:ascii="Times New Roman" w:eastAsia="Calibri" w:hAnsi="Times New Roman" w:cs="Times New Roman"/>
          <w:kern w:val="0"/>
          <w:sz w:val="28"/>
          <w:szCs w:val="28"/>
          <w:lang w:eastAsia="en-US"/>
        </w:rPr>
        <w:t>тав и длительное ожидание – 30,1</w:t>
      </w:r>
      <w:r w:rsidRPr="00795B16">
        <w:rPr>
          <w:rFonts w:ascii="Times New Roman" w:eastAsia="Calibri" w:hAnsi="Times New Roman" w:cs="Times New Roman"/>
          <w:kern w:val="0"/>
          <w:sz w:val="28"/>
          <w:szCs w:val="28"/>
          <w:lang w:eastAsia="en-US"/>
        </w:rPr>
        <w:t xml:space="preserve"> %. </w:t>
      </w:r>
    </w:p>
    <w:tbl>
      <w:tblPr>
        <w:tblStyle w:val="4"/>
        <w:tblW w:w="0" w:type="auto"/>
        <w:tblLook w:val="04A0" w:firstRow="1" w:lastRow="0" w:firstColumn="1" w:lastColumn="0" w:noHBand="0" w:noVBand="1"/>
      </w:tblPr>
      <w:tblGrid>
        <w:gridCol w:w="7905"/>
        <w:gridCol w:w="1842"/>
      </w:tblGrid>
      <w:tr w:rsidR="00874630" w:rsidRPr="00795B16" w:rsidTr="00D673EC">
        <w:tc>
          <w:tcPr>
            <w:tcW w:w="7905" w:type="dxa"/>
          </w:tcPr>
          <w:p w:rsidR="00874630" w:rsidRPr="00795B16" w:rsidRDefault="00F67B30" w:rsidP="002469CC">
            <w:pPr>
              <w:suppressAutoHyphens w:val="0"/>
              <w:spacing w:line="240" w:lineRule="auto"/>
              <w:textAlignment w:val="auto"/>
              <w:rPr>
                <w:rFonts w:ascii="Times New Roman" w:eastAsia="Calibri" w:hAnsi="Times New Roman" w:cs="Times New Roman"/>
                <w:kern w:val="0"/>
                <w:sz w:val="18"/>
                <w:szCs w:val="18"/>
                <w:lang w:eastAsia="en-US"/>
              </w:rPr>
            </w:pPr>
            <w:r w:rsidRPr="00795B16">
              <w:rPr>
                <w:rFonts w:ascii="Times New Roman" w:eastAsia="Calibri" w:hAnsi="Times New Roman" w:cs="Times New Roman"/>
                <w:kern w:val="0"/>
                <w:sz w:val="18"/>
                <w:szCs w:val="18"/>
                <w:lang w:eastAsia="en-US"/>
              </w:rPr>
              <w:t xml:space="preserve">Некомфортный / устаревший подвижной состав </w:t>
            </w:r>
          </w:p>
        </w:tc>
        <w:tc>
          <w:tcPr>
            <w:tcW w:w="1842" w:type="dxa"/>
            <w:shd w:val="clear" w:color="auto" w:fill="DEEAF6" w:themeFill="accent1" w:themeFillTint="33"/>
          </w:tcPr>
          <w:p w:rsidR="00874630" w:rsidRPr="00795B16" w:rsidRDefault="00F67B30" w:rsidP="002469CC">
            <w:pPr>
              <w:suppressAutoHyphens w:val="0"/>
              <w:spacing w:line="240" w:lineRule="auto"/>
              <w:jc w:val="center"/>
              <w:textAlignment w:val="auto"/>
              <w:rPr>
                <w:rFonts w:ascii="Times New Roman" w:eastAsia="Calibri" w:hAnsi="Times New Roman" w:cs="Times New Roman"/>
                <w:kern w:val="0"/>
                <w:sz w:val="18"/>
                <w:szCs w:val="18"/>
                <w:lang w:eastAsia="en-US"/>
              </w:rPr>
            </w:pPr>
            <w:r w:rsidRPr="00795B16">
              <w:rPr>
                <w:rFonts w:ascii="Times New Roman" w:eastAsia="Calibri" w:hAnsi="Times New Roman" w:cs="Times New Roman"/>
                <w:kern w:val="0"/>
                <w:sz w:val="18"/>
                <w:szCs w:val="18"/>
                <w:lang w:eastAsia="en-US"/>
              </w:rPr>
              <w:t>30,1</w:t>
            </w:r>
            <w:r w:rsidR="00874630" w:rsidRPr="00795B16">
              <w:rPr>
                <w:rFonts w:ascii="Times New Roman" w:eastAsia="Calibri" w:hAnsi="Times New Roman" w:cs="Times New Roman"/>
                <w:kern w:val="0"/>
                <w:sz w:val="18"/>
                <w:szCs w:val="18"/>
                <w:lang w:eastAsia="en-US"/>
              </w:rPr>
              <w:t xml:space="preserve"> %</w:t>
            </w:r>
          </w:p>
        </w:tc>
      </w:tr>
      <w:tr w:rsidR="00874630" w:rsidRPr="00795B16" w:rsidTr="00D673EC">
        <w:tc>
          <w:tcPr>
            <w:tcW w:w="7905" w:type="dxa"/>
          </w:tcPr>
          <w:p w:rsidR="00874630" w:rsidRPr="00795B16" w:rsidRDefault="00F67B30" w:rsidP="002469CC">
            <w:pPr>
              <w:suppressAutoHyphens w:val="0"/>
              <w:spacing w:line="240" w:lineRule="auto"/>
              <w:textAlignment w:val="auto"/>
              <w:rPr>
                <w:rFonts w:ascii="Times New Roman" w:eastAsia="Calibri" w:hAnsi="Times New Roman" w:cs="Times New Roman"/>
                <w:kern w:val="0"/>
                <w:sz w:val="18"/>
                <w:szCs w:val="18"/>
                <w:lang w:eastAsia="en-US"/>
              </w:rPr>
            </w:pPr>
            <w:r w:rsidRPr="00795B16">
              <w:rPr>
                <w:rFonts w:ascii="Times New Roman" w:eastAsia="Calibri" w:hAnsi="Times New Roman" w:cs="Times New Roman"/>
                <w:kern w:val="0"/>
                <w:sz w:val="18"/>
                <w:szCs w:val="18"/>
                <w:lang w:eastAsia="en-US"/>
              </w:rPr>
              <w:t xml:space="preserve">Сложная система общественного транспорта </w:t>
            </w:r>
          </w:p>
        </w:tc>
        <w:tc>
          <w:tcPr>
            <w:tcW w:w="1842" w:type="dxa"/>
            <w:shd w:val="clear" w:color="auto" w:fill="DEEAF6" w:themeFill="accent1" w:themeFillTint="33"/>
          </w:tcPr>
          <w:p w:rsidR="00874630" w:rsidRPr="00795B16" w:rsidRDefault="00F67B30" w:rsidP="002469CC">
            <w:pPr>
              <w:suppressAutoHyphens w:val="0"/>
              <w:spacing w:line="240" w:lineRule="auto"/>
              <w:jc w:val="center"/>
              <w:textAlignment w:val="auto"/>
              <w:rPr>
                <w:rFonts w:ascii="Times New Roman" w:eastAsia="Calibri" w:hAnsi="Times New Roman" w:cs="Times New Roman"/>
                <w:kern w:val="0"/>
                <w:sz w:val="18"/>
                <w:szCs w:val="18"/>
                <w:lang w:eastAsia="en-US"/>
              </w:rPr>
            </w:pPr>
            <w:r w:rsidRPr="00795B16">
              <w:rPr>
                <w:rFonts w:ascii="Times New Roman" w:eastAsia="Calibri" w:hAnsi="Times New Roman" w:cs="Times New Roman"/>
                <w:kern w:val="0"/>
                <w:sz w:val="18"/>
                <w:szCs w:val="18"/>
                <w:lang w:eastAsia="en-US"/>
              </w:rPr>
              <w:t>26,8</w:t>
            </w:r>
            <w:r w:rsidR="00874630" w:rsidRPr="00795B16">
              <w:rPr>
                <w:rFonts w:ascii="Times New Roman" w:eastAsia="Calibri" w:hAnsi="Times New Roman" w:cs="Times New Roman"/>
                <w:kern w:val="0"/>
                <w:sz w:val="18"/>
                <w:szCs w:val="18"/>
                <w:lang w:eastAsia="en-US"/>
              </w:rPr>
              <w:t>%</w:t>
            </w:r>
          </w:p>
        </w:tc>
      </w:tr>
      <w:tr w:rsidR="00874630" w:rsidRPr="00795B16" w:rsidTr="00D673EC">
        <w:tc>
          <w:tcPr>
            <w:tcW w:w="7905" w:type="dxa"/>
          </w:tcPr>
          <w:p w:rsidR="00874630" w:rsidRPr="00795B16" w:rsidRDefault="00F67B30" w:rsidP="002469CC">
            <w:pPr>
              <w:suppressAutoHyphens w:val="0"/>
              <w:spacing w:line="240" w:lineRule="auto"/>
              <w:textAlignment w:val="auto"/>
              <w:rPr>
                <w:rFonts w:ascii="Times New Roman" w:eastAsia="Calibri" w:hAnsi="Times New Roman" w:cs="Times New Roman"/>
                <w:kern w:val="0"/>
                <w:sz w:val="18"/>
                <w:szCs w:val="18"/>
                <w:lang w:eastAsia="en-US"/>
              </w:rPr>
            </w:pPr>
            <w:r w:rsidRPr="00795B16">
              <w:rPr>
                <w:rFonts w:ascii="Times New Roman" w:eastAsia="Calibri" w:hAnsi="Times New Roman" w:cs="Times New Roman"/>
                <w:kern w:val="0"/>
                <w:sz w:val="18"/>
                <w:szCs w:val="18"/>
                <w:lang w:eastAsia="en-US"/>
              </w:rPr>
              <w:t>Необходимость делать пересадки между маршрутами (видами транспорта)</w:t>
            </w:r>
          </w:p>
        </w:tc>
        <w:tc>
          <w:tcPr>
            <w:tcW w:w="1842" w:type="dxa"/>
            <w:shd w:val="clear" w:color="auto" w:fill="DEEAF6" w:themeFill="accent1" w:themeFillTint="33"/>
          </w:tcPr>
          <w:p w:rsidR="00874630" w:rsidRPr="00795B16" w:rsidRDefault="00F67B30" w:rsidP="002469CC">
            <w:pPr>
              <w:suppressAutoHyphens w:val="0"/>
              <w:spacing w:line="240" w:lineRule="auto"/>
              <w:jc w:val="center"/>
              <w:textAlignment w:val="auto"/>
              <w:rPr>
                <w:rFonts w:ascii="Times New Roman" w:eastAsia="Calibri" w:hAnsi="Times New Roman" w:cs="Times New Roman"/>
                <w:kern w:val="0"/>
                <w:sz w:val="18"/>
                <w:szCs w:val="18"/>
                <w:lang w:eastAsia="en-US"/>
              </w:rPr>
            </w:pPr>
            <w:r w:rsidRPr="00795B16">
              <w:rPr>
                <w:rFonts w:ascii="Times New Roman" w:eastAsia="Calibri" w:hAnsi="Times New Roman" w:cs="Times New Roman"/>
                <w:kern w:val="0"/>
                <w:sz w:val="18"/>
                <w:szCs w:val="18"/>
                <w:lang w:eastAsia="en-US"/>
              </w:rPr>
              <w:t>27,5</w:t>
            </w:r>
            <w:r w:rsidR="00874630" w:rsidRPr="00795B16">
              <w:rPr>
                <w:rFonts w:ascii="Times New Roman" w:eastAsia="Calibri" w:hAnsi="Times New Roman" w:cs="Times New Roman"/>
                <w:kern w:val="0"/>
                <w:sz w:val="18"/>
                <w:szCs w:val="18"/>
                <w:lang w:eastAsia="en-US"/>
              </w:rPr>
              <w:t xml:space="preserve"> %</w:t>
            </w:r>
          </w:p>
        </w:tc>
      </w:tr>
      <w:tr w:rsidR="00874630" w:rsidRPr="00795B16" w:rsidTr="00D673EC">
        <w:tc>
          <w:tcPr>
            <w:tcW w:w="7905" w:type="dxa"/>
          </w:tcPr>
          <w:p w:rsidR="00874630" w:rsidRPr="00795B16" w:rsidRDefault="00F67B30" w:rsidP="002469CC">
            <w:pPr>
              <w:suppressAutoHyphens w:val="0"/>
              <w:spacing w:line="240" w:lineRule="auto"/>
              <w:textAlignment w:val="auto"/>
              <w:rPr>
                <w:rFonts w:ascii="Times New Roman" w:eastAsia="Calibri" w:hAnsi="Times New Roman" w:cs="Times New Roman"/>
                <w:kern w:val="0"/>
                <w:sz w:val="18"/>
                <w:szCs w:val="18"/>
                <w:lang w:eastAsia="en-US"/>
              </w:rPr>
            </w:pPr>
            <w:r w:rsidRPr="00795B16">
              <w:rPr>
                <w:rFonts w:ascii="Times New Roman" w:eastAsia="Calibri" w:hAnsi="Times New Roman" w:cs="Times New Roman"/>
                <w:kern w:val="0"/>
                <w:sz w:val="18"/>
                <w:szCs w:val="18"/>
                <w:lang w:eastAsia="en-US"/>
              </w:rPr>
              <w:t>Неудобные остановочные павильоны (или их отсутствие)</w:t>
            </w:r>
          </w:p>
        </w:tc>
        <w:tc>
          <w:tcPr>
            <w:tcW w:w="1842" w:type="dxa"/>
            <w:shd w:val="clear" w:color="auto" w:fill="DEEAF6" w:themeFill="accent1" w:themeFillTint="33"/>
          </w:tcPr>
          <w:p w:rsidR="00874630" w:rsidRPr="00795B16" w:rsidRDefault="00F67B30" w:rsidP="002469CC">
            <w:pPr>
              <w:suppressAutoHyphens w:val="0"/>
              <w:spacing w:line="240" w:lineRule="auto"/>
              <w:jc w:val="center"/>
              <w:textAlignment w:val="auto"/>
              <w:rPr>
                <w:rFonts w:ascii="Times New Roman" w:eastAsia="Calibri" w:hAnsi="Times New Roman" w:cs="Times New Roman"/>
                <w:kern w:val="0"/>
                <w:sz w:val="18"/>
                <w:szCs w:val="18"/>
                <w:lang w:eastAsia="en-US"/>
              </w:rPr>
            </w:pPr>
            <w:r w:rsidRPr="00795B16">
              <w:rPr>
                <w:rFonts w:ascii="Times New Roman" w:eastAsia="Calibri" w:hAnsi="Times New Roman" w:cs="Times New Roman"/>
                <w:kern w:val="0"/>
                <w:sz w:val="18"/>
                <w:szCs w:val="18"/>
                <w:lang w:eastAsia="en-US"/>
              </w:rPr>
              <w:t>27,2</w:t>
            </w:r>
            <w:r w:rsidR="00874630" w:rsidRPr="00795B16">
              <w:rPr>
                <w:rFonts w:ascii="Times New Roman" w:eastAsia="Calibri" w:hAnsi="Times New Roman" w:cs="Times New Roman"/>
                <w:kern w:val="0"/>
                <w:sz w:val="18"/>
                <w:szCs w:val="18"/>
                <w:lang w:eastAsia="en-US"/>
              </w:rPr>
              <w:t>%</w:t>
            </w:r>
          </w:p>
        </w:tc>
      </w:tr>
      <w:tr w:rsidR="00874630" w:rsidRPr="00795B16" w:rsidTr="00D673EC">
        <w:tc>
          <w:tcPr>
            <w:tcW w:w="7905" w:type="dxa"/>
          </w:tcPr>
          <w:p w:rsidR="00874630" w:rsidRPr="00795B16" w:rsidRDefault="00F67B30" w:rsidP="002469CC">
            <w:pPr>
              <w:suppressAutoHyphens w:val="0"/>
              <w:spacing w:line="240" w:lineRule="auto"/>
              <w:textAlignment w:val="auto"/>
              <w:rPr>
                <w:rFonts w:ascii="Times New Roman" w:eastAsia="Calibri" w:hAnsi="Times New Roman" w:cs="Times New Roman"/>
                <w:kern w:val="0"/>
                <w:sz w:val="18"/>
                <w:szCs w:val="18"/>
                <w:lang w:eastAsia="en-US"/>
              </w:rPr>
            </w:pPr>
            <w:r w:rsidRPr="00795B16">
              <w:rPr>
                <w:rFonts w:ascii="Times New Roman" w:eastAsia="Calibri" w:hAnsi="Times New Roman" w:cs="Times New Roman"/>
                <w:kern w:val="0"/>
                <w:sz w:val="18"/>
                <w:szCs w:val="18"/>
                <w:lang w:eastAsia="en-US"/>
              </w:rPr>
              <w:t>Неудобная система оплаты проезда</w:t>
            </w:r>
          </w:p>
        </w:tc>
        <w:tc>
          <w:tcPr>
            <w:tcW w:w="1842" w:type="dxa"/>
            <w:shd w:val="clear" w:color="auto" w:fill="DEEAF6" w:themeFill="accent1" w:themeFillTint="33"/>
          </w:tcPr>
          <w:p w:rsidR="00874630" w:rsidRPr="00795B16" w:rsidRDefault="00F67B30" w:rsidP="002469CC">
            <w:pPr>
              <w:suppressAutoHyphens w:val="0"/>
              <w:spacing w:line="240" w:lineRule="auto"/>
              <w:jc w:val="center"/>
              <w:textAlignment w:val="auto"/>
              <w:rPr>
                <w:rFonts w:ascii="Times New Roman" w:eastAsia="Calibri" w:hAnsi="Times New Roman" w:cs="Times New Roman"/>
                <w:kern w:val="0"/>
                <w:sz w:val="18"/>
                <w:szCs w:val="18"/>
                <w:lang w:eastAsia="en-US"/>
              </w:rPr>
            </w:pPr>
            <w:r w:rsidRPr="00795B16">
              <w:rPr>
                <w:rFonts w:ascii="Times New Roman" w:eastAsia="Calibri" w:hAnsi="Times New Roman" w:cs="Times New Roman"/>
                <w:kern w:val="0"/>
                <w:sz w:val="18"/>
                <w:szCs w:val="18"/>
                <w:lang w:eastAsia="en-US"/>
              </w:rPr>
              <w:t>26,2</w:t>
            </w:r>
            <w:r w:rsidR="00874630" w:rsidRPr="00795B16">
              <w:rPr>
                <w:rFonts w:ascii="Times New Roman" w:eastAsia="Calibri" w:hAnsi="Times New Roman" w:cs="Times New Roman"/>
                <w:kern w:val="0"/>
                <w:sz w:val="18"/>
                <w:szCs w:val="18"/>
                <w:lang w:eastAsia="en-US"/>
              </w:rPr>
              <w:t xml:space="preserve"> %</w:t>
            </w:r>
          </w:p>
        </w:tc>
      </w:tr>
      <w:tr w:rsidR="00874630" w:rsidRPr="00795B16" w:rsidTr="00D673EC">
        <w:tc>
          <w:tcPr>
            <w:tcW w:w="7905" w:type="dxa"/>
          </w:tcPr>
          <w:p w:rsidR="00874630" w:rsidRPr="00795B16" w:rsidRDefault="00F67B30" w:rsidP="002469CC">
            <w:pPr>
              <w:suppressAutoHyphens w:val="0"/>
              <w:spacing w:line="240" w:lineRule="auto"/>
              <w:textAlignment w:val="auto"/>
              <w:rPr>
                <w:rFonts w:ascii="Times New Roman" w:eastAsia="Calibri" w:hAnsi="Times New Roman" w:cs="Times New Roman"/>
                <w:kern w:val="0"/>
                <w:sz w:val="18"/>
                <w:szCs w:val="18"/>
                <w:lang w:eastAsia="en-US"/>
              </w:rPr>
            </w:pPr>
            <w:r w:rsidRPr="00795B16">
              <w:rPr>
                <w:rFonts w:ascii="Times New Roman" w:eastAsia="Calibri" w:hAnsi="Times New Roman" w:cs="Times New Roman"/>
                <w:kern w:val="0"/>
                <w:sz w:val="18"/>
                <w:szCs w:val="18"/>
                <w:lang w:eastAsia="en-US"/>
              </w:rPr>
              <w:t>Удаленность остановки общественного транспорта от дома (работы) или наличие барьеров по пути к остановке (рельеф, подземные переходы, плохой тротуар и проч.).</w:t>
            </w:r>
          </w:p>
        </w:tc>
        <w:tc>
          <w:tcPr>
            <w:tcW w:w="1842" w:type="dxa"/>
            <w:shd w:val="clear" w:color="auto" w:fill="DEEAF6" w:themeFill="accent1" w:themeFillTint="33"/>
          </w:tcPr>
          <w:p w:rsidR="00874630" w:rsidRPr="00795B16" w:rsidRDefault="00F67B30" w:rsidP="002469CC">
            <w:pPr>
              <w:suppressAutoHyphens w:val="0"/>
              <w:spacing w:line="240" w:lineRule="auto"/>
              <w:jc w:val="center"/>
              <w:textAlignment w:val="auto"/>
              <w:rPr>
                <w:rFonts w:ascii="Times New Roman" w:eastAsia="Calibri" w:hAnsi="Times New Roman" w:cs="Times New Roman"/>
                <w:kern w:val="0"/>
                <w:sz w:val="18"/>
                <w:szCs w:val="18"/>
                <w:lang w:eastAsia="en-US"/>
              </w:rPr>
            </w:pPr>
            <w:r w:rsidRPr="00795B16">
              <w:rPr>
                <w:rFonts w:ascii="Times New Roman" w:eastAsia="Calibri" w:hAnsi="Times New Roman" w:cs="Times New Roman"/>
                <w:kern w:val="0"/>
                <w:sz w:val="18"/>
                <w:szCs w:val="18"/>
                <w:lang w:eastAsia="en-US"/>
              </w:rPr>
              <w:t>26,2</w:t>
            </w:r>
            <w:r w:rsidR="00874630" w:rsidRPr="00795B16">
              <w:rPr>
                <w:rFonts w:ascii="Times New Roman" w:eastAsia="Calibri" w:hAnsi="Times New Roman" w:cs="Times New Roman"/>
                <w:kern w:val="0"/>
                <w:sz w:val="18"/>
                <w:szCs w:val="18"/>
                <w:lang w:eastAsia="en-US"/>
              </w:rPr>
              <w:t xml:space="preserve"> %</w:t>
            </w:r>
          </w:p>
        </w:tc>
      </w:tr>
      <w:tr w:rsidR="00874630" w:rsidRPr="00795B16" w:rsidTr="00D673EC">
        <w:tc>
          <w:tcPr>
            <w:tcW w:w="7905" w:type="dxa"/>
          </w:tcPr>
          <w:p w:rsidR="00874630" w:rsidRPr="00795B16" w:rsidRDefault="00F67B30" w:rsidP="002469CC">
            <w:pPr>
              <w:suppressAutoHyphens w:val="0"/>
              <w:spacing w:line="240" w:lineRule="auto"/>
              <w:textAlignment w:val="auto"/>
              <w:rPr>
                <w:rFonts w:ascii="Times New Roman" w:eastAsia="Calibri" w:hAnsi="Times New Roman" w:cs="Times New Roman"/>
                <w:kern w:val="0"/>
                <w:sz w:val="18"/>
                <w:szCs w:val="18"/>
                <w:lang w:eastAsia="en-US"/>
              </w:rPr>
            </w:pPr>
            <w:r w:rsidRPr="00795B16">
              <w:rPr>
                <w:rFonts w:ascii="Times New Roman" w:eastAsia="Calibri" w:hAnsi="Times New Roman" w:cs="Times New Roman"/>
                <w:kern w:val="0"/>
                <w:sz w:val="18"/>
                <w:szCs w:val="18"/>
                <w:lang w:eastAsia="en-US"/>
              </w:rPr>
              <w:t>Большие интервалы движения (длительное ожидание)</w:t>
            </w:r>
          </w:p>
        </w:tc>
        <w:tc>
          <w:tcPr>
            <w:tcW w:w="1842" w:type="dxa"/>
            <w:shd w:val="clear" w:color="auto" w:fill="DEEAF6" w:themeFill="accent1" w:themeFillTint="33"/>
          </w:tcPr>
          <w:p w:rsidR="00874630" w:rsidRPr="00795B16" w:rsidRDefault="00F67B30" w:rsidP="002469CC">
            <w:pPr>
              <w:suppressAutoHyphens w:val="0"/>
              <w:spacing w:line="240" w:lineRule="auto"/>
              <w:jc w:val="center"/>
              <w:textAlignment w:val="auto"/>
              <w:rPr>
                <w:rFonts w:ascii="Times New Roman" w:eastAsia="Calibri" w:hAnsi="Times New Roman" w:cs="Times New Roman"/>
                <w:kern w:val="0"/>
                <w:sz w:val="18"/>
                <w:szCs w:val="18"/>
                <w:lang w:eastAsia="en-US"/>
              </w:rPr>
            </w:pPr>
            <w:r w:rsidRPr="00795B16">
              <w:rPr>
                <w:rFonts w:ascii="Times New Roman" w:eastAsia="Calibri" w:hAnsi="Times New Roman" w:cs="Times New Roman"/>
                <w:kern w:val="0"/>
                <w:sz w:val="18"/>
                <w:szCs w:val="18"/>
                <w:lang w:eastAsia="en-US"/>
              </w:rPr>
              <w:t>27,5</w:t>
            </w:r>
            <w:r w:rsidR="00874630" w:rsidRPr="00795B16">
              <w:rPr>
                <w:rFonts w:ascii="Times New Roman" w:eastAsia="Calibri" w:hAnsi="Times New Roman" w:cs="Times New Roman"/>
                <w:kern w:val="0"/>
                <w:sz w:val="18"/>
                <w:szCs w:val="18"/>
                <w:lang w:eastAsia="en-US"/>
              </w:rPr>
              <w:t xml:space="preserve"> %</w:t>
            </w:r>
          </w:p>
        </w:tc>
      </w:tr>
      <w:tr w:rsidR="00874630" w:rsidRPr="00795B16" w:rsidTr="00D673EC">
        <w:tc>
          <w:tcPr>
            <w:tcW w:w="7905" w:type="dxa"/>
          </w:tcPr>
          <w:p w:rsidR="00874630" w:rsidRPr="00795B16" w:rsidRDefault="00874630" w:rsidP="002469CC">
            <w:pPr>
              <w:suppressAutoHyphens w:val="0"/>
              <w:spacing w:line="240" w:lineRule="auto"/>
              <w:textAlignment w:val="auto"/>
              <w:rPr>
                <w:rFonts w:ascii="Times New Roman" w:eastAsia="Calibri" w:hAnsi="Times New Roman" w:cs="Times New Roman"/>
                <w:kern w:val="0"/>
                <w:sz w:val="18"/>
                <w:szCs w:val="18"/>
                <w:lang w:eastAsia="en-US"/>
              </w:rPr>
            </w:pPr>
            <w:r w:rsidRPr="00795B16">
              <w:rPr>
                <w:rFonts w:ascii="Times New Roman" w:eastAsia="Calibri" w:hAnsi="Times New Roman" w:cs="Times New Roman"/>
                <w:kern w:val="0"/>
                <w:sz w:val="18"/>
                <w:szCs w:val="18"/>
                <w:lang w:eastAsia="en-US"/>
              </w:rPr>
              <w:t>Ничто не мешает, общественный транспорт удобен</w:t>
            </w:r>
          </w:p>
        </w:tc>
        <w:tc>
          <w:tcPr>
            <w:tcW w:w="1842" w:type="dxa"/>
            <w:shd w:val="clear" w:color="auto" w:fill="DEEAF6" w:themeFill="accent1" w:themeFillTint="33"/>
          </w:tcPr>
          <w:p w:rsidR="00874630" w:rsidRPr="00795B16" w:rsidRDefault="00F67B30" w:rsidP="002469CC">
            <w:pPr>
              <w:suppressAutoHyphens w:val="0"/>
              <w:spacing w:line="240" w:lineRule="auto"/>
              <w:jc w:val="center"/>
              <w:textAlignment w:val="auto"/>
              <w:rPr>
                <w:rFonts w:ascii="Times New Roman" w:eastAsia="Calibri" w:hAnsi="Times New Roman" w:cs="Times New Roman"/>
                <w:kern w:val="0"/>
                <w:sz w:val="18"/>
                <w:szCs w:val="18"/>
                <w:lang w:eastAsia="en-US"/>
              </w:rPr>
            </w:pPr>
            <w:r w:rsidRPr="00795B16">
              <w:rPr>
                <w:rFonts w:ascii="Times New Roman" w:eastAsia="Calibri" w:hAnsi="Times New Roman" w:cs="Times New Roman"/>
                <w:kern w:val="0"/>
                <w:sz w:val="18"/>
                <w:szCs w:val="18"/>
                <w:lang w:eastAsia="en-US"/>
              </w:rPr>
              <w:t>56,3</w:t>
            </w:r>
            <w:r w:rsidR="00874630" w:rsidRPr="00795B16">
              <w:rPr>
                <w:rFonts w:ascii="Times New Roman" w:eastAsia="Calibri" w:hAnsi="Times New Roman" w:cs="Times New Roman"/>
                <w:kern w:val="0"/>
                <w:sz w:val="18"/>
                <w:szCs w:val="18"/>
                <w:lang w:eastAsia="en-US"/>
              </w:rPr>
              <w:t>%</w:t>
            </w:r>
          </w:p>
        </w:tc>
      </w:tr>
      <w:tr w:rsidR="00874630" w:rsidRPr="00795B16" w:rsidTr="00D673EC">
        <w:tc>
          <w:tcPr>
            <w:tcW w:w="7905" w:type="dxa"/>
          </w:tcPr>
          <w:p w:rsidR="00D673EC" w:rsidRPr="00795B16" w:rsidRDefault="00F67B30" w:rsidP="002469CC">
            <w:pPr>
              <w:suppressAutoHyphens w:val="0"/>
              <w:spacing w:line="240" w:lineRule="auto"/>
              <w:textAlignment w:val="auto"/>
              <w:rPr>
                <w:rFonts w:ascii="Times New Roman" w:eastAsia="Calibri" w:hAnsi="Times New Roman" w:cs="Times New Roman"/>
                <w:kern w:val="0"/>
                <w:sz w:val="18"/>
                <w:szCs w:val="18"/>
                <w:lang w:eastAsia="en-US"/>
              </w:rPr>
            </w:pPr>
            <w:r w:rsidRPr="00795B16">
              <w:rPr>
                <w:rFonts w:ascii="Times New Roman" w:eastAsia="Calibri" w:hAnsi="Times New Roman" w:cs="Times New Roman"/>
                <w:kern w:val="0"/>
                <w:sz w:val="18"/>
                <w:szCs w:val="18"/>
                <w:lang w:eastAsia="en-US"/>
              </w:rPr>
              <w:t>Нет конкретных причин, личный автомобиль гораздо удобнее даже самого современного и комфортного общественного транспорта</w:t>
            </w:r>
          </w:p>
        </w:tc>
        <w:tc>
          <w:tcPr>
            <w:tcW w:w="1842" w:type="dxa"/>
            <w:shd w:val="clear" w:color="auto" w:fill="DEEAF6" w:themeFill="accent1" w:themeFillTint="33"/>
          </w:tcPr>
          <w:p w:rsidR="00874630" w:rsidRPr="00795B16" w:rsidRDefault="00F67B30" w:rsidP="002469CC">
            <w:pPr>
              <w:suppressAutoHyphens w:val="0"/>
              <w:spacing w:line="240" w:lineRule="auto"/>
              <w:jc w:val="center"/>
              <w:textAlignment w:val="auto"/>
              <w:rPr>
                <w:rFonts w:ascii="Times New Roman" w:eastAsia="Calibri" w:hAnsi="Times New Roman" w:cs="Times New Roman"/>
                <w:kern w:val="0"/>
                <w:sz w:val="18"/>
                <w:szCs w:val="18"/>
                <w:lang w:eastAsia="en-US"/>
              </w:rPr>
            </w:pPr>
            <w:r w:rsidRPr="00795B16">
              <w:rPr>
                <w:rFonts w:ascii="Times New Roman" w:eastAsia="Calibri" w:hAnsi="Times New Roman" w:cs="Times New Roman"/>
                <w:kern w:val="0"/>
                <w:sz w:val="18"/>
                <w:szCs w:val="18"/>
                <w:lang w:eastAsia="en-US"/>
              </w:rPr>
              <w:t>31,9</w:t>
            </w:r>
            <w:r w:rsidR="00874630" w:rsidRPr="00795B16">
              <w:rPr>
                <w:rFonts w:ascii="Times New Roman" w:eastAsia="Calibri" w:hAnsi="Times New Roman" w:cs="Times New Roman"/>
                <w:kern w:val="0"/>
                <w:sz w:val="18"/>
                <w:szCs w:val="18"/>
                <w:lang w:eastAsia="en-US"/>
              </w:rPr>
              <w:t xml:space="preserve"> %</w:t>
            </w:r>
          </w:p>
        </w:tc>
      </w:tr>
    </w:tbl>
    <w:p w:rsidR="00874630" w:rsidRPr="00795B16" w:rsidRDefault="00874630" w:rsidP="002469CC">
      <w:pPr>
        <w:suppressAutoHyphens w:val="0"/>
        <w:spacing w:after="0" w:line="240" w:lineRule="auto"/>
        <w:textAlignment w:val="auto"/>
        <w:rPr>
          <w:rFonts w:ascii="Times New Roman" w:eastAsia="Calibri" w:hAnsi="Times New Roman" w:cs="Times New Roman"/>
          <w:kern w:val="0"/>
          <w:sz w:val="28"/>
          <w:szCs w:val="28"/>
          <w:lang w:eastAsia="en-US"/>
        </w:rPr>
      </w:pPr>
      <w:r w:rsidRPr="00795B16">
        <w:rPr>
          <w:rFonts w:ascii="Times New Roman" w:eastAsia="Calibri" w:hAnsi="Times New Roman" w:cs="Times New Roman"/>
          <w:kern w:val="0"/>
          <w:sz w:val="28"/>
          <w:szCs w:val="28"/>
          <w:lang w:eastAsia="en-US"/>
        </w:rPr>
        <w:tab/>
        <w:t xml:space="preserve">Качество предоставляемых услуг население оценило по видам транспорта следующим образом: </w:t>
      </w:r>
    </w:p>
    <w:tbl>
      <w:tblPr>
        <w:tblStyle w:val="4"/>
        <w:tblW w:w="9747" w:type="dxa"/>
        <w:tblLayout w:type="fixed"/>
        <w:tblLook w:val="04A0" w:firstRow="1" w:lastRow="0" w:firstColumn="1" w:lastColumn="0" w:noHBand="0" w:noVBand="1"/>
      </w:tblPr>
      <w:tblGrid>
        <w:gridCol w:w="3510"/>
        <w:gridCol w:w="993"/>
        <w:gridCol w:w="1417"/>
        <w:gridCol w:w="1134"/>
        <w:gridCol w:w="1276"/>
        <w:gridCol w:w="1417"/>
      </w:tblGrid>
      <w:tr w:rsidR="00874630" w:rsidRPr="00795B16" w:rsidTr="00D673EC">
        <w:tc>
          <w:tcPr>
            <w:tcW w:w="3510" w:type="dxa"/>
            <w:tcBorders>
              <w:right w:val="single" w:sz="4" w:space="0" w:color="000000" w:themeColor="text1"/>
            </w:tcBorders>
            <w:shd w:val="clear" w:color="auto" w:fill="DEEAF6" w:themeFill="accent1" w:themeFillTint="33"/>
            <w:vAlign w:val="center"/>
          </w:tcPr>
          <w:p w:rsidR="00874630" w:rsidRPr="00795B16" w:rsidRDefault="00B832E0" w:rsidP="002469CC">
            <w:pPr>
              <w:suppressAutoHyphens w:val="0"/>
              <w:spacing w:line="240" w:lineRule="auto"/>
              <w:jc w:val="center"/>
              <w:textAlignment w:val="auto"/>
              <w:rPr>
                <w:rFonts w:ascii="Times New Roman" w:eastAsia="Calibri" w:hAnsi="Times New Roman" w:cs="Times New Roman"/>
                <w:kern w:val="0"/>
                <w:sz w:val="18"/>
                <w:szCs w:val="18"/>
                <w:lang w:eastAsia="en-US"/>
              </w:rPr>
            </w:pPr>
            <w:r w:rsidRPr="00795B16">
              <w:rPr>
                <w:rFonts w:ascii="Times New Roman" w:eastAsia="Calibri" w:hAnsi="Times New Roman" w:cs="Times New Roman"/>
                <w:kern w:val="0"/>
                <w:sz w:val="18"/>
                <w:szCs w:val="18"/>
                <w:lang w:eastAsia="en-US"/>
              </w:rPr>
              <w:t>Вид т</w:t>
            </w:r>
            <w:r w:rsidR="00874630" w:rsidRPr="00795B16">
              <w:rPr>
                <w:rFonts w:ascii="Times New Roman" w:eastAsia="Calibri" w:hAnsi="Times New Roman" w:cs="Times New Roman"/>
                <w:kern w:val="0"/>
                <w:sz w:val="18"/>
                <w:szCs w:val="18"/>
                <w:lang w:eastAsia="en-US"/>
              </w:rPr>
              <w:t>ранспорт</w:t>
            </w:r>
            <w:r w:rsidRPr="00795B16">
              <w:rPr>
                <w:rFonts w:ascii="Times New Roman" w:eastAsia="Calibri" w:hAnsi="Times New Roman" w:cs="Times New Roman"/>
                <w:kern w:val="0"/>
                <w:sz w:val="18"/>
                <w:szCs w:val="18"/>
                <w:lang w:eastAsia="en-US"/>
              </w:rPr>
              <w:t>а</w:t>
            </w:r>
          </w:p>
        </w:tc>
        <w:tc>
          <w:tcPr>
            <w:tcW w:w="993" w:type="dxa"/>
            <w:tcBorders>
              <w:right w:val="single" w:sz="4" w:space="0" w:color="000000" w:themeColor="text1"/>
            </w:tcBorders>
            <w:shd w:val="clear" w:color="auto" w:fill="DEEAF6" w:themeFill="accent1" w:themeFillTint="33"/>
          </w:tcPr>
          <w:p w:rsidR="00874630" w:rsidRPr="00795B16" w:rsidRDefault="00874630" w:rsidP="002469CC">
            <w:pPr>
              <w:suppressAutoHyphens w:val="0"/>
              <w:spacing w:line="240" w:lineRule="auto"/>
              <w:jc w:val="center"/>
              <w:textAlignment w:val="auto"/>
              <w:rPr>
                <w:rFonts w:ascii="Times New Roman" w:eastAsia="Calibri" w:hAnsi="Times New Roman" w:cs="Times New Roman"/>
                <w:kern w:val="0"/>
                <w:sz w:val="18"/>
                <w:szCs w:val="18"/>
                <w:lang w:eastAsia="en-US"/>
              </w:rPr>
            </w:pPr>
            <w:r w:rsidRPr="00795B16">
              <w:rPr>
                <w:rFonts w:ascii="Times New Roman" w:eastAsia="Calibri" w:hAnsi="Times New Roman" w:cs="Times New Roman"/>
                <w:kern w:val="0"/>
                <w:sz w:val="18"/>
                <w:szCs w:val="18"/>
                <w:lang w:eastAsia="en-US"/>
              </w:rPr>
              <w:t>Удовлетворен,</w:t>
            </w:r>
          </w:p>
          <w:p w:rsidR="00874630" w:rsidRPr="00795B16" w:rsidRDefault="00874630" w:rsidP="002469CC">
            <w:pPr>
              <w:suppressAutoHyphens w:val="0"/>
              <w:spacing w:line="240" w:lineRule="auto"/>
              <w:jc w:val="center"/>
              <w:textAlignment w:val="auto"/>
              <w:rPr>
                <w:rFonts w:ascii="Times New Roman" w:eastAsia="Calibri" w:hAnsi="Times New Roman" w:cs="Times New Roman"/>
                <w:kern w:val="0"/>
                <w:sz w:val="18"/>
                <w:szCs w:val="18"/>
                <w:lang w:eastAsia="en-US"/>
              </w:rPr>
            </w:pPr>
          </w:p>
        </w:tc>
        <w:tc>
          <w:tcPr>
            <w:tcW w:w="1417" w:type="dxa"/>
            <w:tcBorders>
              <w:left w:val="single" w:sz="4" w:space="0" w:color="000000" w:themeColor="text1"/>
            </w:tcBorders>
            <w:shd w:val="clear" w:color="auto" w:fill="DEEAF6" w:themeFill="accent1" w:themeFillTint="33"/>
          </w:tcPr>
          <w:p w:rsidR="00874630" w:rsidRPr="00795B16" w:rsidRDefault="00B832E0" w:rsidP="002469CC">
            <w:pPr>
              <w:suppressAutoHyphens w:val="0"/>
              <w:spacing w:line="240" w:lineRule="auto"/>
              <w:jc w:val="center"/>
              <w:textAlignment w:val="auto"/>
              <w:rPr>
                <w:rFonts w:ascii="Times New Roman" w:eastAsia="Calibri" w:hAnsi="Times New Roman" w:cs="Times New Roman"/>
                <w:kern w:val="0"/>
                <w:sz w:val="18"/>
                <w:szCs w:val="18"/>
                <w:lang w:eastAsia="en-US"/>
              </w:rPr>
            </w:pPr>
            <w:r w:rsidRPr="00795B16">
              <w:rPr>
                <w:rFonts w:ascii="Times New Roman" w:eastAsia="Calibri" w:hAnsi="Times New Roman" w:cs="Times New Roman"/>
                <w:kern w:val="0"/>
                <w:sz w:val="18"/>
                <w:szCs w:val="18"/>
                <w:lang w:eastAsia="en-US"/>
              </w:rPr>
              <w:t>Скорее удовлетворен</w:t>
            </w:r>
          </w:p>
        </w:tc>
        <w:tc>
          <w:tcPr>
            <w:tcW w:w="1134" w:type="dxa"/>
            <w:tcBorders>
              <w:right w:val="single" w:sz="4" w:space="0" w:color="000000" w:themeColor="text1"/>
            </w:tcBorders>
            <w:shd w:val="clear" w:color="auto" w:fill="DEEAF6" w:themeFill="accent1" w:themeFillTint="33"/>
          </w:tcPr>
          <w:p w:rsidR="00874630" w:rsidRPr="00795B16" w:rsidRDefault="00874630" w:rsidP="002469CC">
            <w:pPr>
              <w:suppressAutoHyphens w:val="0"/>
              <w:spacing w:line="240" w:lineRule="auto"/>
              <w:jc w:val="center"/>
              <w:textAlignment w:val="auto"/>
              <w:rPr>
                <w:rFonts w:ascii="Times New Roman" w:eastAsia="Calibri" w:hAnsi="Times New Roman" w:cs="Times New Roman"/>
                <w:kern w:val="0"/>
                <w:sz w:val="18"/>
                <w:szCs w:val="18"/>
                <w:lang w:eastAsia="en-US"/>
              </w:rPr>
            </w:pPr>
            <w:r w:rsidRPr="00795B16">
              <w:rPr>
                <w:rFonts w:ascii="Times New Roman" w:eastAsia="Calibri" w:hAnsi="Times New Roman" w:cs="Times New Roman"/>
                <w:kern w:val="0"/>
                <w:sz w:val="18"/>
                <w:szCs w:val="18"/>
                <w:lang w:eastAsia="en-US"/>
              </w:rPr>
              <w:t>С</w:t>
            </w:r>
            <w:r w:rsidR="00B832E0" w:rsidRPr="00795B16">
              <w:rPr>
                <w:rFonts w:ascii="Times New Roman" w:eastAsia="Calibri" w:hAnsi="Times New Roman" w:cs="Times New Roman"/>
                <w:kern w:val="0"/>
                <w:sz w:val="18"/>
                <w:szCs w:val="18"/>
                <w:lang w:eastAsia="en-US"/>
              </w:rPr>
              <w:t>корее неудовлетворен</w:t>
            </w:r>
          </w:p>
        </w:tc>
        <w:tc>
          <w:tcPr>
            <w:tcW w:w="1276" w:type="dxa"/>
            <w:tcBorders>
              <w:left w:val="single" w:sz="4" w:space="0" w:color="000000" w:themeColor="text1"/>
            </w:tcBorders>
            <w:shd w:val="clear" w:color="auto" w:fill="DEEAF6" w:themeFill="accent1" w:themeFillTint="33"/>
          </w:tcPr>
          <w:p w:rsidR="00874630" w:rsidRPr="00795B16" w:rsidRDefault="00B832E0" w:rsidP="002469CC">
            <w:pPr>
              <w:suppressAutoHyphens w:val="0"/>
              <w:spacing w:line="240" w:lineRule="auto"/>
              <w:jc w:val="center"/>
              <w:textAlignment w:val="auto"/>
              <w:rPr>
                <w:rFonts w:ascii="Times New Roman" w:eastAsia="Calibri" w:hAnsi="Times New Roman" w:cs="Times New Roman"/>
                <w:kern w:val="0"/>
                <w:sz w:val="18"/>
                <w:szCs w:val="18"/>
                <w:lang w:eastAsia="en-US"/>
              </w:rPr>
            </w:pPr>
            <w:r w:rsidRPr="00795B16">
              <w:rPr>
                <w:rFonts w:ascii="Times New Roman" w:eastAsia="Calibri" w:hAnsi="Times New Roman" w:cs="Times New Roman"/>
                <w:kern w:val="0"/>
                <w:sz w:val="18"/>
                <w:szCs w:val="18"/>
                <w:lang w:eastAsia="en-US"/>
              </w:rPr>
              <w:t>Неудовлетворен</w:t>
            </w:r>
          </w:p>
        </w:tc>
        <w:tc>
          <w:tcPr>
            <w:tcW w:w="1417" w:type="dxa"/>
            <w:tcBorders>
              <w:bottom w:val="single" w:sz="4" w:space="0" w:color="auto"/>
            </w:tcBorders>
            <w:shd w:val="clear" w:color="auto" w:fill="DEEAF6" w:themeFill="accent1" w:themeFillTint="33"/>
          </w:tcPr>
          <w:p w:rsidR="00874630" w:rsidRPr="00795B16" w:rsidRDefault="00B832E0" w:rsidP="002469CC">
            <w:pPr>
              <w:suppressAutoHyphens w:val="0"/>
              <w:spacing w:line="240" w:lineRule="auto"/>
              <w:textAlignment w:val="auto"/>
              <w:rPr>
                <w:rFonts w:ascii="Times New Roman" w:eastAsia="Calibri" w:hAnsi="Times New Roman" w:cs="Times New Roman"/>
                <w:kern w:val="0"/>
                <w:sz w:val="18"/>
                <w:szCs w:val="18"/>
                <w:lang w:eastAsia="en-US"/>
              </w:rPr>
            </w:pPr>
            <w:r w:rsidRPr="00795B16">
              <w:rPr>
                <w:rFonts w:ascii="Times New Roman" w:eastAsia="Calibri" w:hAnsi="Times New Roman" w:cs="Times New Roman"/>
                <w:kern w:val="0"/>
                <w:sz w:val="18"/>
                <w:szCs w:val="18"/>
                <w:lang w:eastAsia="en-US"/>
              </w:rPr>
              <w:t>Не сталкивался</w:t>
            </w:r>
          </w:p>
        </w:tc>
      </w:tr>
      <w:tr w:rsidR="00874630" w:rsidRPr="00795B16" w:rsidTr="004627FD">
        <w:tc>
          <w:tcPr>
            <w:tcW w:w="3510" w:type="dxa"/>
            <w:tcBorders>
              <w:right w:val="single" w:sz="4" w:space="0" w:color="000000" w:themeColor="text1"/>
            </w:tcBorders>
          </w:tcPr>
          <w:p w:rsidR="00874630" w:rsidRPr="00795B16" w:rsidRDefault="00874630" w:rsidP="002469CC">
            <w:pPr>
              <w:suppressAutoHyphens w:val="0"/>
              <w:spacing w:line="240" w:lineRule="auto"/>
              <w:textAlignment w:val="auto"/>
              <w:rPr>
                <w:rFonts w:ascii="Times New Roman" w:eastAsia="Calibri" w:hAnsi="Times New Roman" w:cs="Times New Roman"/>
                <w:kern w:val="0"/>
                <w:sz w:val="18"/>
                <w:szCs w:val="18"/>
                <w:lang w:eastAsia="en-US"/>
              </w:rPr>
            </w:pPr>
            <w:r w:rsidRPr="00795B16">
              <w:rPr>
                <w:rFonts w:ascii="Times New Roman" w:eastAsia="Calibri" w:hAnsi="Times New Roman" w:cs="Times New Roman"/>
                <w:kern w:val="0"/>
                <w:sz w:val="18"/>
                <w:szCs w:val="18"/>
                <w:lang w:eastAsia="en-US"/>
              </w:rPr>
              <w:t>Ж/д транспорт междугородний</w:t>
            </w:r>
          </w:p>
        </w:tc>
        <w:tc>
          <w:tcPr>
            <w:tcW w:w="993" w:type="dxa"/>
            <w:tcBorders>
              <w:right w:val="single" w:sz="4" w:space="0" w:color="000000" w:themeColor="text1"/>
            </w:tcBorders>
          </w:tcPr>
          <w:p w:rsidR="00874630" w:rsidRPr="00795B16" w:rsidRDefault="00B832E0" w:rsidP="002469CC">
            <w:pPr>
              <w:suppressAutoHyphens w:val="0"/>
              <w:spacing w:line="240" w:lineRule="auto"/>
              <w:jc w:val="center"/>
              <w:textAlignment w:val="auto"/>
              <w:rPr>
                <w:rFonts w:ascii="Times New Roman" w:eastAsia="Calibri" w:hAnsi="Times New Roman" w:cs="Times New Roman"/>
                <w:kern w:val="0"/>
                <w:sz w:val="18"/>
                <w:szCs w:val="18"/>
                <w:lang w:eastAsia="en-US"/>
              </w:rPr>
            </w:pPr>
            <w:r w:rsidRPr="00795B16">
              <w:rPr>
                <w:rFonts w:ascii="Times New Roman" w:eastAsia="Calibri" w:hAnsi="Times New Roman" w:cs="Times New Roman"/>
                <w:kern w:val="0"/>
                <w:sz w:val="18"/>
                <w:szCs w:val="18"/>
                <w:lang w:eastAsia="en-US"/>
              </w:rPr>
              <w:t>775</w:t>
            </w:r>
          </w:p>
        </w:tc>
        <w:tc>
          <w:tcPr>
            <w:tcW w:w="1417" w:type="dxa"/>
            <w:tcBorders>
              <w:left w:val="single" w:sz="4" w:space="0" w:color="000000" w:themeColor="text1"/>
            </w:tcBorders>
          </w:tcPr>
          <w:p w:rsidR="00874630" w:rsidRPr="00795B16" w:rsidRDefault="00B832E0" w:rsidP="002469CC">
            <w:pPr>
              <w:suppressAutoHyphens w:val="0"/>
              <w:spacing w:line="240" w:lineRule="auto"/>
              <w:jc w:val="center"/>
              <w:textAlignment w:val="auto"/>
              <w:rPr>
                <w:rFonts w:ascii="Times New Roman" w:eastAsia="Calibri" w:hAnsi="Times New Roman" w:cs="Times New Roman"/>
                <w:kern w:val="0"/>
                <w:sz w:val="18"/>
                <w:szCs w:val="18"/>
                <w:lang w:eastAsia="en-US"/>
              </w:rPr>
            </w:pPr>
            <w:r w:rsidRPr="00795B16">
              <w:rPr>
                <w:rFonts w:ascii="Times New Roman" w:eastAsia="Calibri" w:hAnsi="Times New Roman" w:cs="Times New Roman"/>
                <w:kern w:val="0"/>
                <w:sz w:val="18"/>
                <w:szCs w:val="18"/>
                <w:lang w:eastAsia="en-US"/>
              </w:rPr>
              <w:t>599</w:t>
            </w:r>
          </w:p>
        </w:tc>
        <w:tc>
          <w:tcPr>
            <w:tcW w:w="1134" w:type="dxa"/>
            <w:tcBorders>
              <w:right w:val="single" w:sz="4" w:space="0" w:color="000000" w:themeColor="text1"/>
            </w:tcBorders>
          </w:tcPr>
          <w:p w:rsidR="00874630" w:rsidRPr="00795B16" w:rsidRDefault="00B832E0" w:rsidP="002469CC">
            <w:pPr>
              <w:suppressAutoHyphens w:val="0"/>
              <w:spacing w:line="240" w:lineRule="auto"/>
              <w:jc w:val="center"/>
              <w:textAlignment w:val="auto"/>
              <w:rPr>
                <w:rFonts w:ascii="Times New Roman" w:eastAsia="Calibri" w:hAnsi="Times New Roman" w:cs="Times New Roman"/>
                <w:kern w:val="0"/>
                <w:sz w:val="18"/>
                <w:szCs w:val="18"/>
                <w:lang w:eastAsia="en-US"/>
              </w:rPr>
            </w:pPr>
            <w:r w:rsidRPr="00795B16">
              <w:rPr>
                <w:rFonts w:ascii="Times New Roman" w:eastAsia="Calibri" w:hAnsi="Times New Roman" w:cs="Times New Roman"/>
                <w:kern w:val="0"/>
                <w:sz w:val="18"/>
                <w:szCs w:val="18"/>
                <w:lang w:eastAsia="en-US"/>
              </w:rPr>
              <w:t>32</w:t>
            </w:r>
          </w:p>
        </w:tc>
        <w:tc>
          <w:tcPr>
            <w:tcW w:w="1276" w:type="dxa"/>
            <w:tcBorders>
              <w:left w:val="single" w:sz="4" w:space="0" w:color="000000" w:themeColor="text1"/>
            </w:tcBorders>
          </w:tcPr>
          <w:p w:rsidR="00874630" w:rsidRPr="00795B16" w:rsidRDefault="00B832E0" w:rsidP="002469CC">
            <w:pPr>
              <w:suppressAutoHyphens w:val="0"/>
              <w:spacing w:line="240" w:lineRule="auto"/>
              <w:jc w:val="center"/>
              <w:textAlignment w:val="auto"/>
              <w:rPr>
                <w:rFonts w:ascii="Times New Roman" w:eastAsia="Calibri" w:hAnsi="Times New Roman" w:cs="Times New Roman"/>
                <w:kern w:val="0"/>
                <w:sz w:val="18"/>
                <w:szCs w:val="18"/>
                <w:lang w:eastAsia="en-US"/>
              </w:rPr>
            </w:pPr>
            <w:r w:rsidRPr="00795B16">
              <w:rPr>
                <w:rFonts w:ascii="Times New Roman" w:eastAsia="Calibri" w:hAnsi="Times New Roman" w:cs="Times New Roman"/>
                <w:kern w:val="0"/>
                <w:sz w:val="18"/>
                <w:szCs w:val="18"/>
                <w:lang w:eastAsia="en-US"/>
              </w:rPr>
              <w:t>30</w:t>
            </w:r>
          </w:p>
        </w:tc>
        <w:tc>
          <w:tcPr>
            <w:tcW w:w="1417" w:type="dxa"/>
            <w:tcBorders>
              <w:bottom w:val="single" w:sz="4" w:space="0" w:color="auto"/>
            </w:tcBorders>
            <w:shd w:val="clear" w:color="auto" w:fill="auto"/>
          </w:tcPr>
          <w:p w:rsidR="00874630" w:rsidRPr="00795B16" w:rsidRDefault="00B832E0" w:rsidP="002469CC">
            <w:pPr>
              <w:suppressAutoHyphens w:val="0"/>
              <w:spacing w:line="240" w:lineRule="auto"/>
              <w:jc w:val="center"/>
              <w:textAlignment w:val="auto"/>
              <w:rPr>
                <w:rFonts w:ascii="Times New Roman" w:eastAsia="Calibri" w:hAnsi="Times New Roman" w:cs="Times New Roman"/>
                <w:kern w:val="0"/>
                <w:sz w:val="18"/>
                <w:szCs w:val="18"/>
                <w:lang w:eastAsia="en-US"/>
              </w:rPr>
            </w:pPr>
            <w:r w:rsidRPr="00795B16">
              <w:rPr>
                <w:rFonts w:ascii="Times New Roman" w:eastAsia="Calibri" w:hAnsi="Times New Roman" w:cs="Times New Roman"/>
                <w:kern w:val="0"/>
                <w:sz w:val="18"/>
                <w:szCs w:val="18"/>
                <w:lang w:eastAsia="en-US"/>
              </w:rPr>
              <w:t>560</w:t>
            </w:r>
          </w:p>
        </w:tc>
      </w:tr>
      <w:tr w:rsidR="00874630" w:rsidRPr="00795B16" w:rsidTr="004627FD">
        <w:tc>
          <w:tcPr>
            <w:tcW w:w="3510" w:type="dxa"/>
            <w:tcBorders>
              <w:right w:val="single" w:sz="4" w:space="0" w:color="000000" w:themeColor="text1"/>
            </w:tcBorders>
          </w:tcPr>
          <w:p w:rsidR="00874630" w:rsidRPr="00795B16" w:rsidRDefault="00874630" w:rsidP="002469CC">
            <w:pPr>
              <w:suppressAutoHyphens w:val="0"/>
              <w:spacing w:line="240" w:lineRule="auto"/>
              <w:textAlignment w:val="auto"/>
              <w:rPr>
                <w:rFonts w:ascii="Times New Roman" w:eastAsia="Calibri" w:hAnsi="Times New Roman" w:cs="Times New Roman"/>
                <w:kern w:val="0"/>
                <w:sz w:val="18"/>
                <w:szCs w:val="18"/>
                <w:lang w:eastAsia="en-US"/>
              </w:rPr>
            </w:pPr>
            <w:r w:rsidRPr="00795B16">
              <w:rPr>
                <w:rFonts w:ascii="Times New Roman" w:eastAsia="Calibri" w:hAnsi="Times New Roman" w:cs="Times New Roman"/>
                <w:kern w:val="0"/>
                <w:sz w:val="18"/>
                <w:szCs w:val="18"/>
                <w:lang w:eastAsia="en-US"/>
              </w:rPr>
              <w:t>Ж/д транспорт пригородный</w:t>
            </w:r>
          </w:p>
        </w:tc>
        <w:tc>
          <w:tcPr>
            <w:tcW w:w="993" w:type="dxa"/>
            <w:tcBorders>
              <w:right w:val="single" w:sz="4" w:space="0" w:color="000000" w:themeColor="text1"/>
            </w:tcBorders>
          </w:tcPr>
          <w:p w:rsidR="00874630" w:rsidRPr="00795B16" w:rsidRDefault="00B832E0" w:rsidP="002469CC">
            <w:pPr>
              <w:suppressAutoHyphens w:val="0"/>
              <w:spacing w:line="240" w:lineRule="auto"/>
              <w:jc w:val="center"/>
              <w:textAlignment w:val="auto"/>
              <w:rPr>
                <w:rFonts w:ascii="Times New Roman" w:eastAsia="Calibri" w:hAnsi="Times New Roman" w:cs="Times New Roman"/>
                <w:kern w:val="0"/>
                <w:sz w:val="18"/>
                <w:szCs w:val="18"/>
                <w:lang w:eastAsia="en-US"/>
              </w:rPr>
            </w:pPr>
            <w:r w:rsidRPr="00795B16">
              <w:rPr>
                <w:rFonts w:ascii="Times New Roman" w:eastAsia="Calibri" w:hAnsi="Times New Roman" w:cs="Times New Roman"/>
                <w:kern w:val="0"/>
                <w:sz w:val="18"/>
                <w:szCs w:val="18"/>
                <w:lang w:eastAsia="en-US"/>
              </w:rPr>
              <w:t>722</w:t>
            </w:r>
          </w:p>
        </w:tc>
        <w:tc>
          <w:tcPr>
            <w:tcW w:w="1417" w:type="dxa"/>
            <w:tcBorders>
              <w:left w:val="single" w:sz="4" w:space="0" w:color="000000" w:themeColor="text1"/>
            </w:tcBorders>
          </w:tcPr>
          <w:p w:rsidR="00874630" w:rsidRPr="00795B16" w:rsidRDefault="00B832E0" w:rsidP="002469CC">
            <w:pPr>
              <w:suppressAutoHyphens w:val="0"/>
              <w:spacing w:line="240" w:lineRule="auto"/>
              <w:jc w:val="center"/>
              <w:textAlignment w:val="auto"/>
              <w:rPr>
                <w:rFonts w:ascii="Times New Roman" w:eastAsia="Calibri" w:hAnsi="Times New Roman" w:cs="Times New Roman"/>
                <w:kern w:val="0"/>
                <w:sz w:val="18"/>
                <w:szCs w:val="18"/>
                <w:lang w:eastAsia="en-US"/>
              </w:rPr>
            </w:pPr>
            <w:r w:rsidRPr="00795B16">
              <w:rPr>
                <w:rFonts w:ascii="Times New Roman" w:eastAsia="Calibri" w:hAnsi="Times New Roman" w:cs="Times New Roman"/>
                <w:kern w:val="0"/>
                <w:sz w:val="18"/>
                <w:szCs w:val="18"/>
                <w:lang w:eastAsia="en-US"/>
              </w:rPr>
              <w:t>598</w:t>
            </w:r>
          </w:p>
        </w:tc>
        <w:tc>
          <w:tcPr>
            <w:tcW w:w="1134" w:type="dxa"/>
            <w:tcBorders>
              <w:right w:val="single" w:sz="4" w:space="0" w:color="000000" w:themeColor="text1"/>
            </w:tcBorders>
          </w:tcPr>
          <w:p w:rsidR="00874630" w:rsidRPr="00795B16" w:rsidRDefault="00B832E0" w:rsidP="002469CC">
            <w:pPr>
              <w:suppressAutoHyphens w:val="0"/>
              <w:spacing w:line="240" w:lineRule="auto"/>
              <w:jc w:val="center"/>
              <w:textAlignment w:val="auto"/>
              <w:rPr>
                <w:rFonts w:ascii="Times New Roman" w:eastAsia="Calibri" w:hAnsi="Times New Roman" w:cs="Times New Roman"/>
                <w:kern w:val="0"/>
                <w:sz w:val="18"/>
                <w:szCs w:val="18"/>
                <w:lang w:eastAsia="en-US"/>
              </w:rPr>
            </w:pPr>
            <w:r w:rsidRPr="00795B16">
              <w:rPr>
                <w:rFonts w:ascii="Times New Roman" w:eastAsia="Calibri" w:hAnsi="Times New Roman" w:cs="Times New Roman"/>
                <w:kern w:val="0"/>
                <w:sz w:val="18"/>
                <w:szCs w:val="18"/>
                <w:lang w:eastAsia="en-US"/>
              </w:rPr>
              <w:t>28</w:t>
            </w:r>
          </w:p>
        </w:tc>
        <w:tc>
          <w:tcPr>
            <w:tcW w:w="1276" w:type="dxa"/>
            <w:tcBorders>
              <w:left w:val="single" w:sz="4" w:space="0" w:color="000000" w:themeColor="text1"/>
            </w:tcBorders>
          </w:tcPr>
          <w:p w:rsidR="00874630" w:rsidRPr="00795B16" w:rsidRDefault="00B832E0" w:rsidP="002469CC">
            <w:pPr>
              <w:suppressAutoHyphens w:val="0"/>
              <w:spacing w:line="240" w:lineRule="auto"/>
              <w:jc w:val="center"/>
              <w:textAlignment w:val="auto"/>
              <w:rPr>
                <w:rFonts w:ascii="Times New Roman" w:eastAsia="Calibri" w:hAnsi="Times New Roman" w:cs="Times New Roman"/>
                <w:kern w:val="0"/>
                <w:sz w:val="18"/>
                <w:szCs w:val="18"/>
                <w:lang w:eastAsia="en-US"/>
              </w:rPr>
            </w:pPr>
            <w:r w:rsidRPr="00795B16">
              <w:rPr>
                <w:rFonts w:ascii="Times New Roman" w:eastAsia="Calibri" w:hAnsi="Times New Roman" w:cs="Times New Roman"/>
                <w:kern w:val="0"/>
                <w:sz w:val="18"/>
                <w:szCs w:val="18"/>
                <w:lang w:eastAsia="en-US"/>
              </w:rPr>
              <w:t>52</w:t>
            </w:r>
          </w:p>
        </w:tc>
        <w:tc>
          <w:tcPr>
            <w:tcW w:w="1417" w:type="dxa"/>
            <w:tcBorders>
              <w:bottom w:val="single" w:sz="4" w:space="0" w:color="auto"/>
            </w:tcBorders>
            <w:shd w:val="clear" w:color="auto" w:fill="auto"/>
          </w:tcPr>
          <w:p w:rsidR="00874630" w:rsidRPr="00795B16" w:rsidRDefault="00B832E0" w:rsidP="002469CC">
            <w:pPr>
              <w:suppressAutoHyphens w:val="0"/>
              <w:spacing w:line="240" w:lineRule="auto"/>
              <w:jc w:val="center"/>
              <w:textAlignment w:val="auto"/>
              <w:rPr>
                <w:rFonts w:ascii="Times New Roman" w:eastAsia="Calibri" w:hAnsi="Times New Roman" w:cs="Times New Roman"/>
                <w:kern w:val="0"/>
                <w:sz w:val="18"/>
                <w:szCs w:val="18"/>
                <w:lang w:eastAsia="en-US"/>
              </w:rPr>
            </w:pPr>
            <w:r w:rsidRPr="00795B16">
              <w:rPr>
                <w:rFonts w:ascii="Times New Roman" w:eastAsia="Calibri" w:hAnsi="Times New Roman" w:cs="Times New Roman"/>
                <w:kern w:val="0"/>
                <w:sz w:val="18"/>
                <w:szCs w:val="18"/>
                <w:lang w:eastAsia="en-US"/>
              </w:rPr>
              <w:t>587</w:t>
            </w:r>
          </w:p>
        </w:tc>
      </w:tr>
      <w:tr w:rsidR="00874630" w:rsidRPr="00795B16" w:rsidTr="004627FD">
        <w:tc>
          <w:tcPr>
            <w:tcW w:w="3510" w:type="dxa"/>
            <w:tcBorders>
              <w:right w:val="single" w:sz="4" w:space="0" w:color="000000" w:themeColor="text1"/>
            </w:tcBorders>
          </w:tcPr>
          <w:p w:rsidR="00874630" w:rsidRPr="00795B16" w:rsidRDefault="00B832E0" w:rsidP="002469CC">
            <w:pPr>
              <w:suppressAutoHyphens w:val="0"/>
              <w:spacing w:line="240" w:lineRule="auto"/>
              <w:textAlignment w:val="auto"/>
              <w:rPr>
                <w:rFonts w:ascii="Times New Roman" w:eastAsia="Calibri" w:hAnsi="Times New Roman" w:cs="Times New Roman"/>
                <w:kern w:val="0"/>
                <w:sz w:val="18"/>
                <w:szCs w:val="18"/>
                <w:lang w:eastAsia="en-US"/>
              </w:rPr>
            </w:pPr>
            <w:r w:rsidRPr="00795B16">
              <w:rPr>
                <w:rFonts w:ascii="Times New Roman" w:eastAsia="Calibri" w:hAnsi="Times New Roman" w:cs="Times New Roman"/>
                <w:kern w:val="0"/>
                <w:sz w:val="18"/>
                <w:szCs w:val="18"/>
                <w:lang w:eastAsia="en-US"/>
              </w:rPr>
              <w:t>Рельсовый транспорт городской (трамвай)</w:t>
            </w:r>
          </w:p>
        </w:tc>
        <w:tc>
          <w:tcPr>
            <w:tcW w:w="993" w:type="dxa"/>
            <w:tcBorders>
              <w:right w:val="single" w:sz="4" w:space="0" w:color="000000" w:themeColor="text1"/>
            </w:tcBorders>
          </w:tcPr>
          <w:p w:rsidR="00874630" w:rsidRPr="00795B16" w:rsidRDefault="00B832E0" w:rsidP="002469CC">
            <w:pPr>
              <w:suppressAutoHyphens w:val="0"/>
              <w:spacing w:line="240" w:lineRule="auto"/>
              <w:jc w:val="center"/>
              <w:textAlignment w:val="auto"/>
              <w:rPr>
                <w:rFonts w:ascii="Times New Roman" w:eastAsia="Calibri" w:hAnsi="Times New Roman" w:cs="Times New Roman"/>
                <w:kern w:val="0"/>
                <w:sz w:val="18"/>
                <w:szCs w:val="18"/>
                <w:lang w:eastAsia="en-US"/>
              </w:rPr>
            </w:pPr>
            <w:r w:rsidRPr="00795B16">
              <w:rPr>
                <w:rFonts w:ascii="Times New Roman" w:eastAsia="Calibri" w:hAnsi="Times New Roman" w:cs="Times New Roman"/>
                <w:kern w:val="0"/>
                <w:sz w:val="18"/>
                <w:szCs w:val="18"/>
                <w:lang w:eastAsia="en-US"/>
              </w:rPr>
              <w:t>715</w:t>
            </w:r>
          </w:p>
        </w:tc>
        <w:tc>
          <w:tcPr>
            <w:tcW w:w="1417" w:type="dxa"/>
            <w:tcBorders>
              <w:left w:val="single" w:sz="4" w:space="0" w:color="000000" w:themeColor="text1"/>
            </w:tcBorders>
          </w:tcPr>
          <w:p w:rsidR="00874630" w:rsidRPr="00795B16" w:rsidRDefault="00B832E0" w:rsidP="002469CC">
            <w:pPr>
              <w:suppressAutoHyphens w:val="0"/>
              <w:spacing w:line="240" w:lineRule="auto"/>
              <w:jc w:val="center"/>
              <w:textAlignment w:val="auto"/>
              <w:rPr>
                <w:rFonts w:ascii="Times New Roman" w:eastAsia="Calibri" w:hAnsi="Times New Roman" w:cs="Times New Roman"/>
                <w:kern w:val="0"/>
                <w:sz w:val="18"/>
                <w:szCs w:val="18"/>
                <w:lang w:eastAsia="en-US"/>
              </w:rPr>
            </w:pPr>
            <w:r w:rsidRPr="00795B16">
              <w:rPr>
                <w:rFonts w:ascii="Times New Roman" w:eastAsia="Calibri" w:hAnsi="Times New Roman" w:cs="Times New Roman"/>
                <w:kern w:val="0"/>
                <w:sz w:val="18"/>
                <w:szCs w:val="18"/>
                <w:lang w:eastAsia="en-US"/>
              </w:rPr>
              <w:t>574</w:t>
            </w:r>
          </w:p>
        </w:tc>
        <w:tc>
          <w:tcPr>
            <w:tcW w:w="1134" w:type="dxa"/>
            <w:tcBorders>
              <w:right w:val="single" w:sz="4" w:space="0" w:color="000000" w:themeColor="text1"/>
            </w:tcBorders>
          </w:tcPr>
          <w:p w:rsidR="00874630" w:rsidRPr="00795B16" w:rsidRDefault="00B832E0" w:rsidP="002469CC">
            <w:pPr>
              <w:suppressAutoHyphens w:val="0"/>
              <w:spacing w:line="240" w:lineRule="auto"/>
              <w:jc w:val="center"/>
              <w:textAlignment w:val="auto"/>
              <w:rPr>
                <w:rFonts w:ascii="Times New Roman" w:eastAsia="Calibri" w:hAnsi="Times New Roman" w:cs="Times New Roman"/>
                <w:kern w:val="0"/>
                <w:sz w:val="18"/>
                <w:szCs w:val="18"/>
                <w:lang w:eastAsia="en-US"/>
              </w:rPr>
            </w:pPr>
            <w:r w:rsidRPr="00795B16">
              <w:rPr>
                <w:rFonts w:ascii="Times New Roman" w:eastAsia="Calibri" w:hAnsi="Times New Roman" w:cs="Times New Roman"/>
                <w:kern w:val="0"/>
                <w:sz w:val="18"/>
                <w:szCs w:val="18"/>
                <w:lang w:eastAsia="en-US"/>
              </w:rPr>
              <w:t>25</w:t>
            </w:r>
          </w:p>
        </w:tc>
        <w:tc>
          <w:tcPr>
            <w:tcW w:w="1276" w:type="dxa"/>
            <w:tcBorders>
              <w:left w:val="single" w:sz="4" w:space="0" w:color="000000" w:themeColor="text1"/>
            </w:tcBorders>
          </w:tcPr>
          <w:p w:rsidR="00874630" w:rsidRPr="00795B16" w:rsidRDefault="00B832E0" w:rsidP="002469CC">
            <w:pPr>
              <w:suppressAutoHyphens w:val="0"/>
              <w:spacing w:line="240" w:lineRule="auto"/>
              <w:jc w:val="center"/>
              <w:textAlignment w:val="auto"/>
              <w:rPr>
                <w:rFonts w:ascii="Times New Roman" w:eastAsia="Calibri" w:hAnsi="Times New Roman" w:cs="Times New Roman"/>
                <w:kern w:val="0"/>
                <w:sz w:val="18"/>
                <w:szCs w:val="18"/>
                <w:lang w:eastAsia="en-US"/>
              </w:rPr>
            </w:pPr>
            <w:r w:rsidRPr="00795B16">
              <w:rPr>
                <w:rFonts w:ascii="Times New Roman" w:eastAsia="Calibri" w:hAnsi="Times New Roman" w:cs="Times New Roman"/>
                <w:kern w:val="0"/>
                <w:sz w:val="18"/>
                <w:szCs w:val="18"/>
                <w:lang w:eastAsia="en-US"/>
              </w:rPr>
              <w:t>34</w:t>
            </w:r>
          </w:p>
        </w:tc>
        <w:tc>
          <w:tcPr>
            <w:tcW w:w="1417" w:type="dxa"/>
            <w:tcBorders>
              <w:bottom w:val="single" w:sz="4" w:space="0" w:color="auto"/>
            </w:tcBorders>
            <w:shd w:val="clear" w:color="auto" w:fill="auto"/>
          </w:tcPr>
          <w:p w:rsidR="00874630" w:rsidRPr="00795B16" w:rsidRDefault="00B832E0" w:rsidP="002469CC">
            <w:pPr>
              <w:suppressAutoHyphens w:val="0"/>
              <w:spacing w:line="240" w:lineRule="auto"/>
              <w:jc w:val="center"/>
              <w:textAlignment w:val="auto"/>
              <w:rPr>
                <w:rFonts w:ascii="Times New Roman" w:eastAsia="Calibri" w:hAnsi="Times New Roman" w:cs="Times New Roman"/>
                <w:kern w:val="0"/>
                <w:sz w:val="18"/>
                <w:szCs w:val="18"/>
                <w:lang w:eastAsia="en-US"/>
              </w:rPr>
            </w:pPr>
            <w:r w:rsidRPr="00795B16">
              <w:rPr>
                <w:rFonts w:ascii="Times New Roman" w:eastAsia="Calibri" w:hAnsi="Times New Roman" w:cs="Times New Roman"/>
                <w:kern w:val="0"/>
                <w:sz w:val="18"/>
                <w:szCs w:val="18"/>
                <w:lang w:eastAsia="en-US"/>
              </w:rPr>
              <w:t>635</w:t>
            </w:r>
          </w:p>
        </w:tc>
      </w:tr>
      <w:tr w:rsidR="00874630" w:rsidRPr="00795B16" w:rsidTr="004627FD">
        <w:tc>
          <w:tcPr>
            <w:tcW w:w="3510" w:type="dxa"/>
            <w:tcBorders>
              <w:right w:val="single" w:sz="4" w:space="0" w:color="000000" w:themeColor="text1"/>
            </w:tcBorders>
          </w:tcPr>
          <w:p w:rsidR="00874630" w:rsidRPr="00795B16" w:rsidRDefault="00B832E0" w:rsidP="002469CC">
            <w:pPr>
              <w:suppressAutoHyphens w:val="0"/>
              <w:spacing w:line="240" w:lineRule="auto"/>
              <w:textAlignment w:val="auto"/>
              <w:rPr>
                <w:rFonts w:ascii="Times New Roman" w:eastAsia="Calibri" w:hAnsi="Times New Roman" w:cs="Times New Roman"/>
                <w:kern w:val="0"/>
                <w:sz w:val="18"/>
                <w:szCs w:val="18"/>
                <w:lang w:eastAsia="en-US"/>
              </w:rPr>
            </w:pPr>
            <w:r w:rsidRPr="00795B16">
              <w:rPr>
                <w:rFonts w:ascii="Times New Roman" w:eastAsia="Calibri" w:hAnsi="Times New Roman" w:cs="Times New Roman"/>
                <w:kern w:val="0"/>
                <w:sz w:val="18"/>
                <w:szCs w:val="18"/>
                <w:lang w:eastAsia="en-US"/>
              </w:rPr>
              <w:t>Троллейбус</w:t>
            </w:r>
          </w:p>
        </w:tc>
        <w:tc>
          <w:tcPr>
            <w:tcW w:w="993" w:type="dxa"/>
            <w:tcBorders>
              <w:right w:val="single" w:sz="4" w:space="0" w:color="000000" w:themeColor="text1"/>
            </w:tcBorders>
          </w:tcPr>
          <w:p w:rsidR="00874630" w:rsidRPr="00795B16" w:rsidRDefault="00B832E0" w:rsidP="002469CC">
            <w:pPr>
              <w:suppressAutoHyphens w:val="0"/>
              <w:spacing w:line="240" w:lineRule="auto"/>
              <w:jc w:val="center"/>
              <w:textAlignment w:val="auto"/>
              <w:rPr>
                <w:rFonts w:ascii="Times New Roman" w:eastAsia="Calibri" w:hAnsi="Times New Roman" w:cs="Times New Roman"/>
                <w:kern w:val="0"/>
                <w:sz w:val="18"/>
                <w:szCs w:val="18"/>
                <w:lang w:eastAsia="en-US"/>
              </w:rPr>
            </w:pPr>
            <w:r w:rsidRPr="00795B16">
              <w:rPr>
                <w:rFonts w:ascii="Times New Roman" w:eastAsia="Calibri" w:hAnsi="Times New Roman" w:cs="Times New Roman"/>
                <w:kern w:val="0"/>
                <w:sz w:val="18"/>
                <w:szCs w:val="18"/>
                <w:lang w:eastAsia="en-US"/>
              </w:rPr>
              <w:t>733</w:t>
            </w:r>
          </w:p>
        </w:tc>
        <w:tc>
          <w:tcPr>
            <w:tcW w:w="1417" w:type="dxa"/>
            <w:tcBorders>
              <w:left w:val="single" w:sz="4" w:space="0" w:color="000000" w:themeColor="text1"/>
            </w:tcBorders>
          </w:tcPr>
          <w:p w:rsidR="00874630" w:rsidRPr="00795B16" w:rsidRDefault="00B832E0" w:rsidP="002469CC">
            <w:pPr>
              <w:suppressAutoHyphens w:val="0"/>
              <w:spacing w:line="240" w:lineRule="auto"/>
              <w:jc w:val="center"/>
              <w:textAlignment w:val="auto"/>
              <w:rPr>
                <w:rFonts w:ascii="Times New Roman" w:eastAsia="Calibri" w:hAnsi="Times New Roman" w:cs="Times New Roman"/>
                <w:kern w:val="0"/>
                <w:sz w:val="18"/>
                <w:szCs w:val="18"/>
                <w:lang w:eastAsia="en-US"/>
              </w:rPr>
            </w:pPr>
            <w:r w:rsidRPr="00795B16">
              <w:rPr>
                <w:rFonts w:ascii="Times New Roman" w:eastAsia="Calibri" w:hAnsi="Times New Roman" w:cs="Times New Roman"/>
                <w:kern w:val="0"/>
                <w:sz w:val="18"/>
                <w:szCs w:val="18"/>
                <w:lang w:eastAsia="en-US"/>
              </w:rPr>
              <w:t>569</w:t>
            </w:r>
          </w:p>
        </w:tc>
        <w:tc>
          <w:tcPr>
            <w:tcW w:w="1134" w:type="dxa"/>
            <w:tcBorders>
              <w:right w:val="single" w:sz="4" w:space="0" w:color="000000" w:themeColor="text1"/>
            </w:tcBorders>
          </w:tcPr>
          <w:p w:rsidR="00874630" w:rsidRPr="00795B16" w:rsidRDefault="00B832E0" w:rsidP="002469CC">
            <w:pPr>
              <w:suppressAutoHyphens w:val="0"/>
              <w:spacing w:line="240" w:lineRule="auto"/>
              <w:jc w:val="center"/>
              <w:textAlignment w:val="auto"/>
              <w:rPr>
                <w:rFonts w:ascii="Times New Roman" w:eastAsia="Calibri" w:hAnsi="Times New Roman" w:cs="Times New Roman"/>
                <w:kern w:val="0"/>
                <w:sz w:val="18"/>
                <w:szCs w:val="18"/>
                <w:lang w:eastAsia="en-US"/>
              </w:rPr>
            </w:pPr>
            <w:r w:rsidRPr="00795B16">
              <w:rPr>
                <w:rFonts w:ascii="Times New Roman" w:eastAsia="Calibri" w:hAnsi="Times New Roman" w:cs="Times New Roman"/>
                <w:kern w:val="0"/>
                <w:sz w:val="18"/>
                <w:szCs w:val="18"/>
                <w:lang w:eastAsia="en-US"/>
              </w:rPr>
              <w:t>23</w:t>
            </w:r>
          </w:p>
        </w:tc>
        <w:tc>
          <w:tcPr>
            <w:tcW w:w="1276" w:type="dxa"/>
            <w:tcBorders>
              <w:left w:val="single" w:sz="4" w:space="0" w:color="000000" w:themeColor="text1"/>
            </w:tcBorders>
          </w:tcPr>
          <w:p w:rsidR="00874630" w:rsidRPr="00795B16" w:rsidRDefault="00B832E0" w:rsidP="002469CC">
            <w:pPr>
              <w:suppressAutoHyphens w:val="0"/>
              <w:spacing w:line="240" w:lineRule="auto"/>
              <w:jc w:val="center"/>
              <w:textAlignment w:val="auto"/>
              <w:rPr>
                <w:rFonts w:ascii="Times New Roman" w:eastAsia="Calibri" w:hAnsi="Times New Roman" w:cs="Times New Roman"/>
                <w:kern w:val="0"/>
                <w:sz w:val="18"/>
                <w:szCs w:val="18"/>
                <w:lang w:eastAsia="en-US"/>
              </w:rPr>
            </w:pPr>
            <w:r w:rsidRPr="00795B16">
              <w:rPr>
                <w:rFonts w:ascii="Times New Roman" w:eastAsia="Calibri" w:hAnsi="Times New Roman" w:cs="Times New Roman"/>
                <w:kern w:val="0"/>
                <w:sz w:val="18"/>
                <w:szCs w:val="18"/>
                <w:lang w:eastAsia="en-US"/>
              </w:rPr>
              <w:t>30</w:t>
            </w:r>
          </w:p>
        </w:tc>
        <w:tc>
          <w:tcPr>
            <w:tcW w:w="1417" w:type="dxa"/>
            <w:tcBorders>
              <w:bottom w:val="single" w:sz="4" w:space="0" w:color="auto"/>
            </w:tcBorders>
            <w:shd w:val="clear" w:color="auto" w:fill="auto"/>
          </w:tcPr>
          <w:p w:rsidR="00874630" w:rsidRPr="00795B16" w:rsidRDefault="00B832E0" w:rsidP="002469CC">
            <w:pPr>
              <w:suppressAutoHyphens w:val="0"/>
              <w:spacing w:line="240" w:lineRule="auto"/>
              <w:jc w:val="center"/>
              <w:textAlignment w:val="auto"/>
              <w:rPr>
                <w:rFonts w:ascii="Times New Roman" w:eastAsia="Calibri" w:hAnsi="Times New Roman" w:cs="Times New Roman"/>
                <w:kern w:val="0"/>
                <w:sz w:val="18"/>
                <w:szCs w:val="18"/>
                <w:lang w:eastAsia="en-US"/>
              </w:rPr>
            </w:pPr>
            <w:r w:rsidRPr="00795B16">
              <w:rPr>
                <w:rFonts w:ascii="Times New Roman" w:eastAsia="Calibri" w:hAnsi="Times New Roman" w:cs="Times New Roman"/>
                <w:kern w:val="0"/>
                <w:sz w:val="18"/>
                <w:szCs w:val="18"/>
                <w:lang w:eastAsia="en-US"/>
              </w:rPr>
              <w:t>630</w:t>
            </w:r>
          </w:p>
        </w:tc>
      </w:tr>
      <w:tr w:rsidR="00B832E0" w:rsidRPr="00795B16" w:rsidTr="004627FD">
        <w:tc>
          <w:tcPr>
            <w:tcW w:w="3510" w:type="dxa"/>
            <w:tcBorders>
              <w:right w:val="single" w:sz="4" w:space="0" w:color="000000" w:themeColor="text1"/>
            </w:tcBorders>
          </w:tcPr>
          <w:p w:rsidR="00B832E0" w:rsidRPr="00795B16" w:rsidRDefault="00B832E0" w:rsidP="002469CC">
            <w:pPr>
              <w:suppressAutoHyphens w:val="0"/>
              <w:spacing w:line="240" w:lineRule="auto"/>
              <w:textAlignment w:val="auto"/>
              <w:rPr>
                <w:rFonts w:ascii="Times New Roman" w:eastAsia="Calibri" w:hAnsi="Times New Roman" w:cs="Times New Roman"/>
                <w:kern w:val="0"/>
                <w:sz w:val="18"/>
                <w:szCs w:val="18"/>
                <w:lang w:eastAsia="en-US"/>
              </w:rPr>
            </w:pPr>
            <w:r w:rsidRPr="00795B16">
              <w:rPr>
                <w:rFonts w:ascii="Times New Roman" w:eastAsia="Calibri" w:hAnsi="Times New Roman" w:cs="Times New Roman"/>
                <w:kern w:val="0"/>
                <w:sz w:val="18"/>
                <w:szCs w:val="18"/>
                <w:lang w:eastAsia="en-US"/>
              </w:rPr>
              <w:t>Автобус</w:t>
            </w:r>
          </w:p>
        </w:tc>
        <w:tc>
          <w:tcPr>
            <w:tcW w:w="993" w:type="dxa"/>
            <w:tcBorders>
              <w:right w:val="single" w:sz="4" w:space="0" w:color="000000" w:themeColor="text1"/>
            </w:tcBorders>
          </w:tcPr>
          <w:p w:rsidR="00B832E0" w:rsidRPr="00795B16" w:rsidRDefault="00B832E0" w:rsidP="002469CC">
            <w:pPr>
              <w:suppressAutoHyphens w:val="0"/>
              <w:spacing w:line="240" w:lineRule="auto"/>
              <w:jc w:val="center"/>
              <w:textAlignment w:val="auto"/>
              <w:rPr>
                <w:rFonts w:ascii="Times New Roman" w:eastAsia="Calibri" w:hAnsi="Times New Roman" w:cs="Times New Roman"/>
                <w:kern w:val="0"/>
                <w:sz w:val="18"/>
                <w:szCs w:val="18"/>
                <w:lang w:eastAsia="en-US"/>
              </w:rPr>
            </w:pPr>
            <w:r w:rsidRPr="00795B16">
              <w:rPr>
                <w:rFonts w:ascii="Times New Roman" w:eastAsia="Calibri" w:hAnsi="Times New Roman" w:cs="Times New Roman"/>
                <w:kern w:val="0"/>
                <w:sz w:val="18"/>
                <w:szCs w:val="18"/>
                <w:lang w:eastAsia="en-US"/>
              </w:rPr>
              <w:t>787</w:t>
            </w:r>
          </w:p>
        </w:tc>
        <w:tc>
          <w:tcPr>
            <w:tcW w:w="1417" w:type="dxa"/>
            <w:tcBorders>
              <w:left w:val="single" w:sz="4" w:space="0" w:color="000000" w:themeColor="text1"/>
            </w:tcBorders>
          </w:tcPr>
          <w:p w:rsidR="00B832E0" w:rsidRPr="00795B16" w:rsidRDefault="00B832E0" w:rsidP="002469CC">
            <w:pPr>
              <w:suppressAutoHyphens w:val="0"/>
              <w:spacing w:line="240" w:lineRule="auto"/>
              <w:jc w:val="center"/>
              <w:textAlignment w:val="auto"/>
              <w:rPr>
                <w:rFonts w:ascii="Times New Roman" w:eastAsia="Calibri" w:hAnsi="Times New Roman" w:cs="Times New Roman"/>
                <w:kern w:val="0"/>
                <w:sz w:val="18"/>
                <w:szCs w:val="18"/>
                <w:lang w:eastAsia="en-US"/>
              </w:rPr>
            </w:pPr>
            <w:r w:rsidRPr="00795B16">
              <w:rPr>
                <w:rFonts w:ascii="Times New Roman" w:eastAsia="Calibri" w:hAnsi="Times New Roman" w:cs="Times New Roman"/>
                <w:kern w:val="0"/>
                <w:sz w:val="18"/>
                <w:szCs w:val="18"/>
                <w:lang w:eastAsia="en-US"/>
              </w:rPr>
              <w:t>694</w:t>
            </w:r>
          </w:p>
        </w:tc>
        <w:tc>
          <w:tcPr>
            <w:tcW w:w="1134" w:type="dxa"/>
            <w:tcBorders>
              <w:right w:val="single" w:sz="4" w:space="0" w:color="000000" w:themeColor="text1"/>
            </w:tcBorders>
          </w:tcPr>
          <w:p w:rsidR="00B832E0" w:rsidRPr="00795B16" w:rsidRDefault="00B832E0" w:rsidP="002469CC">
            <w:pPr>
              <w:suppressAutoHyphens w:val="0"/>
              <w:spacing w:line="240" w:lineRule="auto"/>
              <w:jc w:val="center"/>
              <w:textAlignment w:val="auto"/>
              <w:rPr>
                <w:rFonts w:ascii="Times New Roman" w:eastAsia="Calibri" w:hAnsi="Times New Roman" w:cs="Times New Roman"/>
                <w:kern w:val="0"/>
                <w:sz w:val="18"/>
                <w:szCs w:val="18"/>
                <w:lang w:eastAsia="en-US"/>
              </w:rPr>
            </w:pPr>
            <w:r w:rsidRPr="00795B16">
              <w:rPr>
                <w:rFonts w:ascii="Times New Roman" w:eastAsia="Calibri" w:hAnsi="Times New Roman" w:cs="Times New Roman"/>
                <w:kern w:val="0"/>
                <w:sz w:val="18"/>
                <w:szCs w:val="18"/>
                <w:lang w:eastAsia="en-US"/>
              </w:rPr>
              <w:t>52</w:t>
            </w:r>
          </w:p>
        </w:tc>
        <w:tc>
          <w:tcPr>
            <w:tcW w:w="1276" w:type="dxa"/>
            <w:tcBorders>
              <w:left w:val="single" w:sz="4" w:space="0" w:color="000000" w:themeColor="text1"/>
            </w:tcBorders>
          </w:tcPr>
          <w:p w:rsidR="00B832E0" w:rsidRPr="00795B16" w:rsidRDefault="00B832E0" w:rsidP="002469CC">
            <w:pPr>
              <w:suppressAutoHyphens w:val="0"/>
              <w:spacing w:line="240" w:lineRule="auto"/>
              <w:jc w:val="center"/>
              <w:textAlignment w:val="auto"/>
              <w:rPr>
                <w:rFonts w:ascii="Times New Roman" w:eastAsia="Calibri" w:hAnsi="Times New Roman" w:cs="Times New Roman"/>
                <w:kern w:val="0"/>
                <w:sz w:val="18"/>
                <w:szCs w:val="18"/>
                <w:lang w:eastAsia="en-US"/>
              </w:rPr>
            </w:pPr>
            <w:r w:rsidRPr="00795B16">
              <w:rPr>
                <w:rFonts w:ascii="Times New Roman" w:eastAsia="Calibri" w:hAnsi="Times New Roman" w:cs="Times New Roman"/>
                <w:kern w:val="0"/>
                <w:sz w:val="18"/>
                <w:szCs w:val="18"/>
                <w:lang w:eastAsia="en-US"/>
              </w:rPr>
              <w:t>59</w:t>
            </w:r>
          </w:p>
        </w:tc>
        <w:tc>
          <w:tcPr>
            <w:tcW w:w="1417" w:type="dxa"/>
            <w:tcBorders>
              <w:bottom w:val="single" w:sz="4" w:space="0" w:color="auto"/>
            </w:tcBorders>
            <w:shd w:val="clear" w:color="auto" w:fill="auto"/>
          </w:tcPr>
          <w:p w:rsidR="00B832E0" w:rsidRPr="00795B16" w:rsidRDefault="00B832E0" w:rsidP="002469CC">
            <w:pPr>
              <w:suppressAutoHyphens w:val="0"/>
              <w:spacing w:line="240" w:lineRule="auto"/>
              <w:jc w:val="center"/>
              <w:textAlignment w:val="auto"/>
              <w:rPr>
                <w:rFonts w:ascii="Times New Roman" w:eastAsia="Calibri" w:hAnsi="Times New Roman" w:cs="Times New Roman"/>
                <w:kern w:val="0"/>
                <w:sz w:val="18"/>
                <w:szCs w:val="18"/>
                <w:lang w:eastAsia="en-US"/>
              </w:rPr>
            </w:pPr>
            <w:r w:rsidRPr="00795B16">
              <w:rPr>
                <w:rFonts w:ascii="Times New Roman" w:eastAsia="Calibri" w:hAnsi="Times New Roman" w:cs="Times New Roman"/>
                <w:kern w:val="0"/>
                <w:sz w:val="18"/>
                <w:szCs w:val="18"/>
                <w:lang w:eastAsia="en-US"/>
              </w:rPr>
              <w:t>392</w:t>
            </w:r>
          </w:p>
        </w:tc>
      </w:tr>
      <w:tr w:rsidR="00B832E0" w:rsidRPr="00795B16" w:rsidTr="004627FD">
        <w:tc>
          <w:tcPr>
            <w:tcW w:w="3510" w:type="dxa"/>
            <w:tcBorders>
              <w:right w:val="single" w:sz="4" w:space="0" w:color="000000" w:themeColor="text1"/>
            </w:tcBorders>
          </w:tcPr>
          <w:p w:rsidR="00B832E0" w:rsidRPr="00795B16" w:rsidRDefault="00B832E0" w:rsidP="002469CC">
            <w:pPr>
              <w:suppressAutoHyphens w:val="0"/>
              <w:spacing w:line="240" w:lineRule="auto"/>
              <w:textAlignment w:val="auto"/>
              <w:rPr>
                <w:rFonts w:ascii="Times New Roman" w:eastAsia="Calibri" w:hAnsi="Times New Roman" w:cs="Times New Roman"/>
                <w:kern w:val="0"/>
                <w:sz w:val="18"/>
                <w:szCs w:val="18"/>
                <w:lang w:eastAsia="en-US"/>
              </w:rPr>
            </w:pPr>
            <w:r w:rsidRPr="00795B16">
              <w:rPr>
                <w:rFonts w:ascii="Times New Roman" w:eastAsia="Calibri" w:hAnsi="Times New Roman" w:cs="Times New Roman"/>
                <w:kern w:val="0"/>
                <w:sz w:val="18"/>
                <w:szCs w:val="18"/>
                <w:lang w:eastAsia="en-US"/>
              </w:rPr>
              <w:t>Такси</w:t>
            </w:r>
          </w:p>
        </w:tc>
        <w:tc>
          <w:tcPr>
            <w:tcW w:w="993" w:type="dxa"/>
            <w:tcBorders>
              <w:right w:val="single" w:sz="4" w:space="0" w:color="000000" w:themeColor="text1"/>
            </w:tcBorders>
          </w:tcPr>
          <w:p w:rsidR="00B832E0" w:rsidRPr="00795B16" w:rsidRDefault="00B832E0" w:rsidP="002469CC">
            <w:pPr>
              <w:suppressAutoHyphens w:val="0"/>
              <w:spacing w:line="240" w:lineRule="auto"/>
              <w:jc w:val="center"/>
              <w:textAlignment w:val="auto"/>
              <w:rPr>
                <w:rFonts w:ascii="Times New Roman" w:eastAsia="Calibri" w:hAnsi="Times New Roman" w:cs="Times New Roman"/>
                <w:kern w:val="0"/>
                <w:sz w:val="18"/>
                <w:szCs w:val="18"/>
                <w:lang w:eastAsia="en-US"/>
              </w:rPr>
            </w:pPr>
            <w:r w:rsidRPr="00795B16">
              <w:rPr>
                <w:rFonts w:ascii="Times New Roman" w:eastAsia="Calibri" w:hAnsi="Times New Roman" w:cs="Times New Roman"/>
                <w:kern w:val="0"/>
                <w:sz w:val="18"/>
                <w:szCs w:val="18"/>
                <w:lang w:eastAsia="en-US"/>
              </w:rPr>
              <w:t>786</w:t>
            </w:r>
          </w:p>
        </w:tc>
        <w:tc>
          <w:tcPr>
            <w:tcW w:w="1417" w:type="dxa"/>
            <w:tcBorders>
              <w:left w:val="single" w:sz="4" w:space="0" w:color="000000" w:themeColor="text1"/>
            </w:tcBorders>
          </w:tcPr>
          <w:p w:rsidR="00B832E0" w:rsidRPr="00795B16" w:rsidRDefault="00B832E0" w:rsidP="002469CC">
            <w:pPr>
              <w:suppressAutoHyphens w:val="0"/>
              <w:spacing w:line="240" w:lineRule="auto"/>
              <w:jc w:val="center"/>
              <w:textAlignment w:val="auto"/>
              <w:rPr>
                <w:rFonts w:ascii="Times New Roman" w:eastAsia="Calibri" w:hAnsi="Times New Roman" w:cs="Times New Roman"/>
                <w:kern w:val="0"/>
                <w:sz w:val="18"/>
                <w:szCs w:val="18"/>
                <w:lang w:eastAsia="en-US"/>
              </w:rPr>
            </w:pPr>
            <w:r w:rsidRPr="00795B16">
              <w:rPr>
                <w:rFonts w:ascii="Times New Roman" w:eastAsia="Calibri" w:hAnsi="Times New Roman" w:cs="Times New Roman"/>
                <w:kern w:val="0"/>
                <w:sz w:val="18"/>
                <w:szCs w:val="18"/>
                <w:lang w:eastAsia="en-US"/>
              </w:rPr>
              <w:t>673</w:t>
            </w:r>
          </w:p>
        </w:tc>
        <w:tc>
          <w:tcPr>
            <w:tcW w:w="1134" w:type="dxa"/>
            <w:tcBorders>
              <w:right w:val="single" w:sz="4" w:space="0" w:color="000000" w:themeColor="text1"/>
            </w:tcBorders>
          </w:tcPr>
          <w:p w:rsidR="00B832E0" w:rsidRPr="00795B16" w:rsidRDefault="00B832E0" w:rsidP="002469CC">
            <w:pPr>
              <w:suppressAutoHyphens w:val="0"/>
              <w:spacing w:line="240" w:lineRule="auto"/>
              <w:jc w:val="center"/>
              <w:textAlignment w:val="auto"/>
              <w:rPr>
                <w:rFonts w:ascii="Times New Roman" w:eastAsia="Calibri" w:hAnsi="Times New Roman" w:cs="Times New Roman"/>
                <w:kern w:val="0"/>
                <w:sz w:val="18"/>
                <w:szCs w:val="18"/>
                <w:lang w:eastAsia="en-US"/>
              </w:rPr>
            </w:pPr>
            <w:r w:rsidRPr="00795B16">
              <w:rPr>
                <w:rFonts w:ascii="Times New Roman" w:eastAsia="Calibri" w:hAnsi="Times New Roman" w:cs="Times New Roman"/>
                <w:kern w:val="0"/>
                <w:sz w:val="18"/>
                <w:szCs w:val="18"/>
                <w:lang w:eastAsia="en-US"/>
              </w:rPr>
              <w:t>42</w:t>
            </w:r>
          </w:p>
        </w:tc>
        <w:tc>
          <w:tcPr>
            <w:tcW w:w="1276" w:type="dxa"/>
            <w:tcBorders>
              <w:left w:val="single" w:sz="4" w:space="0" w:color="000000" w:themeColor="text1"/>
            </w:tcBorders>
          </w:tcPr>
          <w:p w:rsidR="00B832E0" w:rsidRPr="00795B16" w:rsidRDefault="00B832E0" w:rsidP="002469CC">
            <w:pPr>
              <w:suppressAutoHyphens w:val="0"/>
              <w:spacing w:line="240" w:lineRule="auto"/>
              <w:jc w:val="center"/>
              <w:textAlignment w:val="auto"/>
              <w:rPr>
                <w:rFonts w:ascii="Times New Roman" w:eastAsia="Calibri" w:hAnsi="Times New Roman" w:cs="Times New Roman"/>
                <w:kern w:val="0"/>
                <w:sz w:val="18"/>
                <w:szCs w:val="18"/>
                <w:lang w:eastAsia="en-US"/>
              </w:rPr>
            </w:pPr>
            <w:r w:rsidRPr="00795B16">
              <w:rPr>
                <w:rFonts w:ascii="Times New Roman" w:eastAsia="Calibri" w:hAnsi="Times New Roman" w:cs="Times New Roman"/>
                <w:kern w:val="0"/>
                <w:sz w:val="18"/>
                <w:szCs w:val="18"/>
                <w:lang w:eastAsia="en-US"/>
              </w:rPr>
              <w:t>42</w:t>
            </w:r>
          </w:p>
        </w:tc>
        <w:tc>
          <w:tcPr>
            <w:tcW w:w="1417" w:type="dxa"/>
            <w:tcBorders>
              <w:bottom w:val="single" w:sz="4" w:space="0" w:color="auto"/>
            </w:tcBorders>
            <w:shd w:val="clear" w:color="auto" w:fill="auto"/>
          </w:tcPr>
          <w:p w:rsidR="00B832E0" w:rsidRPr="00795B16" w:rsidRDefault="00B832E0" w:rsidP="002469CC">
            <w:pPr>
              <w:suppressAutoHyphens w:val="0"/>
              <w:spacing w:line="240" w:lineRule="auto"/>
              <w:jc w:val="center"/>
              <w:textAlignment w:val="auto"/>
              <w:rPr>
                <w:rFonts w:ascii="Times New Roman" w:eastAsia="Calibri" w:hAnsi="Times New Roman" w:cs="Times New Roman"/>
                <w:kern w:val="0"/>
                <w:sz w:val="18"/>
                <w:szCs w:val="18"/>
                <w:lang w:eastAsia="en-US"/>
              </w:rPr>
            </w:pPr>
            <w:r w:rsidRPr="00795B16">
              <w:rPr>
                <w:rFonts w:ascii="Times New Roman" w:eastAsia="Calibri" w:hAnsi="Times New Roman" w:cs="Times New Roman"/>
                <w:kern w:val="0"/>
                <w:sz w:val="18"/>
                <w:szCs w:val="18"/>
                <w:lang w:eastAsia="en-US"/>
              </w:rPr>
              <w:t>448</w:t>
            </w:r>
          </w:p>
        </w:tc>
      </w:tr>
      <w:tr w:rsidR="00B832E0" w:rsidRPr="00795B16" w:rsidTr="004627FD">
        <w:tc>
          <w:tcPr>
            <w:tcW w:w="3510" w:type="dxa"/>
            <w:tcBorders>
              <w:right w:val="single" w:sz="4" w:space="0" w:color="000000" w:themeColor="text1"/>
            </w:tcBorders>
          </w:tcPr>
          <w:p w:rsidR="00B832E0" w:rsidRPr="00795B16" w:rsidRDefault="00B832E0" w:rsidP="002469CC">
            <w:pPr>
              <w:suppressAutoHyphens w:val="0"/>
              <w:spacing w:line="240" w:lineRule="auto"/>
              <w:textAlignment w:val="auto"/>
              <w:rPr>
                <w:rFonts w:ascii="Times New Roman" w:eastAsia="Calibri" w:hAnsi="Times New Roman" w:cs="Times New Roman"/>
                <w:kern w:val="0"/>
                <w:sz w:val="18"/>
                <w:szCs w:val="18"/>
                <w:lang w:eastAsia="en-US"/>
              </w:rPr>
            </w:pPr>
            <w:r w:rsidRPr="00795B16">
              <w:rPr>
                <w:rFonts w:ascii="Times New Roman" w:eastAsia="Calibri" w:hAnsi="Times New Roman" w:cs="Times New Roman"/>
                <w:kern w:val="0"/>
                <w:sz w:val="18"/>
                <w:szCs w:val="18"/>
                <w:lang w:eastAsia="en-US"/>
              </w:rPr>
              <w:t>Маршрутные такси</w:t>
            </w:r>
          </w:p>
        </w:tc>
        <w:tc>
          <w:tcPr>
            <w:tcW w:w="993" w:type="dxa"/>
            <w:tcBorders>
              <w:right w:val="single" w:sz="4" w:space="0" w:color="000000" w:themeColor="text1"/>
            </w:tcBorders>
          </w:tcPr>
          <w:p w:rsidR="00B832E0" w:rsidRPr="00795B16" w:rsidRDefault="00B832E0" w:rsidP="002469CC">
            <w:pPr>
              <w:suppressAutoHyphens w:val="0"/>
              <w:spacing w:line="240" w:lineRule="auto"/>
              <w:jc w:val="center"/>
              <w:textAlignment w:val="auto"/>
              <w:rPr>
                <w:rFonts w:ascii="Times New Roman" w:eastAsia="Calibri" w:hAnsi="Times New Roman" w:cs="Times New Roman"/>
                <w:kern w:val="0"/>
                <w:sz w:val="18"/>
                <w:szCs w:val="18"/>
                <w:lang w:eastAsia="en-US"/>
              </w:rPr>
            </w:pPr>
            <w:r w:rsidRPr="00795B16">
              <w:rPr>
                <w:rFonts w:ascii="Times New Roman" w:eastAsia="Calibri" w:hAnsi="Times New Roman" w:cs="Times New Roman"/>
                <w:kern w:val="0"/>
                <w:sz w:val="18"/>
                <w:szCs w:val="18"/>
                <w:lang w:eastAsia="en-US"/>
              </w:rPr>
              <w:t>815</w:t>
            </w:r>
          </w:p>
        </w:tc>
        <w:tc>
          <w:tcPr>
            <w:tcW w:w="1417" w:type="dxa"/>
            <w:tcBorders>
              <w:left w:val="single" w:sz="4" w:space="0" w:color="000000" w:themeColor="text1"/>
            </w:tcBorders>
          </w:tcPr>
          <w:p w:rsidR="00B832E0" w:rsidRPr="00795B16" w:rsidRDefault="00B832E0" w:rsidP="002469CC">
            <w:pPr>
              <w:suppressAutoHyphens w:val="0"/>
              <w:spacing w:line="240" w:lineRule="auto"/>
              <w:jc w:val="center"/>
              <w:textAlignment w:val="auto"/>
              <w:rPr>
                <w:rFonts w:ascii="Times New Roman" w:eastAsia="Calibri" w:hAnsi="Times New Roman" w:cs="Times New Roman"/>
                <w:kern w:val="0"/>
                <w:sz w:val="18"/>
                <w:szCs w:val="18"/>
                <w:lang w:eastAsia="en-US"/>
              </w:rPr>
            </w:pPr>
            <w:r w:rsidRPr="00795B16">
              <w:rPr>
                <w:rFonts w:ascii="Times New Roman" w:eastAsia="Calibri" w:hAnsi="Times New Roman" w:cs="Times New Roman"/>
                <w:kern w:val="0"/>
                <w:sz w:val="18"/>
                <w:szCs w:val="18"/>
                <w:lang w:eastAsia="en-US"/>
              </w:rPr>
              <w:t>649</w:t>
            </w:r>
          </w:p>
        </w:tc>
        <w:tc>
          <w:tcPr>
            <w:tcW w:w="1134" w:type="dxa"/>
            <w:tcBorders>
              <w:right w:val="single" w:sz="4" w:space="0" w:color="000000" w:themeColor="text1"/>
            </w:tcBorders>
          </w:tcPr>
          <w:p w:rsidR="00B832E0" w:rsidRPr="00795B16" w:rsidRDefault="00B832E0" w:rsidP="002469CC">
            <w:pPr>
              <w:suppressAutoHyphens w:val="0"/>
              <w:spacing w:line="240" w:lineRule="auto"/>
              <w:jc w:val="center"/>
              <w:textAlignment w:val="auto"/>
              <w:rPr>
                <w:rFonts w:ascii="Times New Roman" w:eastAsia="Calibri" w:hAnsi="Times New Roman" w:cs="Times New Roman"/>
                <w:kern w:val="0"/>
                <w:sz w:val="18"/>
                <w:szCs w:val="18"/>
                <w:lang w:eastAsia="en-US"/>
              </w:rPr>
            </w:pPr>
            <w:r w:rsidRPr="00795B16">
              <w:rPr>
                <w:rFonts w:ascii="Times New Roman" w:eastAsia="Calibri" w:hAnsi="Times New Roman" w:cs="Times New Roman"/>
                <w:kern w:val="0"/>
                <w:sz w:val="18"/>
                <w:szCs w:val="18"/>
                <w:lang w:eastAsia="en-US"/>
              </w:rPr>
              <w:t>39</w:t>
            </w:r>
          </w:p>
        </w:tc>
        <w:tc>
          <w:tcPr>
            <w:tcW w:w="1276" w:type="dxa"/>
            <w:tcBorders>
              <w:left w:val="single" w:sz="4" w:space="0" w:color="000000" w:themeColor="text1"/>
            </w:tcBorders>
          </w:tcPr>
          <w:p w:rsidR="00B832E0" w:rsidRPr="00795B16" w:rsidRDefault="00B832E0" w:rsidP="002469CC">
            <w:pPr>
              <w:suppressAutoHyphens w:val="0"/>
              <w:spacing w:line="240" w:lineRule="auto"/>
              <w:jc w:val="center"/>
              <w:textAlignment w:val="auto"/>
              <w:rPr>
                <w:rFonts w:ascii="Times New Roman" w:eastAsia="Calibri" w:hAnsi="Times New Roman" w:cs="Times New Roman"/>
                <w:kern w:val="0"/>
                <w:sz w:val="18"/>
                <w:szCs w:val="18"/>
                <w:lang w:eastAsia="en-US"/>
              </w:rPr>
            </w:pPr>
            <w:r w:rsidRPr="00795B16">
              <w:rPr>
                <w:rFonts w:ascii="Times New Roman" w:eastAsia="Calibri" w:hAnsi="Times New Roman" w:cs="Times New Roman"/>
                <w:kern w:val="0"/>
                <w:sz w:val="18"/>
                <w:szCs w:val="18"/>
                <w:lang w:eastAsia="en-US"/>
              </w:rPr>
              <w:t>35</w:t>
            </w:r>
          </w:p>
        </w:tc>
        <w:tc>
          <w:tcPr>
            <w:tcW w:w="1417" w:type="dxa"/>
            <w:tcBorders>
              <w:bottom w:val="single" w:sz="4" w:space="0" w:color="auto"/>
            </w:tcBorders>
            <w:shd w:val="clear" w:color="auto" w:fill="auto"/>
          </w:tcPr>
          <w:p w:rsidR="00B832E0" w:rsidRPr="00795B16" w:rsidRDefault="00B832E0" w:rsidP="002469CC">
            <w:pPr>
              <w:suppressAutoHyphens w:val="0"/>
              <w:spacing w:line="240" w:lineRule="auto"/>
              <w:jc w:val="center"/>
              <w:textAlignment w:val="auto"/>
              <w:rPr>
                <w:rFonts w:ascii="Times New Roman" w:eastAsia="Calibri" w:hAnsi="Times New Roman" w:cs="Times New Roman"/>
                <w:kern w:val="0"/>
                <w:sz w:val="18"/>
                <w:szCs w:val="18"/>
                <w:lang w:eastAsia="en-US"/>
              </w:rPr>
            </w:pPr>
            <w:r w:rsidRPr="00795B16">
              <w:rPr>
                <w:rFonts w:ascii="Times New Roman" w:eastAsia="Calibri" w:hAnsi="Times New Roman" w:cs="Times New Roman"/>
                <w:kern w:val="0"/>
                <w:sz w:val="18"/>
                <w:szCs w:val="18"/>
                <w:lang w:eastAsia="en-US"/>
              </w:rPr>
              <w:t>454</w:t>
            </w:r>
          </w:p>
        </w:tc>
      </w:tr>
    </w:tbl>
    <w:p w:rsidR="00B832E0" w:rsidRPr="00795B16" w:rsidRDefault="00B832E0" w:rsidP="002469CC">
      <w:pPr>
        <w:spacing w:after="0" w:line="240" w:lineRule="auto"/>
        <w:ind w:firstLine="723"/>
        <w:jc w:val="both"/>
        <w:rPr>
          <w:rFonts w:ascii="Times New Roman" w:hAnsi="Times New Roman" w:cs="Times New Roman"/>
          <w:sz w:val="28"/>
          <w:szCs w:val="28"/>
        </w:rPr>
      </w:pPr>
      <w:r w:rsidRPr="00795B16">
        <w:rPr>
          <w:rFonts w:ascii="Times New Roman" w:hAnsi="Times New Roman" w:cs="Times New Roman"/>
          <w:sz w:val="28"/>
          <w:szCs w:val="28"/>
        </w:rPr>
        <w:t xml:space="preserve">Мониторинг удовлетворенности потребителей </w:t>
      </w:r>
      <w:r w:rsidR="00C70D79" w:rsidRPr="00795B16">
        <w:rPr>
          <w:rFonts w:ascii="Times New Roman" w:hAnsi="Times New Roman" w:cs="Times New Roman"/>
          <w:sz w:val="28"/>
          <w:szCs w:val="28"/>
        </w:rPr>
        <w:t>видами транспорта</w:t>
      </w:r>
      <w:r w:rsidRPr="00795B16">
        <w:rPr>
          <w:rFonts w:ascii="Times New Roman" w:hAnsi="Times New Roman" w:cs="Times New Roman"/>
          <w:sz w:val="28"/>
          <w:szCs w:val="28"/>
        </w:rPr>
        <w:t xml:space="preserve"> показал, ч</w:t>
      </w:r>
      <w:r w:rsidR="00FF6818" w:rsidRPr="00795B16">
        <w:rPr>
          <w:rFonts w:ascii="Times New Roman" w:hAnsi="Times New Roman" w:cs="Times New Roman"/>
          <w:sz w:val="28"/>
          <w:szCs w:val="28"/>
        </w:rPr>
        <w:t>то основная доля опрошенных 38,4</w:t>
      </w:r>
      <w:r w:rsidRPr="00795B16">
        <w:rPr>
          <w:rFonts w:ascii="Times New Roman" w:hAnsi="Times New Roman" w:cs="Times New Roman"/>
          <w:sz w:val="28"/>
          <w:szCs w:val="28"/>
        </w:rPr>
        <w:t>% «уд</w:t>
      </w:r>
      <w:r w:rsidR="00FF6818" w:rsidRPr="00795B16">
        <w:rPr>
          <w:rFonts w:ascii="Times New Roman" w:hAnsi="Times New Roman" w:cs="Times New Roman"/>
          <w:sz w:val="28"/>
          <w:szCs w:val="28"/>
        </w:rPr>
        <w:t>овлетворены» и 31,3</w:t>
      </w:r>
      <w:r w:rsidRPr="00795B16">
        <w:rPr>
          <w:rFonts w:ascii="Times New Roman" w:hAnsi="Times New Roman" w:cs="Times New Roman"/>
          <w:sz w:val="28"/>
          <w:szCs w:val="28"/>
        </w:rPr>
        <w:t xml:space="preserve">% «скорее удовлетворены» </w:t>
      </w:r>
      <w:r w:rsidR="00FF6818" w:rsidRPr="00795B16">
        <w:rPr>
          <w:rFonts w:ascii="Times New Roman" w:hAnsi="Times New Roman" w:cs="Times New Roman"/>
          <w:sz w:val="28"/>
          <w:szCs w:val="28"/>
        </w:rPr>
        <w:t>предоставляемых услуг</w:t>
      </w:r>
      <w:r w:rsidRPr="00795B16">
        <w:rPr>
          <w:rFonts w:ascii="Times New Roman" w:hAnsi="Times New Roman" w:cs="Times New Roman"/>
          <w:sz w:val="28"/>
          <w:szCs w:val="28"/>
        </w:rPr>
        <w:t>, в то время ка</w:t>
      </w:r>
      <w:r w:rsidR="00FF6818" w:rsidRPr="00795B16">
        <w:rPr>
          <w:rFonts w:ascii="Times New Roman" w:hAnsi="Times New Roman" w:cs="Times New Roman"/>
          <w:sz w:val="28"/>
          <w:szCs w:val="28"/>
        </w:rPr>
        <w:t>к «скорее не удовлетворены» 1,7</w:t>
      </w:r>
      <w:r w:rsidRPr="00795B16">
        <w:rPr>
          <w:rFonts w:ascii="Times New Roman" w:hAnsi="Times New Roman" w:cs="Times New Roman"/>
          <w:sz w:val="28"/>
          <w:szCs w:val="28"/>
        </w:rPr>
        <w:t>% на</w:t>
      </w:r>
      <w:r w:rsidR="00FF6818" w:rsidRPr="00795B16">
        <w:rPr>
          <w:rFonts w:ascii="Times New Roman" w:hAnsi="Times New Roman" w:cs="Times New Roman"/>
          <w:sz w:val="28"/>
          <w:szCs w:val="28"/>
        </w:rPr>
        <w:t>селения, «не удовлетворены» 2,0%, и 26,6</w:t>
      </w:r>
      <w:r w:rsidRPr="00795B16">
        <w:rPr>
          <w:rFonts w:ascii="Times New Roman" w:hAnsi="Times New Roman" w:cs="Times New Roman"/>
          <w:sz w:val="28"/>
          <w:szCs w:val="28"/>
        </w:rPr>
        <w:t>% «</w:t>
      </w:r>
      <w:r w:rsidR="00FF6818" w:rsidRPr="00795B16">
        <w:rPr>
          <w:rFonts w:ascii="Times New Roman" w:hAnsi="Times New Roman" w:cs="Times New Roman"/>
          <w:sz w:val="28"/>
          <w:szCs w:val="28"/>
        </w:rPr>
        <w:t>не сталкивались</w:t>
      </w:r>
      <w:r w:rsidRPr="00795B16">
        <w:rPr>
          <w:rFonts w:ascii="Times New Roman" w:hAnsi="Times New Roman" w:cs="Times New Roman"/>
          <w:sz w:val="28"/>
          <w:szCs w:val="28"/>
        </w:rPr>
        <w:t xml:space="preserve">».  </w:t>
      </w:r>
    </w:p>
    <w:p w:rsidR="00415A7A" w:rsidRPr="00795B16" w:rsidRDefault="00B832E0" w:rsidP="002469CC">
      <w:pPr>
        <w:spacing w:after="0" w:line="240" w:lineRule="auto"/>
        <w:ind w:firstLine="723"/>
        <w:jc w:val="both"/>
        <w:rPr>
          <w:rFonts w:ascii="Times New Roman" w:hAnsi="Times New Roman" w:cs="Times New Roman"/>
          <w:sz w:val="28"/>
          <w:szCs w:val="28"/>
        </w:rPr>
      </w:pPr>
      <w:r w:rsidRPr="00795B16">
        <w:rPr>
          <w:rFonts w:ascii="Times New Roman" w:hAnsi="Times New Roman" w:cs="Times New Roman"/>
          <w:sz w:val="28"/>
          <w:szCs w:val="28"/>
        </w:rPr>
        <w:t xml:space="preserve">Потребители Приморско-Ахтарского района от большего числа опрошенных наиболее удовлетворены скорее удовлетворены) </w:t>
      </w:r>
      <w:r w:rsidR="00415A7A" w:rsidRPr="00795B16">
        <w:rPr>
          <w:rFonts w:ascii="Times New Roman" w:hAnsi="Times New Roman" w:cs="Times New Roman"/>
          <w:sz w:val="28"/>
          <w:szCs w:val="28"/>
        </w:rPr>
        <w:t>видами транспорта</w:t>
      </w:r>
      <w:r w:rsidRPr="00795B16">
        <w:rPr>
          <w:rFonts w:ascii="Times New Roman" w:hAnsi="Times New Roman" w:cs="Times New Roman"/>
          <w:sz w:val="28"/>
          <w:szCs w:val="28"/>
        </w:rPr>
        <w:t xml:space="preserve">: </w:t>
      </w:r>
      <w:r w:rsidR="00415A7A" w:rsidRPr="00795B16">
        <w:rPr>
          <w:rFonts w:ascii="Times New Roman" w:hAnsi="Times New Roman" w:cs="Times New Roman"/>
          <w:sz w:val="28"/>
          <w:szCs w:val="28"/>
        </w:rPr>
        <w:t>автобус-74,5%, маршрутные такси-73,6%, такси-73,4%.</w:t>
      </w:r>
    </w:p>
    <w:p w:rsidR="00874630" w:rsidRPr="00795B16" w:rsidRDefault="00B832E0" w:rsidP="002469CC">
      <w:pPr>
        <w:spacing w:after="0" w:line="240" w:lineRule="auto"/>
        <w:ind w:firstLine="708"/>
        <w:jc w:val="both"/>
        <w:rPr>
          <w:rFonts w:ascii="Times New Roman" w:hAnsi="Times New Roman" w:cs="Times New Roman"/>
          <w:sz w:val="28"/>
          <w:szCs w:val="28"/>
        </w:rPr>
      </w:pPr>
      <w:r w:rsidRPr="00795B16">
        <w:rPr>
          <w:rFonts w:ascii="Times New Roman" w:hAnsi="Times New Roman" w:cs="Times New Roman"/>
          <w:sz w:val="28"/>
          <w:szCs w:val="28"/>
        </w:rPr>
        <w:t xml:space="preserve">Наиболее проблемными </w:t>
      </w:r>
      <w:r w:rsidR="00415A7A" w:rsidRPr="00795B16">
        <w:rPr>
          <w:rFonts w:ascii="Times New Roman" w:hAnsi="Times New Roman" w:cs="Times New Roman"/>
          <w:sz w:val="28"/>
          <w:szCs w:val="28"/>
        </w:rPr>
        <w:t>видами транспорта</w:t>
      </w:r>
      <w:r w:rsidRPr="00795B16">
        <w:rPr>
          <w:rFonts w:ascii="Times New Roman" w:hAnsi="Times New Roman" w:cs="Times New Roman"/>
          <w:sz w:val="28"/>
          <w:szCs w:val="28"/>
        </w:rPr>
        <w:t xml:space="preserve">, по мнению опрошенных, являются: </w:t>
      </w:r>
      <w:r w:rsidR="00415A7A" w:rsidRPr="00795B16">
        <w:rPr>
          <w:rFonts w:ascii="Times New Roman" w:hAnsi="Times New Roman" w:cs="Times New Roman"/>
          <w:sz w:val="28"/>
          <w:szCs w:val="28"/>
        </w:rPr>
        <w:t>ж/д транспорт пригородный</w:t>
      </w:r>
      <w:r w:rsidR="00B362D5" w:rsidRPr="00795B16">
        <w:rPr>
          <w:rFonts w:ascii="Times New Roman" w:hAnsi="Times New Roman" w:cs="Times New Roman"/>
          <w:sz w:val="28"/>
          <w:szCs w:val="28"/>
        </w:rPr>
        <w:t>- 4%</w:t>
      </w:r>
      <w:r w:rsidR="00415A7A" w:rsidRPr="00795B16">
        <w:rPr>
          <w:rFonts w:ascii="Times New Roman" w:hAnsi="Times New Roman" w:cs="Times New Roman"/>
          <w:sz w:val="28"/>
          <w:szCs w:val="28"/>
        </w:rPr>
        <w:t>, ж/д транспорт</w:t>
      </w:r>
      <w:r w:rsidR="00B362D5" w:rsidRPr="00795B16">
        <w:rPr>
          <w:rFonts w:ascii="Times New Roman" w:hAnsi="Times New Roman" w:cs="Times New Roman"/>
          <w:sz w:val="28"/>
          <w:szCs w:val="28"/>
        </w:rPr>
        <w:t xml:space="preserve"> междугородний-</w:t>
      </w:r>
      <w:r w:rsidR="00D350E8">
        <w:rPr>
          <w:rFonts w:ascii="Times New Roman" w:hAnsi="Times New Roman" w:cs="Times New Roman"/>
          <w:sz w:val="28"/>
          <w:szCs w:val="28"/>
        </w:rPr>
        <w:t>3,1%, в связи с его отсутствием на территории района.</w:t>
      </w:r>
    </w:p>
    <w:p w:rsidR="00024465" w:rsidRPr="00795B16" w:rsidRDefault="00024465" w:rsidP="002469CC">
      <w:pPr>
        <w:spacing w:after="0" w:line="240" w:lineRule="auto"/>
        <w:ind w:firstLine="708"/>
        <w:jc w:val="both"/>
        <w:rPr>
          <w:rFonts w:ascii="Times New Roman" w:hAnsi="Times New Roman" w:cs="Times New Roman"/>
          <w:sz w:val="28"/>
          <w:szCs w:val="28"/>
        </w:rPr>
      </w:pPr>
      <w:r w:rsidRPr="00795B16">
        <w:rPr>
          <w:rFonts w:ascii="Times New Roman" w:hAnsi="Times New Roman" w:cs="Times New Roman"/>
          <w:b/>
          <w:sz w:val="28"/>
          <w:szCs w:val="28"/>
        </w:rPr>
        <w:t>1.1.9.</w:t>
      </w:r>
      <w:r w:rsidRPr="00795B16">
        <w:rPr>
          <w:rFonts w:ascii="Times New Roman" w:eastAsia="Arial" w:hAnsi="Times New Roman" w:cs="Times New Roman"/>
          <w:b/>
          <w:sz w:val="28"/>
          <w:szCs w:val="28"/>
        </w:rPr>
        <w:t xml:space="preserve"> </w:t>
      </w:r>
      <w:r w:rsidRPr="00795B16">
        <w:rPr>
          <w:rFonts w:ascii="Times New Roman" w:hAnsi="Times New Roman" w:cs="Times New Roman"/>
          <w:b/>
          <w:sz w:val="28"/>
          <w:szCs w:val="28"/>
        </w:rPr>
        <w:t xml:space="preserve">Рынок оказания услуг по перевозке пассажиров и багажа легковым такси на территории муниципального образования </w:t>
      </w:r>
      <w:r w:rsidR="00662191">
        <w:rPr>
          <w:rFonts w:ascii="Times New Roman" w:hAnsi="Times New Roman" w:cs="Times New Roman"/>
          <w:b/>
          <w:sz w:val="28"/>
          <w:szCs w:val="28"/>
        </w:rPr>
        <w:t xml:space="preserve">                </w:t>
      </w:r>
      <w:r w:rsidRPr="00795B16">
        <w:rPr>
          <w:rFonts w:ascii="Times New Roman" w:hAnsi="Times New Roman" w:cs="Times New Roman"/>
          <w:b/>
          <w:sz w:val="28"/>
          <w:szCs w:val="28"/>
        </w:rPr>
        <w:t xml:space="preserve">Приморско-Ахтарский район. </w:t>
      </w:r>
    </w:p>
    <w:p w:rsidR="00024465" w:rsidRPr="00795B16" w:rsidRDefault="00024465" w:rsidP="002469CC">
      <w:pPr>
        <w:spacing w:after="0" w:line="240" w:lineRule="auto"/>
        <w:ind w:firstLine="723"/>
        <w:jc w:val="both"/>
        <w:rPr>
          <w:rFonts w:ascii="Times New Roman" w:hAnsi="Times New Roman" w:cs="Times New Roman"/>
          <w:sz w:val="28"/>
          <w:szCs w:val="28"/>
        </w:rPr>
      </w:pPr>
      <w:r w:rsidRPr="00795B16">
        <w:rPr>
          <w:rFonts w:ascii="Times New Roman" w:hAnsi="Times New Roman" w:cs="Times New Roman"/>
          <w:sz w:val="28"/>
          <w:szCs w:val="28"/>
        </w:rPr>
        <w:t xml:space="preserve">На территории </w:t>
      </w:r>
      <w:r w:rsidR="007C3F64" w:rsidRPr="00795B16">
        <w:rPr>
          <w:rFonts w:ascii="Times New Roman" w:hAnsi="Times New Roman" w:cs="Times New Roman"/>
          <w:sz w:val="28"/>
          <w:szCs w:val="28"/>
        </w:rPr>
        <w:t>Приморско Ахтарского</w:t>
      </w:r>
      <w:r w:rsidRPr="00795B16">
        <w:rPr>
          <w:rFonts w:ascii="Times New Roman" w:hAnsi="Times New Roman" w:cs="Times New Roman"/>
          <w:sz w:val="28"/>
          <w:szCs w:val="28"/>
        </w:rPr>
        <w:t xml:space="preserve"> района осуществляют деятельность </w:t>
      </w:r>
      <w:r w:rsidR="007C3F64" w:rsidRPr="00795B16">
        <w:rPr>
          <w:rFonts w:ascii="Times New Roman" w:hAnsi="Times New Roman" w:cs="Times New Roman"/>
          <w:sz w:val="28"/>
          <w:szCs w:val="28"/>
        </w:rPr>
        <w:t xml:space="preserve">11 </w:t>
      </w:r>
      <w:r w:rsidR="00D350E8">
        <w:rPr>
          <w:rFonts w:ascii="Times New Roman" w:hAnsi="Times New Roman" w:cs="Times New Roman"/>
          <w:sz w:val="28"/>
          <w:szCs w:val="28"/>
        </w:rPr>
        <w:t>индивидуальных предпринимателей</w:t>
      </w:r>
      <w:r w:rsidR="007C3F64" w:rsidRPr="00795B16">
        <w:rPr>
          <w:rFonts w:ascii="Times New Roman" w:hAnsi="Times New Roman" w:cs="Times New Roman"/>
          <w:sz w:val="28"/>
          <w:szCs w:val="28"/>
        </w:rPr>
        <w:t xml:space="preserve"> и 1 физическое лицо</w:t>
      </w:r>
      <w:r w:rsidRPr="00795B16">
        <w:rPr>
          <w:rFonts w:ascii="Times New Roman" w:hAnsi="Times New Roman" w:cs="Times New Roman"/>
          <w:sz w:val="28"/>
          <w:szCs w:val="28"/>
        </w:rPr>
        <w:t>, имеющих разрешения на осуществление деятельности по перевозке пассажиров и багажа легковыми такси на территории Краснодарского края</w:t>
      </w:r>
      <w:r w:rsidR="007C3F64" w:rsidRPr="00795B16">
        <w:rPr>
          <w:rFonts w:ascii="Times New Roman" w:hAnsi="Times New Roman" w:cs="Times New Roman"/>
          <w:sz w:val="28"/>
          <w:szCs w:val="28"/>
        </w:rPr>
        <w:t xml:space="preserve"> </w:t>
      </w:r>
      <w:r w:rsidR="005F7B28" w:rsidRPr="00795B16">
        <w:rPr>
          <w:rFonts w:ascii="Times New Roman" w:hAnsi="Times New Roman" w:cs="Times New Roman"/>
          <w:sz w:val="28"/>
          <w:szCs w:val="28"/>
        </w:rPr>
        <w:t xml:space="preserve">                                </w:t>
      </w:r>
      <w:r w:rsidR="007C3F64" w:rsidRPr="00795B16">
        <w:rPr>
          <w:rFonts w:ascii="Times New Roman" w:hAnsi="Times New Roman" w:cs="Times New Roman"/>
          <w:sz w:val="28"/>
          <w:szCs w:val="28"/>
        </w:rPr>
        <w:t>(</w:t>
      </w:r>
      <w:r w:rsidR="005F7B28" w:rsidRPr="00795B16">
        <w:rPr>
          <w:rFonts w:ascii="Times New Roman" w:hAnsi="Times New Roman" w:cs="Times New Roman"/>
          <w:sz w:val="28"/>
          <w:szCs w:val="28"/>
        </w:rPr>
        <w:t>ИП Миролюбова А.С., ИП Самойлов Е. А., ИП Сухова Г. В., ИП Шваб А. Ю., ИП Журавлев И.В., ИП Горбань Н. С., ИП Горбань А. С., ИП Кокшаров Д. С., ИП Бутко Н.Б., ИП Полежаев В. А., ИП Макаренко Н. Н., Кутузов А. Н.).</w:t>
      </w:r>
      <w:r w:rsidRPr="00795B16">
        <w:rPr>
          <w:rFonts w:ascii="Times New Roman" w:hAnsi="Times New Roman" w:cs="Times New Roman"/>
          <w:sz w:val="28"/>
          <w:szCs w:val="28"/>
        </w:rPr>
        <w:t xml:space="preserve"> </w:t>
      </w:r>
    </w:p>
    <w:p w:rsidR="007066C3" w:rsidRDefault="007066C3" w:rsidP="002469CC">
      <w:pPr>
        <w:spacing w:after="0" w:line="240" w:lineRule="auto"/>
        <w:ind w:firstLine="708"/>
        <w:jc w:val="both"/>
        <w:rPr>
          <w:rFonts w:ascii="Times New Roman" w:hAnsi="Times New Roman" w:cs="Times New Roman"/>
          <w:b/>
          <w:sz w:val="28"/>
          <w:szCs w:val="28"/>
        </w:rPr>
      </w:pPr>
    </w:p>
    <w:p w:rsidR="007066C3" w:rsidRDefault="007066C3" w:rsidP="002469CC">
      <w:pPr>
        <w:spacing w:after="0" w:line="240" w:lineRule="auto"/>
        <w:ind w:firstLine="708"/>
        <w:jc w:val="both"/>
        <w:rPr>
          <w:rFonts w:ascii="Times New Roman" w:hAnsi="Times New Roman" w:cs="Times New Roman"/>
          <w:b/>
          <w:sz w:val="28"/>
          <w:szCs w:val="28"/>
        </w:rPr>
      </w:pPr>
    </w:p>
    <w:p w:rsidR="00024465" w:rsidRPr="00795B16" w:rsidRDefault="00024465" w:rsidP="002469CC">
      <w:pPr>
        <w:spacing w:after="0" w:line="240" w:lineRule="auto"/>
        <w:ind w:firstLine="708"/>
        <w:jc w:val="both"/>
        <w:rPr>
          <w:rFonts w:ascii="Times New Roman" w:hAnsi="Times New Roman" w:cs="Times New Roman"/>
          <w:sz w:val="28"/>
          <w:szCs w:val="28"/>
        </w:rPr>
      </w:pPr>
      <w:r w:rsidRPr="00795B16">
        <w:rPr>
          <w:rFonts w:ascii="Times New Roman" w:hAnsi="Times New Roman" w:cs="Times New Roman"/>
          <w:b/>
          <w:sz w:val="28"/>
          <w:szCs w:val="28"/>
        </w:rPr>
        <w:lastRenderedPageBreak/>
        <w:t>1.1.10.</w:t>
      </w:r>
      <w:r w:rsidRPr="00795B16">
        <w:rPr>
          <w:rFonts w:ascii="Times New Roman" w:eastAsia="Arial" w:hAnsi="Times New Roman" w:cs="Times New Roman"/>
          <w:b/>
          <w:sz w:val="28"/>
          <w:szCs w:val="28"/>
        </w:rPr>
        <w:t xml:space="preserve"> </w:t>
      </w:r>
      <w:r w:rsidRPr="00795B16">
        <w:rPr>
          <w:rFonts w:ascii="Times New Roman" w:hAnsi="Times New Roman" w:cs="Times New Roman"/>
          <w:b/>
          <w:sz w:val="28"/>
          <w:szCs w:val="28"/>
        </w:rPr>
        <w:t xml:space="preserve">Рынок услуг связи, в том числе услуг по предоставлению широкополосного доступа к информационно-телекоммуникационной сети «Интернет». </w:t>
      </w:r>
    </w:p>
    <w:p w:rsidR="00024465" w:rsidRPr="00795B16" w:rsidRDefault="00024465" w:rsidP="002469CC">
      <w:pPr>
        <w:spacing w:after="0" w:line="240" w:lineRule="auto"/>
        <w:ind w:firstLine="708"/>
        <w:jc w:val="both"/>
        <w:rPr>
          <w:rFonts w:ascii="Times New Roman" w:hAnsi="Times New Roman" w:cs="Times New Roman"/>
          <w:sz w:val="28"/>
          <w:szCs w:val="28"/>
        </w:rPr>
      </w:pPr>
      <w:r w:rsidRPr="00795B16">
        <w:rPr>
          <w:rFonts w:ascii="Times New Roman" w:hAnsi="Times New Roman" w:cs="Times New Roman"/>
          <w:sz w:val="28"/>
          <w:szCs w:val="28"/>
        </w:rPr>
        <w:t xml:space="preserve">На территории </w:t>
      </w:r>
      <w:r w:rsidR="009275DF" w:rsidRPr="00795B16">
        <w:rPr>
          <w:rFonts w:ascii="Times New Roman" w:hAnsi="Times New Roman" w:cs="Times New Roman"/>
          <w:sz w:val="28"/>
          <w:szCs w:val="28"/>
        </w:rPr>
        <w:t>Приморско-Ахтарского</w:t>
      </w:r>
      <w:r w:rsidRPr="00795B16">
        <w:rPr>
          <w:rFonts w:ascii="Times New Roman" w:hAnsi="Times New Roman" w:cs="Times New Roman"/>
          <w:sz w:val="28"/>
          <w:szCs w:val="28"/>
        </w:rPr>
        <w:t xml:space="preserve"> района услуги </w:t>
      </w:r>
      <w:r w:rsidR="00D350E8">
        <w:rPr>
          <w:rFonts w:ascii="Times New Roman" w:hAnsi="Times New Roman" w:cs="Times New Roman"/>
          <w:sz w:val="28"/>
          <w:szCs w:val="28"/>
        </w:rPr>
        <w:t>связи оказываю</w:t>
      </w:r>
      <w:r w:rsidR="009275DF" w:rsidRPr="00795B16">
        <w:rPr>
          <w:rFonts w:ascii="Times New Roman" w:hAnsi="Times New Roman" w:cs="Times New Roman"/>
          <w:sz w:val="28"/>
          <w:szCs w:val="28"/>
        </w:rPr>
        <w:t>т 2 организации ОАО «Ростелеком», «Почта России</w:t>
      </w:r>
      <w:r w:rsidR="00B52FDB" w:rsidRPr="00795B16">
        <w:rPr>
          <w:rFonts w:ascii="Times New Roman" w:hAnsi="Times New Roman" w:cs="Times New Roman"/>
          <w:sz w:val="28"/>
          <w:szCs w:val="28"/>
        </w:rPr>
        <w:t>». Услуги широкополосного доступа к сети «Интернет» оказывают 4 оператора мобильной связи: «</w:t>
      </w:r>
      <w:r w:rsidRPr="00795B16">
        <w:rPr>
          <w:rFonts w:ascii="Times New Roman" w:hAnsi="Times New Roman" w:cs="Times New Roman"/>
          <w:sz w:val="28"/>
          <w:szCs w:val="28"/>
        </w:rPr>
        <w:t>МТС</w:t>
      </w:r>
      <w:r w:rsidR="00B52FDB" w:rsidRPr="00795B16">
        <w:rPr>
          <w:rFonts w:ascii="Times New Roman" w:hAnsi="Times New Roman" w:cs="Times New Roman"/>
          <w:sz w:val="28"/>
          <w:szCs w:val="28"/>
        </w:rPr>
        <w:t>»</w:t>
      </w:r>
      <w:r w:rsidRPr="00795B16">
        <w:rPr>
          <w:rFonts w:ascii="Times New Roman" w:hAnsi="Times New Roman" w:cs="Times New Roman"/>
          <w:sz w:val="28"/>
          <w:szCs w:val="28"/>
        </w:rPr>
        <w:t xml:space="preserve">, </w:t>
      </w:r>
      <w:r w:rsidR="00B52FDB" w:rsidRPr="00795B16">
        <w:rPr>
          <w:rFonts w:ascii="Times New Roman" w:hAnsi="Times New Roman" w:cs="Times New Roman"/>
          <w:sz w:val="28"/>
          <w:szCs w:val="28"/>
        </w:rPr>
        <w:t>«</w:t>
      </w:r>
      <w:r w:rsidRPr="00795B16">
        <w:rPr>
          <w:rFonts w:ascii="Times New Roman" w:hAnsi="Times New Roman" w:cs="Times New Roman"/>
          <w:sz w:val="28"/>
          <w:szCs w:val="28"/>
        </w:rPr>
        <w:t>Мегафон</w:t>
      </w:r>
      <w:r w:rsidR="00B52FDB" w:rsidRPr="00795B16">
        <w:rPr>
          <w:rFonts w:ascii="Times New Roman" w:hAnsi="Times New Roman" w:cs="Times New Roman"/>
          <w:sz w:val="28"/>
          <w:szCs w:val="28"/>
        </w:rPr>
        <w:t>»</w:t>
      </w:r>
      <w:r w:rsidRPr="00795B16">
        <w:rPr>
          <w:rFonts w:ascii="Times New Roman" w:hAnsi="Times New Roman" w:cs="Times New Roman"/>
          <w:sz w:val="28"/>
          <w:szCs w:val="28"/>
        </w:rPr>
        <w:t xml:space="preserve">, </w:t>
      </w:r>
      <w:r w:rsidR="00B52FDB" w:rsidRPr="00795B16">
        <w:rPr>
          <w:rFonts w:ascii="Times New Roman" w:hAnsi="Times New Roman" w:cs="Times New Roman"/>
          <w:sz w:val="28"/>
          <w:szCs w:val="28"/>
        </w:rPr>
        <w:t>«</w:t>
      </w:r>
      <w:r w:rsidRPr="00795B16">
        <w:rPr>
          <w:rFonts w:ascii="Times New Roman" w:hAnsi="Times New Roman" w:cs="Times New Roman"/>
          <w:sz w:val="28"/>
          <w:szCs w:val="28"/>
        </w:rPr>
        <w:t>Теле2</w:t>
      </w:r>
      <w:r w:rsidR="00B52FDB" w:rsidRPr="00795B16">
        <w:rPr>
          <w:rFonts w:ascii="Times New Roman" w:hAnsi="Times New Roman" w:cs="Times New Roman"/>
          <w:sz w:val="28"/>
          <w:szCs w:val="28"/>
        </w:rPr>
        <w:t>»</w:t>
      </w:r>
      <w:r w:rsidRPr="00795B16">
        <w:rPr>
          <w:rFonts w:ascii="Times New Roman" w:hAnsi="Times New Roman" w:cs="Times New Roman"/>
          <w:sz w:val="28"/>
          <w:szCs w:val="28"/>
        </w:rPr>
        <w:t xml:space="preserve">, </w:t>
      </w:r>
      <w:r w:rsidR="00B52FDB" w:rsidRPr="00795B16">
        <w:rPr>
          <w:rFonts w:ascii="Times New Roman" w:hAnsi="Times New Roman" w:cs="Times New Roman"/>
          <w:sz w:val="28"/>
          <w:szCs w:val="28"/>
        </w:rPr>
        <w:t>«</w:t>
      </w:r>
      <w:r w:rsidRPr="00795B16">
        <w:rPr>
          <w:rFonts w:ascii="Times New Roman" w:hAnsi="Times New Roman" w:cs="Times New Roman"/>
          <w:sz w:val="28"/>
          <w:szCs w:val="28"/>
        </w:rPr>
        <w:t>Билайн</w:t>
      </w:r>
      <w:r w:rsidR="00B52FDB" w:rsidRPr="00795B16">
        <w:rPr>
          <w:rFonts w:ascii="Times New Roman" w:hAnsi="Times New Roman" w:cs="Times New Roman"/>
          <w:sz w:val="28"/>
          <w:szCs w:val="28"/>
        </w:rPr>
        <w:t>» и 3 оператора проводного доступа к сети интернет ПАО «Ростелеком», ООО «Компас-Телеком», ООО «Сибирский медведь»</w:t>
      </w:r>
      <w:r w:rsidR="00D350E8">
        <w:rPr>
          <w:rFonts w:ascii="Times New Roman" w:hAnsi="Times New Roman" w:cs="Times New Roman"/>
          <w:sz w:val="28"/>
          <w:szCs w:val="28"/>
        </w:rPr>
        <w:t>,</w:t>
      </w:r>
      <w:r w:rsidR="00B52FDB" w:rsidRPr="00795B16">
        <w:rPr>
          <w:rFonts w:ascii="Times New Roman" w:hAnsi="Times New Roman" w:cs="Times New Roman"/>
          <w:sz w:val="28"/>
          <w:szCs w:val="28"/>
        </w:rPr>
        <w:t xml:space="preserve"> которые являются интернет провайдерами.</w:t>
      </w:r>
      <w:r w:rsidRPr="00795B16">
        <w:rPr>
          <w:rFonts w:ascii="Times New Roman" w:hAnsi="Times New Roman" w:cs="Times New Roman"/>
          <w:sz w:val="28"/>
          <w:szCs w:val="28"/>
        </w:rPr>
        <w:t xml:space="preserve"> Количество абонентов сотовой связи в </w:t>
      </w:r>
      <w:r w:rsidR="00B52FDB" w:rsidRPr="00795B16">
        <w:rPr>
          <w:rFonts w:ascii="Times New Roman" w:hAnsi="Times New Roman" w:cs="Times New Roman"/>
          <w:sz w:val="28"/>
          <w:szCs w:val="28"/>
        </w:rPr>
        <w:t>Приморско-Ахтарском</w:t>
      </w:r>
      <w:r w:rsidRPr="00795B16">
        <w:rPr>
          <w:rFonts w:ascii="Times New Roman" w:hAnsi="Times New Roman" w:cs="Times New Roman"/>
          <w:sz w:val="28"/>
          <w:szCs w:val="28"/>
        </w:rPr>
        <w:t xml:space="preserve"> районе составляет б</w:t>
      </w:r>
      <w:r w:rsidR="00B52FDB" w:rsidRPr="00795B16">
        <w:rPr>
          <w:rFonts w:ascii="Times New Roman" w:hAnsi="Times New Roman" w:cs="Times New Roman"/>
          <w:sz w:val="28"/>
          <w:szCs w:val="28"/>
        </w:rPr>
        <w:t>олее 80</w:t>
      </w:r>
      <w:r w:rsidRPr="00795B16">
        <w:rPr>
          <w:rFonts w:ascii="Times New Roman" w:hAnsi="Times New Roman" w:cs="Times New Roman"/>
          <w:sz w:val="28"/>
          <w:szCs w:val="28"/>
        </w:rPr>
        <w:t xml:space="preserve">%. Все населенные пункты района охвачены сотовой связью.  </w:t>
      </w:r>
    </w:p>
    <w:p w:rsidR="00024465" w:rsidRPr="00795B16" w:rsidRDefault="00024465" w:rsidP="002469CC">
      <w:pPr>
        <w:spacing w:after="0" w:line="240" w:lineRule="auto"/>
        <w:ind w:firstLine="693"/>
        <w:jc w:val="both"/>
        <w:rPr>
          <w:rFonts w:ascii="Times New Roman" w:hAnsi="Times New Roman" w:cs="Times New Roman"/>
          <w:sz w:val="28"/>
          <w:szCs w:val="28"/>
        </w:rPr>
      </w:pPr>
      <w:r w:rsidRPr="00795B16">
        <w:rPr>
          <w:rFonts w:ascii="Times New Roman" w:hAnsi="Times New Roman" w:cs="Times New Roman"/>
          <w:b/>
          <w:sz w:val="28"/>
          <w:szCs w:val="28"/>
        </w:rPr>
        <w:t>1.1.11.</w:t>
      </w:r>
      <w:r w:rsidRPr="00795B16">
        <w:rPr>
          <w:rFonts w:ascii="Times New Roman" w:eastAsia="Arial" w:hAnsi="Times New Roman" w:cs="Times New Roman"/>
          <w:b/>
          <w:sz w:val="28"/>
          <w:szCs w:val="28"/>
        </w:rPr>
        <w:t xml:space="preserve"> </w:t>
      </w:r>
      <w:r w:rsidRPr="00795B16">
        <w:rPr>
          <w:rFonts w:ascii="Times New Roman" w:hAnsi="Times New Roman" w:cs="Times New Roman"/>
          <w:b/>
          <w:sz w:val="28"/>
          <w:szCs w:val="28"/>
        </w:rPr>
        <w:t xml:space="preserve">Рынок дорожной деятельности (за исключением проектирования). </w:t>
      </w:r>
    </w:p>
    <w:p w:rsidR="00FF08C0" w:rsidRPr="00795B16" w:rsidRDefault="00FF08C0" w:rsidP="002469CC">
      <w:pPr>
        <w:spacing w:after="0" w:line="240" w:lineRule="auto"/>
        <w:ind w:firstLine="693"/>
        <w:jc w:val="both"/>
        <w:rPr>
          <w:rFonts w:ascii="Times New Roman" w:hAnsi="Times New Roman" w:cs="Times New Roman"/>
          <w:sz w:val="28"/>
          <w:szCs w:val="28"/>
        </w:rPr>
      </w:pPr>
      <w:r w:rsidRPr="00795B16">
        <w:rPr>
          <w:rFonts w:ascii="Times New Roman" w:hAnsi="Times New Roman" w:cs="Times New Roman"/>
          <w:sz w:val="28"/>
          <w:szCs w:val="28"/>
        </w:rPr>
        <w:t>Протяженность сети автомобильных дорог общего пользования, находящихся в территориальных границах Приморско-Ахтарского района, составляет 704,2 км, в том числе: регионального значения – 229,5 км; местного значения – 474,7, местного значения района – 59,8 км.</w:t>
      </w:r>
    </w:p>
    <w:p w:rsidR="00BE1580" w:rsidRPr="00795B16" w:rsidRDefault="00FF08C0" w:rsidP="002469CC">
      <w:pPr>
        <w:spacing w:after="0" w:line="240" w:lineRule="auto"/>
        <w:ind w:firstLine="693"/>
        <w:jc w:val="both"/>
        <w:rPr>
          <w:rFonts w:ascii="Times New Roman" w:hAnsi="Times New Roman" w:cs="Times New Roman"/>
        </w:rPr>
      </w:pPr>
      <w:r w:rsidRPr="00795B16">
        <w:rPr>
          <w:rFonts w:ascii="Times New Roman" w:hAnsi="Times New Roman" w:cs="Times New Roman"/>
          <w:bCs/>
          <w:sz w:val="28"/>
          <w:szCs w:val="28"/>
        </w:rPr>
        <w:t>В рамках подрограммы «Строительство, реконструкция, капитальный ремонт и ремонт автомобильных дорог местного значения на территории Краснодарского края» государственной программы Краснодарского края «Развитие сети автомобильных дорог Краснодарского края» освоено более 163 млн. рублей, капитально отремонтировано 1,4 км автодорог.</w:t>
      </w:r>
    </w:p>
    <w:p w:rsidR="00024465" w:rsidRPr="00795B16" w:rsidRDefault="00024465" w:rsidP="00B36E53">
      <w:pPr>
        <w:spacing w:after="0" w:line="240" w:lineRule="auto"/>
        <w:ind w:firstLine="693"/>
        <w:jc w:val="both"/>
        <w:rPr>
          <w:rFonts w:ascii="Times New Roman" w:hAnsi="Times New Roman" w:cs="Times New Roman"/>
          <w:sz w:val="28"/>
          <w:szCs w:val="28"/>
        </w:rPr>
      </w:pPr>
      <w:r w:rsidRPr="00795B16">
        <w:rPr>
          <w:rFonts w:ascii="Times New Roman" w:hAnsi="Times New Roman" w:cs="Times New Roman"/>
          <w:b/>
          <w:sz w:val="28"/>
          <w:szCs w:val="28"/>
        </w:rPr>
        <w:t>1.1.12.</w:t>
      </w:r>
      <w:r w:rsidRPr="00795B16">
        <w:rPr>
          <w:rFonts w:ascii="Times New Roman" w:eastAsia="Arial" w:hAnsi="Times New Roman" w:cs="Times New Roman"/>
          <w:b/>
          <w:sz w:val="28"/>
          <w:szCs w:val="28"/>
        </w:rPr>
        <w:t xml:space="preserve"> </w:t>
      </w:r>
      <w:r w:rsidRPr="00795B16">
        <w:rPr>
          <w:rFonts w:ascii="Times New Roman" w:hAnsi="Times New Roman" w:cs="Times New Roman"/>
          <w:b/>
          <w:sz w:val="28"/>
          <w:szCs w:val="28"/>
        </w:rPr>
        <w:t xml:space="preserve">Рынок переработки водных биоресурсов. </w:t>
      </w:r>
    </w:p>
    <w:p w:rsidR="00024465" w:rsidRPr="00795B16" w:rsidRDefault="00024465" w:rsidP="002469CC">
      <w:pPr>
        <w:spacing w:after="0" w:line="240" w:lineRule="auto"/>
        <w:ind w:firstLine="708"/>
        <w:jc w:val="both"/>
        <w:rPr>
          <w:rFonts w:ascii="Times New Roman" w:hAnsi="Times New Roman" w:cs="Times New Roman"/>
          <w:b/>
          <w:sz w:val="28"/>
          <w:szCs w:val="28"/>
        </w:rPr>
      </w:pPr>
      <w:r w:rsidRPr="00795B16">
        <w:rPr>
          <w:rFonts w:ascii="Times New Roman" w:hAnsi="Times New Roman" w:cs="Times New Roman"/>
          <w:sz w:val="28"/>
          <w:szCs w:val="28"/>
        </w:rPr>
        <w:t xml:space="preserve">На территории МО </w:t>
      </w:r>
      <w:r w:rsidR="00EF0FDF" w:rsidRPr="00795B16">
        <w:rPr>
          <w:rFonts w:ascii="Times New Roman" w:hAnsi="Times New Roman" w:cs="Times New Roman"/>
          <w:sz w:val="28"/>
          <w:szCs w:val="28"/>
        </w:rPr>
        <w:t>Приморско-Ахтарский</w:t>
      </w:r>
      <w:r w:rsidRPr="00795B16">
        <w:rPr>
          <w:rFonts w:ascii="Times New Roman" w:hAnsi="Times New Roman" w:cs="Times New Roman"/>
          <w:sz w:val="28"/>
          <w:szCs w:val="28"/>
        </w:rPr>
        <w:t xml:space="preserve"> район переработкой</w:t>
      </w:r>
      <w:r w:rsidR="00EF0FDF" w:rsidRPr="00795B16">
        <w:rPr>
          <w:rFonts w:ascii="Times New Roman" w:hAnsi="Times New Roman" w:cs="Times New Roman"/>
          <w:sz w:val="28"/>
          <w:szCs w:val="28"/>
        </w:rPr>
        <w:t xml:space="preserve"> водных биоресурсов занимаются </w:t>
      </w:r>
      <w:r w:rsidR="00EF0FDF" w:rsidRPr="007066C3">
        <w:rPr>
          <w:rFonts w:ascii="Times New Roman" w:hAnsi="Times New Roman" w:cs="Times New Roman"/>
          <w:sz w:val="28"/>
          <w:szCs w:val="28"/>
        </w:rPr>
        <w:t>9</w:t>
      </w:r>
      <w:r w:rsidRPr="00795B16">
        <w:rPr>
          <w:rFonts w:ascii="Times New Roman" w:hAnsi="Times New Roman" w:cs="Times New Roman"/>
          <w:sz w:val="28"/>
          <w:szCs w:val="28"/>
        </w:rPr>
        <w:t xml:space="preserve"> су</w:t>
      </w:r>
      <w:r w:rsidR="00EF0FDF" w:rsidRPr="00795B16">
        <w:rPr>
          <w:rFonts w:ascii="Times New Roman" w:hAnsi="Times New Roman" w:cs="Times New Roman"/>
          <w:sz w:val="28"/>
          <w:szCs w:val="28"/>
        </w:rPr>
        <w:t>бъектов (ИП Шаболдин Н.Н., ИП Тарутин В.М., ИП Бабич Г.В., ИП Денисюк В.С., ИП Паталахина Г.В., ИП Петухов Т.А., ИП Русанов А.М.,</w:t>
      </w:r>
      <w:r w:rsidR="00D350E8">
        <w:rPr>
          <w:rFonts w:ascii="Times New Roman" w:hAnsi="Times New Roman" w:cs="Times New Roman"/>
          <w:sz w:val="28"/>
          <w:szCs w:val="28"/>
        </w:rPr>
        <w:t xml:space="preserve"> ИП Соколов, ИП Зарайский С.Н.). За 2023 год произведено 300 тонн продукции.</w:t>
      </w:r>
    </w:p>
    <w:p w:rsidR="00024465" w:rsidRPr="00795B16" w:rsidRDefault="000E33D8" w:rsidP="002469CC">
      <w:pPr>
        <w:spacing w:after="0" w:line="240" w:lineRule="auto"/>
        <w:ind w:firstLine="708"/>
        <w:jc w:val="both"/>
        <w:rPr>
          <w:rFonts w:ascii="Times New Roman" w:hAnsi="Times New Roman" w:cs="Times New Roman"/>
          <w:sz w:val="28"/>
          <w:szCs w:val="28"/>
        </w:rPr>
      </w:pPr>
      <w:r w:rsidRPr="00795B16">
        <w:rPr>
          <w:rFonts w:ascii="Times New Roman" w:hAnsi="Times New Roman" w:cs="Times New Roman"/>
          <w:b/>
          <w:sz w:val="28"/>
          <w:szCs w:val="28"/>
        </w:rPr>
        <w:t>1.1.13</w:t>
      </w:r>
      <w:r w:rsidR="00024465" w:rsidRPr="00795B16">
        <w:rPr>
          <w:rFonts w:ascii="Times New Roman" w:hAnsi="Times New Roman" w:cs="Times New Roman"/>
          <w:b/>
          <w:sz w:val="28"/>
          <w:szCs w:val="28"/>
        </w:rPr>
        <w:t>.</w:t>
      </w:r>
      <w:r w:rsidR="00024465" w:rsidRPr="00795B16">
        <w:rPr>
          <w:rFonts w:ascii="Times New Roman" w:eastAsia="Arial" w:hAnsi="Times New Roman" w:cs="Times New Roman"/>
          <w:b/>
          <w:sz w:val="28"/>
          <w:szCs w:val="28"/>
        </w:rPr>
        <w:t xml:space="preserve"> </w:t>
      </w:r>
      <w:r w:rsidR="00024465" w:rsidRPr="00795B16">
        <w:rPr>
          <w:rFonts w:ascii="Times New Roman" w:hAnsi="Times New Roman" w:cs="Times New Roman"/>
          <w:b/>
          <w:sz w:val="28"/>
          <w:szCs w:val="28"/>
        </w:rPr>
        <w:t xml:space="preserve">Рынок товарной аквакультуры. </w:t>
      </w:r>
    </w:p>
    <w:p w:rsidR="00024465" w:rsidRPr="00795B16" w:rsidRDefault="00EF0FDF" w:rsidP="002469CC">
      <w:pPr>
        <w:spacing w:after="0" w:line="240" w:lineRule="auto"/>
        <w:ind w:firstLine="731"/>
        <w:jc w:val="both"/>
        <w:rPr>
          <w:rFonts w:ascii="Times New Roman" w:eastAsiaTheme="minorHAnsi" w:hAnsi="Times New Roman" w:cs="Times New Roman"/>
          <w:color w:val="000000"/>
          <w:kern w:val="0"/>
          <w:sz w:val="28"/>
          <w:szCs w:val="28"/>
          <w:lang w:eastAsia="en-US"/>
        </w:rPr>
      </w:pPr>
      <w:r w:rsidRPr="00795B16">
        <w:rPr>
          <w:rFonts w:ascii="Times New Roman" w:hAnsi="Times New Roman" w:cs="Times New Roman"/>
          <w:sz w:val="28"/>
          <w:szCs w:val="28"/>
        </w:rPr>
        <w:t xml:space="preserve">Согласно статистической формы </w:t>
      </w:r>
      <w:r w:rsidR="00024465" w:rsidRPr="00795B16">
        <w:rPr>
          <w:rFonts w:ascii="Times New Roman" w:hAnsi="Times New Roman" w:cs="Times New Roman"/>
          <w:sz w:val="28"/>
          <w:szCs w:val="28"/>
        </w:rPr>
        <w:t xml:space="preserve">ПР (аквакультура) </w:t>
      </w:r>
      <w:r w:rsidR="00D87126" w:rsidRPr="00795B16">
        <w:rPr>
          <w:rFonts w:ascii="Times New Roman" w:hAnsi="Times New Roman" w:cs="Times New Roman"/>
          <w:color w:val="000000"/>
          <w:sz w:val="28"/>
          <w:szCs w:val="28"/>
        </w:rPr>
        <w:t>за 2023 год выращено 418,5 тонн товарной рыбы (за 2022 г. -</w:t>
      </w:r>
      <w:r w:rsidR="0018536D" w:rsidRPr="00795B16">
        <w:rPr>
          <w:rFonts w:ascii="Times New Roman" w:hAnsi="Times New Roman" w:cs="Times New Roman"/>
          <w:color w:val="000000"/>
          <w:sz w:val="28"/>
          <w:szCs w:val="28"/>
        </w:rPr>
        <w:t xml:space="preserve"> </w:t>
      </w:r>
      <w:r w:rsidR="00D87126" w:rsidRPr="00795B16">
        <w:rPr>
          <w:rFonts w:ascii="Times New Roman" w:hAnsi="Times New Roman" w:cs="Times New Roman"/>
          <w:color w:val="000000"/>
          <w:sz w:val="28"/>
          <w:szCs w:val="28"/>
        </w:rPr>
        <w:t>415,5.</w:t>
      </w:r>
      <w:r w:rsidR="00024465" w:rsidRPr="00795B16">
        <w:rPr>
          <w:rFonts w:ascii="Times New Roman" w:hAnsi="Times New Roman" w:cs="Times New Roman"/>
          <w:b/>
          <w:sz w:val="28"/>
          <w:szCs w:val="28"/>
        </w:rPr>
        <w:t xml:space="preserve"> </w:t>
      </w:r>
      <w:r w:rsidR="0018536D" w:rsidRPr="00795B16">
        <w:rPr>
          <w:rFonts w:ascii="Times New Roman" w:hAnsi="Times New Roman" w:cs="Times New Roman"/>
          <w:sz w:val="28"/>
          <w:szCs w:val="28"/>
        </w:rPr>
        <w:t>тон).</w:t>
      </w:r>
      <w:r w:rsidR="0018536D" w:rsidRPr="00795B16">
        <w:rPr>
          <w:rFonts w:ascii="Times New Roman" w:eastAsiaTheme="minorHAnsi" w:hAnsi="Times New Roman" w:cs="Times New Roman"/>
          <w:color w:val="000000"/>
          <w:kern w:val="0"/>
          <w:sz w:val="28"/>
          <w:szCs w:val="28"/>
          <w:lang w:eastAsia="en-US"/>
        </w:rPr>
        <w:t xml:space="preserve"> Также хозяйствами произведено и реализовано 1,3 млн. штук рыбопосадочного материала.</w:t>
      </w:r>
    </w:p>
    <w:p w:rsidR="00E238C2" w:rsidRPr="00795B16" w:rsidRDefault="00E238C2" w:rsidP="00B36E53">
      <w:pPr>
        <w:spacing w:after="0" w:line="240" w:lineRule="auto"/>
        <w:ind w:firstLine="708"/>
        <w:jc w:val="both"/>
        <w:rPr>
          <w:rFonts w:ascii="Times New Roman" w:hAnsi="Times New Roman" w:cs="Times New Roman"/>
          <w:b/>
          <w:sz w:val="28"/>
          <w:szCs w:val="28"/>
        </w:rPr>
      </w:pPr>
      <w:r w:rsidRPr="00795B16">
        <w:rPr>
          <w:rFonts w:ascii="Times New Roman" w:hAnsi="Times New Roman" w:cs="Times New Roman"/>
          <w:b/>
          <w:sz w:val="28"/>
          <w:szCs w:val="28"/>
        </w:rPr>
        <w:t>1.1.14.</w:t>
      </w:r>
      <w:r w:rsidRPr="00795B16">
        <w:rPr>
          <w:rFonts w:ascii="Times New Roman" w:eastAsia="Arial" w:hAnsi="Times New Roman" w:cs="Times New Roman"/>
          <w:b/>
          <w:sz w:val="28"/>
          <w:szCs w:val="28"/>
        </w:rPr>
        <w:t xml:space="preserve"> </w:t>
      </w:r>
      <w:r w:rsidRPr="00795B16">
        <w:rPr>
          <w:rFonts w:ascii="Times New Roman" w:hAnsi="Times New Roman" w:cs="Times New Roman"/>
          <w:b/>
          <w:sz w:val="28"/>
          <w:szCs w:val="28"/>
        </w:rPr>
        <w:t xml:space="preserve">Рынок добычи общераспространенных полезных ископаемых на участках недр местного значения </w:t>
      </w:r>
    </w:p>
    <w:p w:rsidR="00E238C2" w:rsidRPr="00795B16" w:rsidRDefault="00E238C2" w:rsidP="00E238C2">
      <w:pPr>
        <w:suppressAutoHyphens w:val="0"/>
        <w:autoSpaceDE w:val="0"/>
        <w:autoSpaceDN w:val="0"/>
        <w:adjustRightInd w:val="0"/>
        <w:spacing w:after="0" w:line="240" w:lineRule="auto"/>
        <w:ind w:firstLine="709"/>
        <w:jc w:val="both"/>
        <w:textAlignment w:val="auto"/>
        <w:rPr>
          <w:rFonts w:ascii="Times New Roman" w:eastAsia="Calibri" w:hAnsi="Times New Roman" w:cs="Times New Roman"/>
          <w:color w:val="000000"/>
          <w:kern w:val="0"/>
          <w:sz w:val="28"/>
          <w:szCs w:val="28"/>
          <w:lang w:eastAsia="ru-RU"/>
        </w:rPr>
      </w:pPr>
      <w:r w:rsidRPr="00795B16">
        <w:rPr>
          <w:rFonts w:ascii="Times New Roman" w:eastAsia="Calibri" w:hAnsi="Times New Roman" w:cs="Times New Roman"/>
          <w:color w:val="000000"/>
          <w:kern w:val="0"/>
          <w:sz w:val="28"/>
          <w:szCs w:val="28"/>
          <w:lang w:eastAsia="ru-RU"/>
        </w:rPr>
        <w:t>На территории Приморско-Ахтарского района в соответствии с Законом Российской Федерации от 21 февраля 1992 года № 2395-1 «О недрах», осуществляют свою деятельность два предприятие по добыче и переработке кормовой ракушки: ОАО завод «Ахтарский» и Каневское ГПУ ООО «Газпром Добыча Краснодар».</w:t>
      </w:r>
    </w:p>
    <w:p w:rsidR="00E238C2" w:rsidRPr="00795B16" w:rsidRDefault="00E238C2" w:rsidP="00E238C2">
      <w:pPr>
        <w:suppressAutoHyphens w:val="0"/>
        <w:autoSpaceDE w:val="0"/>
        <w:autoSpaceDN w:val="0"/>
        <w:adjustRightInd w:val="0"/>
        <w:spacing w:after="0" w:line="240" w:lineRule="auto"/>
        <w:ind w:firstLine="709"/>
        <w:jc w:val="both"/>
        <w:textAlignment w:val="auto"/>
        <w:rPr>
          <w:rFonts w:ascii="Times New Roman" w:eastAsia="Calibri" w:hAnsi="Times New Roman" w:cs="Times New Roman"/>
          <w:color w:val="000000"/>
          <w:kern w:val="0"/>
          <w:sz w:val="28"/>
          <w:szCs w:val="28"/>
          <w:lang w:eastAsia="ru-RU"/>
        </w:rPr>
      </w:pPr>
      <w:r w:rsidRPr="00795B16">
        <w:rPr>
          <w:rFonts w:ascii="Times New Roman" w:eastAsia="Calibri" w:hAnsi="Times New Roman" w:cs="Times New Roman"/>
          <w:color w:val="000000"/>
          <w:kern w:val="0"/>
          <w:sz w:val="28"/>
          <w:szCs w:val="28"/>
          <w:lang w:eastAsia="ru-RU"/>
        </w:rPr>
        <w:t>Добыча полезных ископаемых предприятием ОАО завод «Ахтарский» осуществляется на основании лицензии на право пользования недрами от 6 апреля 2005 года КРД № 02481 ТЭ.</w:t>
      </w:r>
    </w:p>
    <w:p w:rsidR="00E238C2" w:rsidRPr="00795B16" w:rsidRDefault="00E238C2" w:rsidP="00E238C2">
      <w:pPr>
        <w:suppressAutoHyphens w:val="0"/>
        <w:autoSpaceDE w:val="0"/>
        <w:autoSpaceDN w:val="0"/>
        <w:adjustRightInd w:val="0"/>
        <w:spacing w:after="0" w:line="240" w:lineRule="auto"/>
        <w:ind w:firstLine="709"/>
        <w:jc w:val="both"/>
        <w:textAlignment w:val="auto"/>
        <w:rPr>
          <w:rFonts w:ascii="Times New Roman" w:eastAsia="Calibri" w:hAnsi="Times New Roman" w:cs="Times New Roman"/>
          <w:color w:val="000000"/>
          <w:kern w:val="0"/>
          <w:sz w:val="28"/>
          <w:szCs w:val="28"/>
          <w:lang w:eastAsia="ru-RU"/>
        </w:rPr>
      </w:pPr>
      <w:r w:rsidRPr="00795B16">
        <w:rPr>
          <w:rFonts w:ascii="Times New Roman" w:eastAsia="Calibri" w:hAnsi="Times New Roman" w:cs="Times New Roman"/>
          <w:color w:val="000000"/>
          <w:kern w:val="0"/>
          <w:sz w:val="28"/>
          <w:szCs w:val="28"/>
          <w:lang w:eastAsia="ru-RU"/>
        </w:rPr>
        <w:t>На территории Приморско-Ахтарский район в сфере недропользования предприятия – монополисты.</w:t>
      </w:r>
    </w:p>
    <w:p w:rsidR="00E238C2" w:rsidRPr="00795B16" w:rsidRDefault="00E238C2" w:rsidP="00E238C2">
      <w:pPr>
        <w:suppressAutoHyphens w:val="0"/>
        <w:autoSpaceDE w:val="0"/>
        <w:autoSpaceDN w:val="0"/>
        <w:adjustRightInd w:val="0"/>
        <w:spacing w:after="0" w:line="240" w:lineRule="auto"/>
        <w:ind w:firstLine="709"/>
        <w:jc w:val="both"/>
        <w:textAlignment w:val="auto"/>
        <w:rPr>
          <w:rFonts w:ascii="Times New Roman" w:eastAsia="Calibri" w:hAnsi="Times New Roman" w:cs="Times New Roman"/>
          <w:color w:val="000000"/>
          <w:kern w:val="0"/>
          <w:sz w:val="28"/>
          <w:szCs w:val="28"/>
          <w:lang w:eastAsia="ru-RU"/>
        </w:rPr>
      </w:pPr>
      <w:r w:rsidRPr="00795B16">
        <w:rPr>
          <w:rFonts w:ascii="Times New Roman" w:eastAsia="Calibri" w:hAnsi="Times New Roman" w:cs="Times New Roman"/>
          <w:color w:val="000000"/>
          <w:kern w:val="0"/>
          <w:sz w:val="28"/>
          <w:szCs w:val="28"/>
          <w:lang w:eastAsia="ru-RU"/>
        </w:rPr>
        <w:lastRenderedPageBreak/>
        <w:t>Рынок является не достаточно развитым с точки зрения развития конкуренции. Согласно проведенному мониторингу доля организаций частного сектора на рынке по состоянию за 2023 год составляет 100%.</w:t>
      </w:r>
    </w:p>
    <w:p w:rsidR="00E238C2" w:rsidRPr="00795B16" w:rsidRDefault="00E238C2" w:rsidP="00E238C2">
      <w:pPr>
        <w:suppressAutoHyphens w:val="0"/>
        <w:autoSpaceDE w:val="0"/>
        <w:autoSpaceDN w:val="0"/>
        <w:adjustRightInd w:val="0"/>
        <w:spacing w:after="0" w:line="240" w:lineRule="auto"/>
        <w:ind w:firstLine="709"/>
        <w:jc w:val="both"/>
        <w:textAlignment w:val="auto"/>
        <w:rPr>
          <w:rFonts w:ascii="Times New Roman" w:eastAsia="Calibri" w:hAnsi="Times New Roman" w:cs="Times New Roman"/>
          <w:kern w:val="0"/>
          <w:sz w:val="28"/>
          <w:szCs w:val="28"/>
          <w:lang w:eastAsia="ru-RU"/>
        </w:rPr>
      </w:pPr>
      <w:r w:rsidRPr="00795B16">
        <w:rPr>
          <w:rFonts w:ascii="Times New Roman" w:eastAsia="Calibri" w:hAnsi="Times New Roman" w:cs="Times New Roman"/>
          <w:kern w:val="0"/>
          <w:sz w:val="28"/>
          <w:szCs w:val="28"/>
          <w:lang w:eastAsia="ru-RU"/>
        </w:rPr>
        <w:t>С апреля 2023 года предприятие ОАО завод «Ахтарский» приостановило свою деятельность.</w:t>
      </w:r>
    </w:p>
    <w:p w:rsidR="00E238C2" w:rsidRPr="00795B16" w:rsidRDefault="00E238C2" w:rsidP="00D350E8">
      <w:pPr>
        <w:spacing w:after="0" w:line="240" w:lineRule="auto"/>
        <w:ind w:firstLine="708"/>
        <w:jc w:val="both"/>
        <w:rPr>
          <w:rFonts w:ascii="Times New Roman" w:eastAsia="Calibri" w:hAnsi="Times New Roman" w:cs="Times New Roman"/>
          <w:color w:val="000000"/>
          <w:kern w:val="0"/>
          <w:sz w:val="28"/>
          <w:szCs w:val="28"/>
          <w:lang w:eastAsia="ru-RU"/>
        </w:rPr>
      </w:pPr>
      <w:r w:rsidRPr="00795B16">
        <w:rPr>
          <w:rFonts w:ascii="Times New Roman" w:eastAsia="Calibri" w:hAnsi="Times New Roman" w:cs="Times New Roman"/>
          <w:color w:val="000000"/>
          <w:kern w:val="0"/>
          <w:sz w:val="28"/>
          <w:szCs w:val="28"/>
          <w:lang w:eastAsia="ru-RU"/>
        </w:rPr>
        <w:t xml:space="preserve">По итогам 2023 года действующим предприятием по добыче </w:t>
      </w:r>
      <w:r w:rsidR="00D350E8">
        <w:rPr>
          <w:rFonts w:ascii="Times New Roman" w:eastAsia="Calibri" w:hAnsi="Times New Roman" w:cs="Times New Roman"/>
          <w:color w:val="000000"/>
          <w:kern w:val="0"/>
          <w:sz w:val="28"/>
          <w:szCs w:val="28"/>
          <w:lang w:eastAsia="ru-RU"/>
        </w:rPr>
        <w:t>газа</w:t>
      </w:r>
      <w:r w:rsidRPr="00795B16">
        <w:rPr>
          <w:rFonts w:ascii="Times New Roman" w:eastAsia="Calibri" w:hAnsi="Times New Roman" w:cs="Times New Roman"/>
          <w:color w:val="000000"/>
          <w:kern w:val="0"/>
          <w:sz w:val="28"/>
          <w:szCs w:val="28"/>
          <w:lang w:eastAsia="ru-RU"/>
        </w:rPr>
        <w:t xml:space="preserve"> является – Каневское ГПУ ООО «Газпром Добыча Краснодар».</w:t>
      </w:r>
      <w:r w:rsidR="00AB1F60" w:rsidRPr="00795B16">
        <w:rPr>
          <w:rFonts w:ascii="Times New Roman" w:eastAsia="Calibri" w:hAnsi="Times New Roman" w:cs="Times New Roman"/>
          <w:color w:val="000000"/>
          <w:kern w:val="0"/>
          <w:sz w:val="28"/>
          <w:szCs w:val="28"/>
          <w:lang w:eastAsia="ru-RU"/>
        </w:rPr>
        <w:t xml:space="preserve"> </w:t>
      </w:r>
      <w:r w:rsidRPr="00795B16">
        <w:rPr>
          <w:rFonts w:ascii="Times New Roman" w:eastAsia="Calibri" w:hAnsi="Times New Roman" w:cs="Times New Roman"/>
          <w:color w:val="000000"/>
          <w:kern w:val="0"/>
          <w:sz w:val="28"/>
          <w:szCs w:val="28"/>
          <w:lang w:eastAsia="ru-RU"/>
        </w:rPr>
        <w:t xml:space="preserve">За 2023 год объем отгруженной продукции, выполненных работ и услуг </w:t>
      </w:r>
      <w:r w:rsidRPr="00795B16">
        <w:rPr>
          <w:rFonts w:ascii="Times New Roman" w:eastAsia="Calibri" w:hAnsi="Times New Roman" w:cs="Times New Roman"/>
          <w:kern w:val="0"/>
          <w:sz w:val="28"/>
          <w:szCs w:val="28"/>
          <w:lang w:eastAsia="ru-RU"/>
        </w:rPr>
        <w:t xml:space="preserve">по добыче и переработке кормовой ракушки данным предприятием </w:t>
      </w:r>
      <w:r w:rsidR="00EA6325">
        <w:rPr>
          <w:rFonts w:ascii="Times New Roman" w:eastAsia="Calibri" w:hAnsi="Times New Roman" w:cs="Times New Roman"/>
          <w:color w:val="000000"/>
          <w:kern w:val="0"/>
          <w:sz w:val="28"/>
          <w:szCs w:val="28"/>
          <w:lang w:eastAsia="ru-RU"/>
        </w:rPr>
        <w:t xml:space="preserve">составил </w:t>
      </w:r>
      <w:r w:rsidR="00EE2858" w:rsidRPr="00795B16">
        <w:rPr>
          <w:rFonts w:ascii="Times New Roman" w:eastAsia="Calibri" w:hAnsi="Times New Roman" w:cs="Times New Roman"/>
          <w:color w:val="000000"/>
          <w:kern w:val="0"/>
          <w:sz w:val="28"/>
          <w:szCs w:val="28"/>
          <w:lang w:eastAsia="ru-RU"/>
        </w:rPr>
        <w:t>437,7</w:t>
      </w:r>
      <w:r w:rsidRPr="00795B16">
        <w:rPr>
          <w:rFonts w:ascii="Times New Roman" w:eastAsia="Calibri" w:hAnsi="Times New Roman" w:cs="Times New Roman"/>
          <w:color w:val="000000"/>
          <w:kern w:val="0"/>
          <w:sz w:val="28"/>
          <w:szCs w:val="28"/>
          <w:lang w:eastAsia="ru-RU"/>
        </w:rPr>
        <w:t xml:space="preserve"> млн. руб.</w:t>
      </w:r>
      <w:r w:rsidR="00AB1F60" w:rsidRPr="00795B16">
        <w:rPr>
          <w:rFonts w:ascii="Times New Roman" w:eastAsia="Calibri" w:hAnsi="Times New Roman" w:cs="Times New Roman"/>
          <w:color w:val="000000"/>
          <w:kern w:val="0"/>
          <w:sz w:val="28"/>
          <w:szCs w:val="28"/>
          <w:lang w:eastAsia="ru-RU"/>
        </w:rPr>
        <w:t xml:space="preserve">, что на </w:t>
      </w:r>
      <w:r w:rsidR="00EE2858" w:rsidRPr="00795B16">
        <w:rPr>
          <w:rFonts w:ascii="Times New Roman" w:eastAsia="Calibri" w:hAnsi="Times New Roman" w:cs="Times New Roman"/>
          <w:color w:val="000000"/>
          <w:kern w:val="0"/>
          <w:sz w:val="28"/>
          <w:szCs w:val="28"/>
          <w:lang w:eastAsia="ru-RU"/>
        </w:rPr>
        <w:t>30 % выше 2022 года.</w:t>
      </w:r>
    </w:p>
    <w:p w:rsidR="00E238C2" w:rsidRPr="00795B16" w:rsidRDefault="00E238C2" w:rsidP="00E238C2">
      <w:pPr>
        <w:spacing w:after="0" w:line="240" w:lineRule="auto"/>
        <w:ind w:firstLine="708"/>
        <w:jc w:val="both"/>
        <w:rPr>
          <w:rFonts w:ascii="Times New Roman" w:hAnsi="Times New Roman" w:cs="Times New Roman"/>
          <w:sz w:val="28"/>
          <w:szCs w:val="28"/>
        </w:rPr>
      </w:pPr>
      <w:r w:rsidRPr="00795B16">
        <w:rPr>
          <w:rFonts w:ascii="Times New Roman" w:hAnsi="Times New Roman" w:cs="Times New Roman"/>
          <w:b/>
          <w:sz w:val="28"/>
          <w:szCs w:val="28"/>
        </w:rPr>
        <w:t>1.1.15.</w:t>
      </w:r>
      <w:r w:rsidRPr="00795B16">
        <w:rPr>
          <w:rFonts w:ascii="Times New Roman" w:eastAsia="Arial" w:hAnsi="Times New Roman" w:cs="Times New Roman"/>
          <w:b/>
          <w:sz w:val="28"/>
          <w:szCs w:val="28"/>
        </w:rPr>
        <w:t xml:space="preserve"> </w:t>
      </w:r>
      <w:r w:rsidRPr="00795B16">
        <w:rPr>
          <w:rFonts w:ascii="Times New Roman" w:hAnsi="Times New Roman" w:cs="Times New Roman"/>
          <w:b/>
          <w:sz w:val="28"/>
          <w:szCs w:val="28"/>
        </w:rPr>
        <w:t xml:space="preserve">Рынок легкой промышленности. </w:t>
      </w:r>
    </w:p>
    <w:p w:rsidR="00E238C2" w:rsidRPr="00795B16" w:rsidRDefault="00E238C2" w:rsidP="00E238C2">
      <w:pPr>
        <w:spacing w:after="0" w:line="240" w:lineRule="auto"/>
        <w:ind w:firstLine="708"/>
        <w:jc w:val="both"/>
        <w:rPr>
          <w:rFonts w:ascii="Times New Roman" w:hAnsi="Times New Roman" w:cs="Times New Roman"/>
          <w:sz w:val="28"/>
          <w:szCs w:val="28"/>
        </w:rPr>
      </w:pPr>
      <w:r w:rsidRPr="00795B16">
        <w:rPr>
          <w:rFonts w:ascii="Times New Roman" w:hAnsi="Times New Roman" w:cs="Times New Roman"/>
          <w:sz w:val="28"/>
          <w:szCs w:val="28"/>
        </w:rPr>
        <w:t>На рынке легкой промышленности Приморско-Ахтарского района действует одно основное предприятие:</w:t>
      </w:r>
      <w:r w:rsidRPr="00795B16">
        <w:rPr>
          <w:rFonts w:ascii="Times New Roman" w:eastAsia="Times New Roman" w:hAnsi="Times New Roman" w:cs="Times New Roman"/>
          <w:sz w:val="28"/>
        </w:rPr>
        <w:t xml:space="preserve"> ООО «ШЕДО ГРУПП». В 2023 году данным предприятием открыт новый цех по пошиву трикотажных изделий, дополнительно создано 12 новых рабочих мест. За год увеличен штат сотрудников с 50 до 70 человек, выручка компании превысила 50 млн.р. А для расширения рынка сбыта, заключён договор с люксовым маркетплейсом Lamoda. </w:t>
      </w:r>
      <w:r w:rsidRPr="00795B16">
        <w:rPr>
          <w:rFonts w:ascii="Times New Roman" w:hAnsi="Times New Roman" w:cs="Times New Roman"/>
          <w:sz w:val="28"/>
          <w:szCs w:val="28"/>
        </w:rPr>
        <w:t>Также в районе зарегистрировано 12 микропредприятий, занимающихся мелким ремонтом и пошивом единичных видов швейной продукции.</w:t>
      </w:r>
    </w:p>
    <w:p w:rsidR="000E33D8" w:rsidRPr="00795B16" w:rsidRDefault="000E33D8" w:rsidP="00E238C2">
      <w:pPr>
        <w:spacing w:after="0" w:line="240" w:lineRule="auto"/>
        <w:ind w:firstLine="708"/>
        <w:jc w:val="both"/>
        <w:rPr>
          <w:rFonts w:ascii="Times New Roman" w:hAnsi="Times New Roman" w:cs="Times New Roman"/>
          <w:b/>
          <w:sz w:val="28"/>
          <w:szCs w:val="28"/>
        </w:rPr>
      </w:pPr>
      <w:r w:rsidRPr="00795B16">
        <w:rPr>
          <w:rFonts w:ascii="Times New Roman" w:hAnsi="Times New Roman" w:cs="Times New Roman"/>
          <w:b/>
          <w:sz w:val="28"/>
          <w:szCs w:val="28"/>
        </w:rPr>
        <w:t>1.1.16.</w:t>
      </w:r>
      <w:r w:rsidRPr="00795B16">
        <w:rPr>
          <w:rFonts w:ascii="Times New Roman" w:eastAsia="Arial" w:hAnsi="Times New Roman" w:cs="Times New Roman"/>
          <w:b/>
          <w:sz w:val="28"/>
          <w:szCs w:val="28"/>
        </w:rPr>
        <w:t xml:space="preserve"> </w:t>
      </w:r>
      <w:r w:rsidRPr="00795B16">
        <w:rPr>
          <w:rFonts w:ascii="Times New Roman" w:hAnsi="Times New Roman" w:cs="Times New Roman"/>
          <w:b/>
          <w:sz w:val="28"/>
          <w:szCs w:val="28"/>
        </w:rPr>
        <w:t>Рынок кадастровых и землеустроительных работ</w:t>
      </w:r>
    </w:p>
    <w:p w:rsidR="007A4479" w:rsidRPr="00795B16" w:rsidRDefault="007A4479" w:rsidP="002469CC">
      <w:pPr>
        <w:suppressAutoHyphens w:val="0"/>
        <w:spacing w:after="0" w:line="240" w:lineRule="auto"/>
        <w:ind w:firstLine="708"/>
        <w:jc w:val="both"/>
        <w:textAlignment w:val="auto"/>
      </w:pPr>
      <w:r w:rsidRPr="00795B16">
        <w:rPr>
          <w:rFonts w:ascii="Times New Roman" w:eastAsia="Calibri" w:hAnsi="Times New Roman" w:cs="Times New Roman"/>
          <w:kern w:val="0"/>
          <w:sz w:val="28"/>
          <w:szCs w:val="28"/>
          <w:lang w:eastAsia="en-US"/>
        </w:rPr>
        <w:t xml:space="preserve">На территории </w:t>
      </w:r>
      <w:r w:rsidR="0018536D" w:rsidRPr="00795B16">
        <w:rPr>
          <w:rFonts w:ascii="Times New Roman" w:eastAsia="Calibri" w:hAnsi="Times New Roman" w:cs="Times New Roman"/>
          <w:kern w:val="0"/>
          <w:sz w:val="28"/>
          <w:szCs w:val="28"/>
          <w:lang w:eastAsia="en-US"/>
        </w:rPr>
        <w:t>Приморско-Ахтарского</w:t>
      </w:r>
      <w:r w:rsidRPr="00795B16">
        <w:rPr>
          <w:rFonts w:ascii="Times New Roman" w:eastAsia="Calibri" w:hAnsi="Times New Roman" w:cs="Times New Roman"/>
          <w:kern w:val="0"/>
          <w:sz w:val="28"/>
          <w:szCs w:val="28"/>
          <w:lang w:eastAsia="en-US"/>
        </w:rPr>
        <w:t xml:space="preserve"> рай</w:t>
      </w:r>
      <w:r w:rsidR="00F52BF4" w:rsidRPr="00795B16">
        <w:rPr>
          <w:rFonts w:ascii="Times New Roman" w:eastAsia="Calibri" w:hAnsi="Times New Roman" w:cs="Times New Roman"/>
          <w:kern w:val="0"/>
          <w:sz w:val="28"/>
          <w:szCs w:val="28"/>
          <w:lang w:eastAsia="en-US"/>
        </w:rPr>
        <w:t>она осуществляет деятельность 8</w:t>
      </w:r>
      <w:r w:rsidRPr="00795B16">
        <w:rPr>
          <w:rFonts w:ascii="Times New Roman" w:eastAsia="Calibri" w:hAnsi="Times New Roman" w:cs="Times New Roman"/>
          <w:kern w:val="0"/>
          <w:sz w:val="28"/>
          <w:szCs w:val="28"/>
          <w:lang w:eastAsia="en-US"/>
        </w:rPr>
        <w:t xml:space="preserve"> хозяйствующих субъектов, </w:t>
      </w:r>
      <w:r w:rsidR="00F52BF4" w:rsidRPr="00795B16">
        <w:rPr>
          <w:rFonts w:ascii="Times New Roman" w:eastAsia="Calibri" w:hAnsi="Times New Roman" w:cs="Times New Roman"/>
          <w:kern w:val="0"/>
          <w:sz w:val="28"/>
          <w:szCs w:val="28"/>
          <w:lang w:eastAsia="en-US"/>
        </w:rPr>
        <w:t xml:space="preserve">из них 3 с государственной (муниципальной) формой собственности: МУП </w:t>
      </w:r>
      <w:r w:rsidR="00D350E8">
        <w:rPr>
          <w:rFonts w:ascii="Times New Roman" w:eastAsia="Calibri" w:hAnsi="Times New Roman" w:cs="Times New Roman"/>
          <w:kern w:val="0"/>
          <w:sz w:val="28"/>
          <w:szCs w:val="28"/>
          <w:lang w:eastAsia="en-US"/>
        </w:rPr>
        <w:t>«</w:t>
      </w:r>
      <w:r w:rsidR="00F52BF4" w:rsidRPr="00795B16">
        <w:rPr>
          <w:rFonts w:ascii="Times New Roman" w:eastAsia="Calibri" w:hAnsi="Times New Roman" w:cs="Times New Roman"/>
          <w:kern w:val="0"/>
          <w:sz w:val="28"/>
          <w:szCs w:val="28"/>
          <w:lang w:eastAsia="en-US"/>
        </w:rPr>
        <w:t>ИКЦ</w:t>
      </w:r>
      <w:r w:rsidR="00D350E8">
        <w:rPr>
          <w:rFonts w:ascii="Times New Roman" w:eastAsia="Calibri" w:hAnsi="Times New Roman" w:cs="Times New Roman"/>
          <w:kern w:val="0"/>
          <w:sz w:val="28"/>
          <w:szCs w:val="28"/>
          <w:lang w:eastAsia="en-US"/>
        </w:rPr>
        <w:t>»</w:t>
      </w:r>
      <w:r w:rsidR="00F52BF4" w:rsidRPr="00795B16">
        <w:rPr>
          <w:rFonts w:ascii="Times New Roman" w:eastAsia="Calibri" w:hAnsi="Times New Roman" w:cs="Times New Roman"/>
          <w:kern w:val="0"/>
          <w:sz w:val="28"/>
          <w:szCs w:val="28"/>
          <w:lang w:eastAsia="en-US"/>
        </w:rPr>
        <w:t xml:space="preserve"> (Литвиненко), ГБУ КК </w:t>
      </w:r>
      <w:r w:rsidR="00D350E8">
        <w:rPr>
          <w:rFonts w:ascii="Times New Roman" w:eastAsia="Calibri" w:hAnsi="Times New Roman" w:cs="Times New Roman"/>
          <w:kern w:val="0"/>
          <w:sz w:val="28"/>
          <w:szCs w:val="28"/>
          <w:lang w:eastAsia="en-US"/>
        </w:rPr>
        <w:t>«</w:t>
      </w:r>
      <w:r w:rsidR="00F52BF4" w:rsidRPr="00795B16">
        <w:rPr>
          <w:rFonts w:ascii="Times New Roman" w:eastAsia="Calibri" w:hAnsi="Times New Roman" w:cs="Times New Roman"/>
          <w:kern w:val="0"/>
          <w:sz w:val="28"/>
          <w:szCs w:val="28"/>
          <w:lang w:eastAsia="en-US"/>
        </w:rPr>
        <w:t>БТИ</w:t>
      </w:r>
      <w:r w:rsidR="00D350E8">
        <w:rPr>
          <w:rFonts w:ascii="Times New Roman" w:eastAsia="Calibri" w:hAnsi="Times New Roman" w:cs="Times New Roman"/>
          <w:kern w:val="0"/>
          <w:sz w:val="28"/>
          <w:szCs w:val="28"/>
          <w:lang w:eastAsia="en-US"/>
        </w:rPr>
        <w:t>»</w:t>
      </w:r>
      <w:r w:rsidR="00F52BF4" w:rsidRPr="00795B16">
        <w:rPr>
          <w:rFonts w:ascii="Times New Roman" w:eastAsia="Calibri" w:hAnsi="Times New Roman" w:cs="Times New Roman"/>
          <w:kern w:val="0"/>
          <w:sz w:val="28"/>
          <w:szCs w:val="28"/>
          <w:lang w:eastAsia="en-US"/>
        </w:rPr>
        <w:t xml:space="preserve"> (краевое) (Морозова, Филюшкин), </w:t>
      </w:r>
      <w:r w:rsidR="00D350E8">
        <w:rPr>
          <w:rFonts w:ascii="Times New Roman" w:eastAsia="Calibri" w:hAnsi="Times New Roman" w:cs="Times New Roman"/>
          <w:kern w:val="0"/>
          <w:sz w:val="28"/>
          <w:szCs w:val="28"/>
          <w:lang w:eastAsia="en-US"/>
        </w:rPr>
        <w:t>«</w:t>
      </w:r>
      <w:r w:rsidR="00F52BF4" w:rsidRPr="00795B16">
        <w:rPr>
          <w:rFonts w:ascii="Times New Roman" w:eastAsia="Calibri" w:hAnsi="Times New Roman" w:cs="Times New Roman"/>
          <w:kern w:val="0"/>
          <w:sz w:val="28"/>
          <w:szCs w:val="28"/>
          <w:lang w:eastAsia="en-US"/>
        </w:rPr>
        <w:t>БТИ</w:t>
      </w:r>
      <w:r w:rsidR="00D350E8">
        <w:rPr>
          <w:rFonts w:ascii="Times New Roman" w:eastAsia="Calibri" w:hAnsi="Times New Roman" w:cs="Times New Roman"/>
          <w:kern w:val="0"/>
          <w:sz w:val="28"/>
          <w:szCs w:val="28"/>
          <w:lang w:eastAsia="en-US"/>
        </w:rPr>
        <w:t>»</w:t>
      </w:r>
      <w:r w:rsidR="00F52BF4" w:rsidRPr="00795B16">
        <w:rPr>
          <w:rFonts w:ascii="Times New Roman" w:eastAsia="Calibri" w:hAnsi="Times New Roman" w:cs="Times New Roman"/>
          <w:kern w:val="0"/>
          <w:sz w:val="28"/>
          <w:szCs w:val="28"/>
          <w:lang w:eastAsia="en-US"/>
        </w:rPr>
        <w:t xml:space="preserve"> федеральное (Соловьева) и 5 организаций с частной формой собственности: ИП Котомцева И.И., ООО ЦПЮ </w:t>
      </w:r>
      <w:r w:rsidR="00D350E8">
        <w:rPr>
          <w:rFonts w:ascii="Times New Roman" w:eastAsia="Calibri" w:hAnsi="Times New Roman" w:cs="Times New Roman"/>
          <w:kern w:val="0"/>
          <w:sz w:val="28"/>
          <w:szCs w:val="28"/>
          <w:lang w:eastAsia="en-US"/>
        </w:rPr>
        <w:t>«</w:t>
      </w:r>
      <w:r w:rsidR="00F52BF4" w:rsidRPr="00795B16">
        <w:rPr>
          <w:rFonts w:ascii="Times New Roman" w:eastAsia="Calibri" w:hAnsi="Times New Roman" w:cs="Times New Roman"/>
          <w:kern w:val="0"/>
          <w:sz w:val="28"/>
          <w:szCs w:val="28"/>
          <w:lang w:eastAsia="en-US"/>
        </w:rPr>
        <w:t>Землемер</w:t>
      </w:r>
      <w:r w:rsidR="00D350E8">
        <w:rPr>
          <w:rFonts w:ascii="Times New Roman" w:eastAsia="Calibri" w:hAnsi="Times New Roman" w:cs="Times New Roman"/>
          <w:kern w:val="0"/>
          <w:sz w:val="28"/>
          <w:szCs w:val="28"/>
          <w:lang w:eastAsia="en-US"/>
        </w:rPr>
        <w:t>»</w:t>
      </w:r>
      <w:r w:rsidR="00F52BF4" w:rsidRPr="00795B16">
        <w:rPr>
          <w:rFonts w:ascii="Times New Roman" w:eastAsia="Calibri" w:hAnsi="Times New Roman" w:cs="Times New Roman"/>
          <w:kern w:val="0"/>
          <w:sz w:val="28"/>
          <w:szCs w:val="28"/>
          <w:lang w:eastAsia="en-US"/>
        </w:rPr>
        <w:t xml:space="preserve"> (Лисин, Беляк), ООО </w:t>
      </w:r>
      <w:r w:rsidR="00D350E8">
        <w:rPr>
          <w:rFonts w:ascii="Times New Roman" w:eastAsia="Calibri" w:hAnsi="Times New Roman" w:cs="Times New Roman"/>
          <w:kern w:val="0"/>
          <w:sz w:val="28"/>
          <w:szCs w:val="28"/>
          <w:lang w:eastAsia="en-US"/>
        </w:rPr>
        <w:t>«</w:t>
      </w:r>
      <w:r w:rsidR="00F52BF4" w:rsidRPr="00795B16">
        <w:rPr>
          <w:rFonts w:ascii="Times New Roman" w:eastAsia="Calibri" w:hAnsi="Times New Roman" w:cs="Times New Roman"/>
          <w:kern w:val="0"/>
          <w:sz w:val="28"/>
          <w:szCs w:val="28"/>
          <w:lang w:eastAsia="en-US"/>
        </w:rPr>
        <w:t>БК и Т</w:t>
      </w:r>
      <w:r w:rsidR="00D350E8">
        <w:rPr>
          <w:rFonts w:ascii="Times New Roman" w:eastAsia="Calibri" w:hAnsi="Times New Roman" w:cs="Times New Roman"/>
          <w:kern w:val="0"/>
          <w:sz w:val="28"/>
          <w:szCs w:val="28"/>
          <w:lang w:eastAsia="en-US"/>
        </w:rPr>
        <w:t>»</w:t>
      </w:r>
      <w:r w:rsidR="00F52BF4" w:rsidRPr="00795B16">
        <w:rPr>
          <w:rFonts w:ascii="Times New Roman" w:eastAsia="Calibri" w:hAnsi="Times New Roman" w:cs="Times New Roman"/>
          <w:kern w:val="0"/>
          <w:sz w:val="28"/>
          <w:szCs w:val="28"/>
          <w:lang w:eastAsia="en-US"/>
        </w:rPr>
        <w:t xml:space="preserve"> (Широкий, Водолага), ООО </w:t>
      </w:r>
      <w:r w:rsidR="00D350E8">
        <w:rPr>
          <w:rFonts w:ascii="Times New Roman" w:eastAsia="Calibri" w:hAnsi="Times New Roman" w:cs="Times New Roman"/>
          <w:kern w:val="0"/>
          <w:sz w:val="28"/>
          <w:szCs w:val="28"/>
          <w:lang w:eastAsia="en-US"/>
        </w:rPr>
        <w:t>«</w:t>
      </w:r>
      <w:r w:rsidR="00F52BF4" w:rsidRPr="00795B16">
        <w:rPr>
          <w:rFonts w:ascii="Times New Roman" w:eastAsia="Calibri" w:hAnsi="Times New Roman" w:cs="Times New Roman"/>
          <w:kern w:val="0"/>
          <w:sz w:val="28"/>
          <w:szCs w:val="28"/>
          <w:lang w:eastAsia="en-US"/>
        </w:rPr>
        <w:t>Главгео</w:t>
      </w:r>
      <w:r w:rsidR="00D350E8">
        <w:rPr>
          <w:rFonts w:ascii="Times New Roman" w:eastAsia="Calibri" w:hAnsi="Times New Roman" w:cs="Times New Roman"/>
          <w:kern w:val="0"/>
          <w:sz w:val="28"/>
          <w:szCs w:val="28"/>
          <w:lang w:eastAsia="en-US"/>
        </w:rPr>
        <w:t>»</w:t>
      </w:r>
      <w:r w:rsidR="00F52BF4" w:rsidRPr="00795B16">
        <w:rPr>
          <w:rFonts w:ascii="Times New Roman" w:eastAsia="Calibri" w:hAnsi="Times New Roman" w:cs="Times New Roman"/>
          <w:kern w:val="0"/>
          <w:sz w:val="28"/>
          <w:szCs w:val="28"/>
          <w:lang w:eastAsia="en-US"/>
        </w:rPr>
        <w:t xml:space="preserve"> (Бабенков), ИП Терпелец Д.С.</w:t>
      </w:r>
    </w:p>
    <w:p w:rsidR="007A4479" w:rsidRPr="00795B16" w:rsidRDefault="007A4479" w:rsidP="002469CC">
      <w:pPr>
        <w:suppressAutoHyphens w:val="0"/>
        <w:spacing w:after="0" w:line="240" w:lineRule="auto"/>
        <w:ind w:firstLine="708"/>
        <w:jc w:val="both"/>
        <w:textAlignment w:val="auto"/>
        <w:rPr>
          <w:rFonts w:ascii="Times New Roman" w:eastAsia="Calibri" w:hAnsi="Times New Roman" w:cs="Times New Roman"/>
          <w:kern w:val="0"/>
          <w:sz w:val="28"/>
          <w:szCs w:val="28"/>
          <w:lang w:eastAsia="en-US"/>
        </w:rPr>
      </w:pPr>
      <w:r w:rsidRPr="00795B16">
        <w:rPr>
          <w:rFonts w:ascii="Times New Roman" w:eastAsia="Calibri" w:hAnsi="Times New Roman" w:cs="Times New Roman"/>
          <w:kern w:val="0"/>
          <w:sz w:val="28"/>
          <w:szCs w:val="28"/>
          <w:lang w:eastAsia="en-US"/>
        </w:rPr>
        <w:t>Доля частных организаций соста</w:t>
      </w:r>
      <w:r w:rsidR="00F52BF4" w:rsidRPr="00795B16">
        <w:rPr>
          <w:rFonts w:ascii="Times New Roman" w:eastAsia="Calibri" w:hAnsi="Times New Roman" w:cs="Times New Roman"/>
          <w:kern w:val="0"/>
          <w:sz w:val="28"/>
          <w:szCs w:val="28"/>
          <w:lang w:eastAsia="en-US"/>
        </w:rPr>
        <w:t>вляет 63</w:t>
      </w:r>
      <w:r w:rsidRPr="00795B16">
        <w:rPr>
          <w:rFonts w:ascii="Times New Roman" w:eastAsia="Calibri" w:hAnsi="Times New Roman" w:cs="Times New Roman"/>
          <w:kern w:val="0"/>
          <w:sz w:val="28"/>
          <w:szCs w:val="28"/>
          <w:lang w:eastAsia="en-US"/>
        </w:rPr>
        <w:t>% от общего числа хозяйствующих субъектов.</w:t>
      </w:r>
    </w:p>
    <w:p w:rsidR="007A4479" w:rsidRPr="00795B16" w:rsidRDefault="007A4479" w:rsidP="002469CC">
      <w:pPr>
        <w:suppressAutoHyphens w:val="0"/>
        <w:spacing w:after="0" w:line="240" w:lineRule="auto"/>
        <w:ind w:firstLine="851"/>
        <w:jc w:val="both"/>
        <w:textAlignment w:val="auto"/>
        <w:rPr>
          <w:rFonts w:ascii="Times New Roman" w:hAnsi="Times New Roman" w:cs="Times New Roman"/>
          <w:sz w:val="28"/>
          <w:szCs w:val="28"/>
        </w:rPr>
      </w:pPr>
      <w:r w:rsidRPr="00795B16">
        <w:rPr>
          <w:rFonts w:ascii="Times New Roman" w:hAnsi="Times New Roman" w:cs="Times New Roman"/>
          <w:sz w:val="28"/>
          <w:szCs w:val="28"/>
        </w:rPr>
        <w:t>Государственной Думой РФ 20 апреля 2022 г. в третьем чтении принят проект Федерального закона № 94578- 8. Этим документом внесены поправки в закон № 221-ФЗ в части регулирования договора подряда на выполнение кадастровых работ. В частности, устанавливается срок выполнения кадастровых работ в отношении ряда объектов бытовой недвижимости: не более трех рабочих дней (такой же срок дается регистраторам на рассмотрение этих документов).</w:t>
      </w:r>
    </w:p>
    <w:p w:rsidR="007066C3" w:rsidRPr="007066C3" w:rsidRDefault="007A4479" w:rsidP="007066C3">
      <w:pPr>
        <w:suppressAutoHyphens w:val="0"/>
        <w:spacing w:after="0" w:line="240" w:lineRule="auto"/>
        <w:ind w:firstLine="851"/>
        <w:jc w:val="both"/>
        <w:textAlignment w:val="auto"/>
        <w:rPr>
          <w:rFonts w:ascii="Times New Roman" w:hAnsi="Times New Roman" w:cs="Times New Roman"/>
          <w:sz w:val="28"/>
          <w:szCs w:val="28"/>
        </w:rPr>
      </w:pPr>
      <w:r w:rsidRPr="00795B16">
        <w:rPr>
          <w:rFonts w:ascii="Times New Roman" w:hAnsi="Times New Roman" w:cs="Times New Roman"/>
          <w:sz w:val="28"/>
          <w:szCs w:val="28"/>
        </w:rPr>
        <w:t>Одним из благоприятных условий внесения изменения в закон является подача кадастровым инженером документов на ГКУ без доверенности, на основании части 2.1 статьи 36 Закона № 221-ФЗ «О кадастровой деятельности». Данная форма является более удобной для кадастровых инженеров и их заказчиков.</w:t>
      </w:r>
      <w:r w:rsidR="00F26A9F" w:rsidRPr="00795B16">
        <w:rPr>
          <w:rFonts w:ascii="Times New Roman" w:hAnsi="Times New Roman" w:cs="Times New Roman"/>
          <w:sz w:val="28"/>
          <w:szCs w:val="28"/>
        </w:rPr>
        <w:t xml:space="preserve"> Кадастровую деятельность в МО Приморско-Ахтарский район осуществляют 11 кадастровых инженеров: ООО «Землемер» (Лисин А.П., Беляк Н.А.); БТИ (Фелюшкин С.И., Морозова С.Н.), ООО «Бюро кадастра и </w:t>
      </w:r>
      <w:r w:rsidR="00F26A9F" w:rsidRPr="00795B16">
        <w:rPr>
          <w:rFonts w:ascii="Times New Roman" w:hAnsi="Times New Roman" w:cs="Times New Roman"/>
          <w:sz w:val="28"/>
          <w:szCs w:val="28"/>
        </w:rPr>
        <w:lastRenderedPageBreak/>
        <w:t>топографии» (Широкий А.И, Водолага А.Е.), ИП Соловьева В.В., МУП «ИКЦ» Литвиненко М.Г., ИП Котонцева И.И., ИП Терпелец Д.С., ИП Бабенков И.В.</w:t>
      </w:r>
    </w:p>
    <w:p w:rsidR="000E33D8" w:rsidRPr="00795B16" w:rsidRDefault="000E33D8" w:rsidP="00B36E53">
      <w:pPr>
        <w:spacing w:after="0" w:line="240" w:lineRule="auto"/>
        <w:ind w:firstLine="708"/>
        <w:jc w:val="both"/>
        <w:rPr>
          <w:rFonts w:ascii="Times New Roman" w:hAnsi="Times New Roman" w:cs="Times New Roman"/>
          <w:b/>
          <w:sz w:val="28"/>
          <w:szCs w:val="28"/>
        </w:rPr>
      </w:pPr>
      <w:r w:rsidRPr="00795B16">
        <w:rPr>
          <w:rFonts w:ascii="Times New Roman" w:hAnsi="Times New Roman" w:cs="Times New Roman"/>
          <w:b/>
          <w:sz w:val="28"/>
          <w:szCs w:val="28"/>
        </w:rPr>
        <w:t>1.1.17.</w:t>
      </w:r>
      <w:r w:rsidRPr="00795B16">
        <w:rPr>
          <w:rFonts w:ascii="Times New Roman" w:eastAsia="Arial" w:hAnsi="Times New Roman" w:cs="Times New Roman"/>
          <w:b/>
          <w:sz w:val="28"/>
          <w:szCs w:val="28"/>
        </w:rPr>
        <w:t xml:space="preserve"> </w:t>
      </w:r>
      <w:r w:rsidRPr="00795B16">
        <w:rPr>
          <w:rFonts w:ascii="Times New Roman" w:hAnsi="Times New Roman" w:cs="Times New Roman"/>
          <w:b/>
          <w:sz w:val="28"/>
          <w:szCs w:val="28"/>
        </w:rPr>
        <w:t>Рынок архитектурно-строительного проектирования</w:t>
      </w:r>
    </w:p>
    <w:p w:rsidR="00A3192C" w:rsidRPr="00795B16" w:rsidRDefault="00A3192C" w:rsidP="002469CC">
      <w:pPr>
        <w:suppressAutoHyphens w:val="0"/>
        <w:spacing w:after="0" w:line="240" w:lineRule="auto"/>
        <w:ind w:firstLine="708"/>
        <w:jc w:val="both"/>
        <w:textAlignment w:val="auto"/>
        <w:rPr>
          <w:rFonts w:ascii="Times New Roman" w:eastAsia="Times New Roman" w:hAnsi="Times New Roman" w:cs="Times New Roman"/>
          <w:color w:val="000000"/>
          <w:kern w:val="0"/>
          <w:sz w:val="28"/>
          <w:szCs w:val="28"/>
          <w:shd w:val="clear" w:color="auto" w:fill="FFFFFF"/>
          <w:lang w:eastAsia="ru-RU"/>
        </w:rPr>
      </w:pPr>
      <w:r w:rsidRPr="00795B16">
        <w:rPr>
          <w:rFonts w:ascii="Times New Roman" w:eastAsia="Times New Roman" w:hAnsi="Times New Roman" w:cs="Times New Roman"/>
          <w:color w:val="000000"/>
          <w:kern w:val="0"/>
          <w:sz w:val="28"/>
          <w:szCs w:val="28"/>
          <w:shd w:val="clear" w:color="auto" w:fill="FFFFFF"/>
          <w:lang w:eastAsia="ru-RU"/>
        </w:rPr>
        <w:t>Рынок архитектурно-строительного проектирования обеспечивает потребность организаций строительства в проектных работах. Его деятельность нацелена на создание архитектурного объекта: здания, сооружения, комплекса зданий или сооружений, их интерьера, объектов благоустройства, ландшафтного или садово-паркового искусства. Разработка проектной документации включает в себя не только собственно подготовку материалов, содержащих технические, архитектурные, инженерные характеристики объектов, но и изучение той местности, территории, на которой будет расположен архитектурный объект, подготовку схем, чертежей и планов проектной документации</w:t>
      </w:r>
    </w:p>
    <w:p w:rsidR="00A3192C" w:rsidRPr="00795B16" w:rsidRDefault="009175C2" w:rsidP="002469CC">
      <w:pPr>
        <w:suppressAutoHyphens w:val="0"/>
        <w:spacing w:after="0" w:line="240" w:lineRule="auto"/>
        <w:ind w:firstLine="708"/>
        <w:jc w:val="both"/>
        <w:textAlignment w:val="auto"/>
        <w:rPr>
          <w:rFonts w:ascii="Times New Roman" w:eastAsia="Times New Roman" w:hAnsi="Times New Roman" w:cs="Times New Roman"/>
          <w:color w:val="000000"/>
          <w:kern w:val="0"/>
          <w:sz w:val="28"/>
          <w:szCs w:val="28"/>
          <w:shd w:val="clear" w:color="auto" w:fill="FFFFFF"/>
          <w:lang w:eastAsia="ru-RU"/>
        </w:rPr>
      </w:pPr>
      <w:r w:rsidRPr="00795B16">
        <w:rPr>
          <w:rFonts w:ascii="Times New Roman" w:eastAsia="Times New Roman" w:hAnsi="Times New Roman" w:cs="Times New Roman"/>
          <w:color w:val="000000"/>
          <w:kern w:val="0"/>
          <w:sz w:val="28"/>
          <w:szCs w:val="28"/>
          <w:shd w:val="clear" w:color="auto" w:fill="FFFFFF"/>
          <w:lang w:eastAsia="ru-RU"/>
        </w:rPr>
        <w:t>За 2023</w:t>
      </w:r>
      <w:r w:rsidR="00A3192C" w:rsidRPr="00795B16">
        <w:rPr>
          <w:rFonts w:ascii="Times New Roman" w:eastAsia="Times New Roman" w:hAnsi="Times New Roman" w:cs="Times New Roman"/>
          <w:color w:val="000000"/>
          <w:kern w:val="0"/>
          <w:sz w:val="28"/>
          <w:szCs w:val="28"/>
          <w:shd w:val="clear" w:color="auto" w:fill="FFFFFF"/>
          <w:lang w:eastAsia="ru-RU"/>
        </w:rPr>
        <w:t xml:space="preserve"> год рынок можно характеризовать как рынок с развитой конкуренцией</w:t>
      </w:r>
      <w:r w:rsidR="00D350E8">
        <w:rPr>
          <w:rFonts w:ascii="Times New Roman" w:eastAsia="Times New Roman" w:hAnsi="Times New Roman" w:cs="Times New Roman"/>
          <w:color w:val="000000"/>
          <w:kern w:val="0"/>
          <w:sz w:val="28"/>
          <w:szCs w:val="28"/>
          <w:shd w:val="clear" w:color="auto" w:fill="FFFFFF"/>
          <w:lang w:eastAsia="ru-RU"/>
        </w:rPr>
        <w:t>,</w:t>
      </w:r>
      <w:r w:rsidR="00A3192C" w:rsidRPr="00795B16">
        <w:rPr>
          <w:rFonts w:ascii="Times New Roman" w:eastAsia="Times New Roman" w:hAnsi="Times New Roman" w:cs="Times New Roman"/>
          <w:color w:val="000000"/>
          <w:kern w:val="0"/>
          <w:sz w:val="28"/>
          <w:szCs w:val="28"/>
          <w:shd w:val="clear" w:color="auto" w:fill="FFFFFF"/>
          <w:lang w:eastAsia="ru-RU"/>
        </w:rPr>
        <w:t xml:space="preserve"> на котором имеется достаточное количество организаций всех форм собственности.</w:t>
      </w:r>
    </w:p>
    <w:p w:rsidR="00BE1580" w:rsidRPr="00795B16" w:rsidRDefault="00A3192C" w:rsidP="002469CC">
      <w:pPr>
        <w:spacing w:after="0" w:line="240" w:lineRule="auto"/>
        <w:jc w:val="both"/>
        <w:rPr>
          <w:rFonts w:ascii="Times New Roman" w:hAnsi="Times New Roman" w:cs="Times New Roman"/>
          <w:sz w:val="28"/>
          <w:szCs w:val="28"/>
        </w:rPr>
      </w:pPr>
      <w:r w:rsidRPr="00795B16">
        <w:rPr>
          <w:rFonts w:ascii="Times New Roman" w:eastAsia="Calibri" w:hAnsi="Times New Roman" w:cs="Times New Roman"/>
          <w:b/>
          <w:kern w:val="0"/>
          <w:sz w:val="28"/>
          <w:szCs w:val="28"/>
          <w:lang w:eastAsia="en-US"/>
        </w:rPr>
        <w:tab/>
      </w:r>
      <w:r w:rsidR="009175C2" w:rsidRPr="00795B16">
        <w:rPr>
          <w:rFonts w:ascii="Times New Roman" w:eastAsia="Times New Roman" w:hAnsi="Times New Roman" w:cs="Times New Roman"/>
          <w:kern w:val="0"/>
          <w:sz w:val="28"/>
          <w:szCs w:val="28"/>
          <w:lang w:eastAsia="ru-RU"/>
        </w:rPr>
        <w:t>Необходимо отметить, что в 2023</w:t>
      </w:r>
      <w:r w:rsidRPr="00795B16">
        <w:rPr>
          <w:rFonts w:ascii="Times New Roman" w:eastAsia="Times New Roman" w:hAnsi="Times New Roman" w:cs="Times New Roman"/>
          <w:kern w:val="0"/>
          <w:sz w:val="28"/>
          <w:szCs w:val="28"/>
          <w:lang w:eastAsia="ru-RU"/>
        </w:rPr>
        <w:t xml:space="preserve"> году отделом архитектуры и градостроительства администрации муниципального образования </w:t>
      </w:r>
      <w:r w:rsidR="009175C2" w:rsidRPr="00795B16">
        <w:rPr>
          <w:rFonts w:ascii="Times New Roman" w:eastAsia="Times New Roman" w:hAnsi="Times New Roman" w:cs="Times New Roman"/>
          <w:kern w:val="0"/>
          <w:sz w:val="28"/>
          <w:szCs w:val="28"/>
          <w:lang w:eastAsia="ru-RU"/>
        </w:rPr>
        <w:t>Приморско-Ахтарский</w:t>
      </w:r>
      <w:r w:rsidRPr="00795B16">
        <w:rPr>
          <w:rFonts w:ascii="Times New Roman" w:eastAsia="Times New Roman" w:hAnsi="Times New Roman" w:cs="Times New Roman"/>
          <w:kern w:val="0"/>
          <w:sz w:val="28"/>
          <w:szCs w:val="28"/>
          <w:lang w:eastAsia="ru-RU"/>
        </w:rPr>
        <w:t xml:space="preserve"> район </w:t>
      </w:r>
      <w:r w:rsidR="009175C2" w:rsidRPr="00795B16">
        <w:rPr>
          <w:rFonts w:ascii="Times New Roman" w:hAnsi="Times New Roman" w:cs="Times New Roman"/>
          <w:sz w:val="28"/>
          <w:szCs w:val="28"/>
        </w:rPr>
        <w:t>выдано 71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Кроме того, выдано:- разрешений на ввод объектов в эксплуатацию (не жилой фонд)- 18;- разрешений на строительство (не жилой фонд)- 12;- градостроительных планов – 90;- актов освидетельствования проведения основных работ по строительству (реконструкции) объектов индивидуального жилищного строительства с привлечением средств материнского (семейного) капитала – 6; - переведено из жилых помещений в нежилые –  5;- переведено из нежилых в жилые – 10; - принято решений о согласовании переустройства и (или) перепланировки жилого помещения – 12; - признано в установленном порядке жилых помещений пригодными (непригодными) для проживания –  3; - подготовлено схем размещения нестационарных торговых объектов – 22; - подготовлено сведений из ИСОГД – 303.</w:t>
      </w:r>
    </w:p>
    <w:p w:rsidR="000E33D8" w:rsidRPr="00795B16" w:rsidRDefault="000E33D8" w:rsidP="002469CC">
      <w:pPr>
        <w:spacing w:after="0" w:line="240" w:lineRule="auto"/>
        <w:ind w:firstLine="708"/>
        <w:jc w:val="both"/>
        <w:rPr>
          <w:rFonts w:ascii="Times New Roman" w:hAnsi="Times New Roman" w:cs="Times New Roman"/>
          <w:sz w:val="28"/>
          <w:szCs w:val="28"/>
        </w:rPr>
      </w:pPr>
      <w:r w:rsidRPr="00795B16">
        <w:rPr>
          <w:rFonts w:ascii="Times New Roman" w:hAnsi="Times New Roman" w:cs="Times New Roman"/>
          <w:b/>
          <w:sz w:val="28"/>
          <w:szCs w:val="28"/>
        </w:rPr>
        <w:t>1.1.18.</w:t>
      </w:r>
      <w:r w:rsidRPr="00795B16">
        <w:rPr>
          <w:rFonts w:ascii="Times New Roman" w:eastAsia="Arial" w:hAnsi="Times New Roman" w:cs="Times New Roman"/>
          <w:b/>
          <w:sz w:val="28"/>
          <w:szCs w:val="28"/>
        </w:rPr>
        <w:t xml:space="preserve"> </w:t>
      </w:r>
      <w:r w:rsidRPr="00795B16">
        <w:rPr>
          <w:rFonts w:ascii="Times New Roman" w:hAnsi="Times New Roman" w:cs="Times New Roman"/>
          <w:b/>
          <w:sz w:val="28"/>
          <w:szCs w:val="28"/>
        </w:rPr>
        <w:t xml:space="preserve">Сфера наружной рекламы. </w:t>
      </w:r>
    </w:p>
    <w:p w:rsidR="000E33D8" w:rsidRPr="00795B16" w:rsidRDefault="0073339E" w:rsidP="002469CC">
      <w:pPr>
        <w:spacing w:after="0" w:line="240" w:lineRule="auto"/>
        <w:ind w:firstLine="708"/>
        <w:jc w:val="both"/>
        <w:rPr>
          <w:rFonts w:ascii="Times New Roman" w:hAnsi="Times New Roman" w:cs="Times New Roman"/>
          <w:b/>
          <w:sz w:val="28"/>
          <w:szCs w:val="28"/>
        </w:rPr>
      </w:pPr>
      <w:r w:rsidRPr="00795B16">
        <w:rPr>
          <w:rFonts w:ascii="Times New Roman" w:hAnsi="Times New Roman" w:cs="Times New Roman"/>
          <w:sz w:val="28"/>
          <w:szCs w:val="28"/>
        </w:rPr>
        <w:t xml:space="preserve">Доля организаций частной формы собственности в сфере наружной рекламы в МО Приморско-Ахтарского района составляет 100%. </w:t>
      </w:r>
      <w:r w:rsidR="009175C2" w:rsidRPr="00795B16">
        <w:rPr>
          <w:rFonts w:ascii="Times New Roman" w:hAnsi="Times New Roman" w:cs="Times New Roman"/>
          <w:sz w:val="28"/>
          <w:szCs w:val="28"/>
        </w:rPr>
        <w:t>Основной задачей на рынке является выявление и демонтаж незаконных рекламных конструкций и обеспечение честной конкуренции на рынке.</w:t>
      </w:r>
      <w:r w:rsidRPr="00795B16">
        <w:rPr>
          <w:rFonts w:ascii="Times New Roman" w:hAnsi="Times New Roman" w:cs="Times New Roman"/>
          <w:sz w:val="28"/>
          <w:szCs w:val="28"/>
        </w:rPr>
        <w:t xml:space="preserve"> </w:t>
      </w:r>
    </w:p>
    <w:p w:rsidR="00344E49" w:rsidRPr="00795B16" w:rsidRDefault="00344E49" w:rsidP="002469CC">
      <w:pPr>
        <w:spacing w:after="0" w:line="240" w:lineRule="auto"/>
        <w:ind w:firstLine="708"/>
        <w:jc w:val="both"/>
        <w:rPr>
          <w:rFonts w:ascii="Times New Roman" w:hAnsi="Times New Roman" w:cs="Times New Roman"/>
          <w:sz w:val="28"/>
          <w:szCs w:val="28"/>
        </w:rPr>
      </w:pPr>
      <w:r w:rsidRPr="00795B16">
        <w:rPr>
          <w:rFonts w:ascii="Times New Roman" w:hAnsi="Times New Roman" w:cs="Times New Roman"/>
          <w:b/>
          <w:sz w:val="28"/>
          <w:szCs w:val="28"/>
        </w:rPr>
        <w:t>1.1.19.</w:t>
      </w:r>
      <w:r w:rsidRPr="00795B16">
        <w:rPr>
          <w:rFonts w:ascii="Times New Roman" w:eastAsia="Arial" w:hAnsi="Times New Roman" w:cs="Times New Roman"/>
          <w:b/>
          <w:sz w:val="28"/>
          <w:szCs w:val="28"/>
        </w:rPr>
        <w:t xml:space="preserve"> </w:t>
      </w:r>
      <w:r w:rsidRPr="00795B16">
        <w:rPr>
          <w:rFonts w:ascii="Times New Roman" w:hAnsi="Times New Roman" w:cs="Times New Roman"/>
          <w:b/>
          <w:sz w:val="28"/>
          <w:szCs w:val="28"/>
        </w:rPr>
        <w:t xml:space="preserve">Рынок реализации сельскохозяйственной продукции. </w:t>
      </w:r>
    </w:p>
    <w:p w:rsidR="007066C3" w:rsidRPr="007066C3" w:rsidRDefault="00344E49" w:rsidP="007066C3">
      <w:pPr>
        <w:spacing w:after="0" w:line="240" w:lineRule="auto"/>
        <w:ind w:firstLine="708"/>
        <w:jc w:val="both"/>
        <w:rPr>
          <w:rFonts w:ascii="Times New Roman" w:hAnsi="Times New Roman" w:cs="Times New Roman"/>
          <w:sz w:val="28"/>
          <w:szCs w:val="28"/>
        </w:rPr>
      </w:pPr>
      <w:r w:rsidRPr="00795B16">
        <w:rPr>
          <w:rFonts w:ascii="Times New Roman" w:hAnsi="Times New Roman" w:cs="Times New Roman"/>
          <w:sz w:val="28"/>
          <w:szCs w:val="28"/>
        </w:rPr>
        <w:t xml:space="preserve">Одним из приоритетных направлений развития агропромышленного комплекса </w:t>
      </w:r>
      <w:r w:rsidR="00FF55DA" w:rsidRPr="00795B16">
        <w:rPr>
          <w:rFonts w:ascii="Times New Roman" w:hAnsi="Times New Roman" w:cs="Times New Roman"/>
          <w:sz w:val="28"/>
          <w:szCs w:val="28"/>
        </w:rPr>
        <w:t>Приморско-Ахтарского</w:t>
      </w:r>
      <w:r w:rsidRPr="00795B16">
        <w:rPr>
          <w:rFonts w:ascii="Times New Roman" w:hAnsi="Times New Roman" w:cs="Times New Roman"/>
          <w:sz w:val="28"/>
          <w:szCs w:val="28"/>
        </w:rPr>
        <w:t xml:space="preserve"> района остается развитие малых форм хозяйствования. Субъекты малых формах хозяйствования производят </w:t>
      </w:r>
      <w:r w:rsidR="00FF55DA" w:rsidRPr="00795B16">
        <w:rPr>
          <w:rFonts w:ascii="Times New Roman" w:hAnsi="Times New Roman" w:cs="Times New Roman"/>
          <w:sz w:val="28"/>
          <w:szCs w:val="28"/>
        </w:rPr>
        <w:t xml:space="preserve">90% </w:t>
      </w:r>
      <w:r w:rsidRPr="00795B16">
        <w:rPr>
          <w:rFonts w:ascii="Times New Roman" w:hAnsi="Times New Roman" w:cs="Times New Roman"/>
          <w:sz w:val="28"/>
          <w:szCs w:val="28"/>
        </w:rPr>
        <w:t xml:space="preserve">районного объема молока, </w:t>
      </w:r>
      <w:r w:rsidR="00FF55DA" w:rsidRPr="00795B16">
        <w:rPr>
          <w:rFonts w:ascii="Times New Roman" w:hAnsi="Times New Roman" w:cs="Times New Roman"/>
          <w:sz w:val="28"/>
          <w:szCs w:val="28"/>
        </w:rPr>
        <w:t>100%</w:t>
      </w:r>
      <w:r w:rsidRPr="00795B16">
        <w:rPr>
          <w:rFonts w:ascii="Times New Roman" w:hAnsi="Times New Roman" w:cs="Times New Roman"/>
          <w:sz w:val="28"/>
          <w:szCs w:val="28"/>
        </w:rPr>
        <w:t xml:space="preserve"> мяс</w:t>
      </w:r>
      <w:r w:rsidR="00FF55DA" w:rsidRPr="00795B16">
        <w:rPr>
          <w:rFonts w:ascii="Times New Roman" w:hAnsi="Times New Roman" w:cs="Times New Roman"/>
          <w:sz w:val="28"/>
          <w:szCs w:val="28"/>
        </w:rPr>
        <w:t>а, 88</w:t>
      </w:r>
      <w:r w:rsidRPr="00795B16">
        <w:rPr>
          <w:rFonts w:ascii="Times New Roman" w:hAnsi="Times New Roman" w:cs="Times New Roman"/>
          <w:sz w:val="28"/>
          <w:szCs w:val="28"/>
        </w:rPr>
        <w:t xml:space="preserve"> % овощей, 100% объемов картофеля. Благодаря оказываемой господдержке, фермеры и владельцы личных </w:t>
      </w:r>
      <w:r w:rsidRPr="00795B16">
        <w:rPr>
          <w:rFonts w:ascii="Times New Roman" w:hAnsi="Times New Roman" w:cs="Times New Roman"/>
          <w:sz w:val="28"/>
          <w:szCs w:val="28"/>
        </w:rPr>
        <w:lastRenderedPageBreak/>
        <w:t xml:space="preserve">подсобных хозяйств продолжают наращивать объемы производства сельхозпродукции. </w:t>
      </w:r>
    </w:p>
    <w:p w:rsidR="00344E49" w:rsidRPr="00795B16" w:rsidRDefault="00344E49" w:rsidP="002469CC">
      <w:pPr>
        <w:spacing w:after="0" w:line="240" w:lineRule="auto"/>
        <w:ind w:firstLine="567"/>
        <w:jc w:val="both"/>
        <w:rPr>
          <w:rFonts w:ascii="Times New Roman" w:hAnsi="Times New Roman" w:cs="Times New Roman"/>
          <w:b/>
          <w:sz w:val="28"/>
          <w:szCs w:val="28"/>
        </w:rPr>
      </w:pPr>
      <w:r w:rsidRPr="00795B16">
        <w:rPr>
          <w:rFonts w:ascii="Times New Roman" w:hAnsi="Times New Roman" w:cs="Times New Roman"/>
          <w:b/>
          <w:sz w:val="28"/>
          <w:szCs w:val="28"/>
        </w:rPr>
        <w:t>1.1.20.</w:t>
      </w:r>
      <w:r w:rsidRPr="00795B16">
        <w:rPr>
          <w:rFonts w:ascii="Times New Roman" w:eastAsia="Arial" w:hAnsi="Times New Roman" w:cs="Times New Roman"/>
          <w:b/>
          <w:sz w:val="28"/>
          <w:szCs w:val="28"/>
        </w:rPr>
        <w:t xml:space="preserve"> </w:t>
      </w:r>
      <w:r w:rsidRPr="00795B16">
        <w:rPr>
          <w:rFonts w:ascii="Times New Roman" w:hAnsi="Times New Roman" w:cs="Times New Roman"/>
          <w:b/>
          <w:sz w:val="28"/>
          <w:szCs w:val="28"/>
        </w:rPr>
        <w:t>Рынок овощной и плодово-ягодной продукции</w:t>
      </w:r>
    </w:p>
    <w:p w:rsidR="00A3192C" w:rsidRPr="00795B16" w:rsidRDefault="00A3192C" w:rsidP="002469CC">
      <w:pPr>
        <w:spacing w:after="0" w:line="240" w:lineRule="auto"/>
        <w:ind w:firstLine="567"/>
        <w:jc w:val="both"/>
        <w:rPr>
          <w:sz w:val="28"/>
          <w:szCs w:val="28"/>
        </w:rPr>
      </w:pPr>
      <w:r w:rsidRPr="00795B16">
        <w:rPr>
          <w:rFonts w:ascii="Times New Roman" w:eastAsia="Times New Roman" w:hAnsi="Times New Roman"/>
          <w:color w:val="000000"/>
          <w:sz w:val="28"/>
          <w:szCs w:val="28"/>
          <w:lang w:eastAsia="ru-RU"/>
        </w:rPr>
        <w:t xml:space="preserve">В </w:t>
      </w:r>
      <w:r w:rsidR="00FF55DA" w:rsidRPr="00795B16">
        <w:rPr>
          <w:rFonts w:ascii="Times New Roman" w:eastAsia="Times New Roman" w:hAnsi="Times New Roman"/>
          <w:color w:val="000000"/>
          <w:sz w:val="28"/>
          <w:szCs w:val="28"/>
          <w:lang w:eastAsia="ru-RU"/>
        </w:rPr>
        <w:t xml:space="preserve">Приморско-Ахтарском </w:t>
      </w:r>
      <w:r w:rsidRPr="00795B16">
        <w:rPr>
          <w:rFonts w:ascii="Times New Roman" w:eastAsia="Times New Roman" w:hAnsi="Times New Roman"/>
          <w:color w:val="000000"/>
          <w:sz w:val="28"/>
          <w:szCs w:val="28"/>
          <w:lang w:eastAsia="ru-RU"/>
        </w:rPr>
        <w:t>районе МФХ занимаются выращиванием овоще</w:t>
      </w:r>
      <w:r w:rsidR="00FF55DA" w:rsidRPr="00795B16">
        <w:rPr>
          <w:rFonts w:ascii="Times New Roman" w:eastAsia="Times New Roman" w:hAnsi="Times New Roman"/>
          <w:color w:val="000000"/>
          <w:sz w:val="28"/>
          <w:szCs w:val="28"/>
          <w:lang w:eastAsia="ru-RU"/>
        </w:rPr>
        <w:t>й защищенного грунта (теплицы) в 211ЛПХ и 2 ИП.</w:t>
      </w:r>
    </w:p>
    <w:p w:rsidR="00A3192C" w:rsidRPr="00795B16" w:rsidRDefault="00FF55DA" w:rsidP="002469CC">
      <w:pPr>
        <w:spacing w:after="0" w:line="240" w:lineRule="auto"/>
        <w:ind w:firstLine="708"/>
        <w:jc w:val="both"/>
        <w:rPr>
          <w:sz w:val="28"/>
          <w:szCs w:val="28"/>
        </w:rPr>
      </w:pPr>
      <w:r w:rsidRPr="00795B16">
        <w:rPr>
          <w:rFonts w:ascii="Times New Roman" w:hAnsi="Times New Roman"/>
          <w:sz w:val="28"/>
          <w:szCs w:val="28"/>
        </w:rPr>
        <w:t>В 2023</w:t>
      </w:r>
      <w:r w:rsidR="00A3192C" w:rsidRPr="00795B16">
        <w:rPr>
          <w:rFonts w:ascii="Times New Roman" w:hAnsi="Times New Roman"/>
          <w:sz w:val="28"/>
          <w:szCs w:val="28"/>
        </w:rPr>
        <w:t xml:space="preserve"> году площадь теплиц под выращивание овощей защищенного грунта </w:t>
      </w:r>
      <w:r w:rsidRPr="00795B16">
        <w:rPr>
          <w:rFonts w:ascii="Times New Roman" w:hAnsi="Times New Roman"/>
          <w:sz w:val="28"/>
          <w:szCs w:val="28"/>
        </w:rPr>
        <w:t>уменьшилось</w:t>
      </w:r>
      <w:r w:rsidR="00A3192C" w:rsidRPr="00795B16">
        <w:rPr>
          <w:rFonts w:ascii="Times New Roman" w:hAnsi="Times New Roman"/>
          <w:sz w:val="28"/>
          <w:szCs w:val="28"/>
        </w:rPr>
        <w:t xml:space="preserve"> </w:t>
      </w:r>
      <w:r w:rsidRPr="00795B16">
        <w:rPr>
          <w:rFonts w:ascii="Times New Roman" w:hAnsi="Times New Roman"/>
          <w:sz w:val="28"/>
          <w:szCs w:val="28"/>
        </w:rPr>
        <w:t xml:space="preserve">и составляет 937 </w:t>
      </w:r>
      <w:r w:rsidR="004655D8" w:rsidRPr="00795B16">
        <w:rPr>
          <w:rFonts w:ascii="Times New Roman" w:hAnsi="Times New Roman"/>
          <w:sz w:val="28"/>
          <w:szCs w:val="28"/>
        </w:rPr>
        <w:t>кв. м.</w:t>
      </w:r>
      <w:r w:rsidR="00CA1570" w:rsidRPr="00795B16">
        <w:rPr>
          <w:rFonts w:ascii="Times New Roman" w:hAnsi="Times New Roman"/>
          <w:sz w:val="28"/>
          <w:szCs w:val="28"/>
        </w:rPr>
        <w:t xml:space="preserve"> теплиц (98</w:t>
      </w:r>
      <w:r w:rsidR="004655D8" w:rsidRPr="00795B16">
        <w:rPr>
          <w:rFonts w:ascii="Times New Roman" w:hAnsi="Times New Roman"/>
          <w:sz w:val="28"/>
          <w:szCs w:val="28"/>
        </w:rPr>
        <w:t>% к аналогичному периоду 2022</w:t>
      </w:r>
      <w:r w:rsidR="00A3192C" w:rsidRPr="00795B16">
        <w:rPr>
          <w:rFonts w:ascii="Times New Roman" w:hAnsi="Times New Roman"/>
          <w:sz w:val="28"/>
          <w:szCs w:val="28"/>
        </w:rPr>
        <w:t xml:space="preserve"> года).</w:t>
      </w:r>
    </w:p>
    <w:p w:rsidR="00A3192C" w:rsidRPr="00795B16" w:rsidRDefault="00A3192C" w:rsidP="002469CC">
      <w:pPr>
        <w:spacing w:after="0" w:line="240" w:lineRule="auto"/>
        <w:ind w:firstLine="708"/>
        <w:jc w:val="both"/>
        <w:rPr>
          <w:sz w:val="28"/>
          <w:szCs w:val="28"/>
        </w:rPr>
      </w:pPr>
      <w:r w:rsidRPr="00795B16">
        <w:rPr>
          <w:rFonts w:ascii="Times New Roman" w:eastAsia="Times New Roman" w:hAnsi="Times New Roman"/>
          <w:color w:val="000000"/>
          <w:sz w:val="28"/>
          <w:szCs w:val="28"/>
          <w:lang w:eastAsia="ru-RU"/>
        </w:rPr>
        <w:t xml:space="preserve">Наиболее крупными </w:t>
      </w:r>
      <w:r w:rsidR="004655D8" w:rsidRPr="00795B16">
        <w:rPr>
          <w:rFonts w:ascii="Times New Roman" w:eastAsia="Times New Roman" w:hAnsi="Times New Roman"/>
          <w:color w:val="000000"/>
          <w:sz w:val="28"/>
          <w:szCs w:val="28"/>
          <w:lang w:eastAsia="ru-RU"/>
        </w:rPr>
        <w:t>ИП</w:t>
      </w:r>
      <w:r w:rsidRPr="00795B16">
        <w:rPr>
          <w:rFonts w:ascii="Times New Roman" w:eastAsia="Times New Roman" w:hAnsi="Times New Roman"/>
          <w:color w:val="000000"/>
          <w:sz w:val="28"/>
          <w:szCs w:val="28"/>
          <w:lang w:eastAsia="ru-RU"/>
        </w:rPr>
        <w:t xml:space="preserve"> ведущими деятельность в области овощеводства закрытого грунта на территории района являются: ИП </w:t>
      </w:r>
      <w:r w:rsidR="004655D8" w:rsidRPr="00795B16">
        <w:rPr>
          <w:rFonts w:ascii="Times New Roman" w:eastAsia="Times New Roman" w:hAnsi="Times New Roman"/>
          <w:color w:val="000000"/>
          <w:sz w:val="28"/>
          <w:szCs w:val="28"/>
          <w:lang w:eastAsia="ru-RU"/>
        </w:rPr>
        <w:t>Разлада В.А.,                   ИП Чеснокова М.В.</w:t>
      </w:r>
    </w:p>
    <w:p w:rsidR="00A3192C" w:rsidRPr="00795B16" w:rsidRDefault="00A3192C" w:rsidP="002469CC">
      <w:pPr>
        <w:spacing w:after="0" w:line="240" w:lineRule="auto"/>
        <w:ind w:firstLine="567"/>
        <w:jc w:val="both"/>
        <w:rPr>
          <w:sz w:val="28"/>
          <w:szCs w:val="28"/>
        </w:rPr>
      </w:pPr>
      <w:r w:rsidRPr="00795B16">
        <w:rPr>
          <w:rFonts w:ascii="Times New Roman" w:hAnsi="Times New Roman"/>
          <w:sz w:val="28"/>
          <w:szCs w:val="28"/>
        </w:rPr>
        <w:t>Площадь плодово - ягодны</w:t>
      </w:r>
      <w:r w:rsidR="004655D8" w:rsidRPr="00795B16">
        <w:rPr>
          <w:rFonts w:ascii="Times New Roman" w:hAnsi="Times New Roman"/>
          <w:sz w:val="28"/>
          <w:szCs w:val="28"/>
        </w:rPr>
        <w:t>х культур в районе составляет 135</w:t>
      </w:r>
      <w:r w:rsidRPr="00795B16">
        <w:rPr>
          <w:rFonts w:ascii="Times New Roman" w:hAnsi="Times New Roman"/>
          <w:sz w:val="28"/>
          <w:szCs w:val="28"/>
        </w:rPr>
        <w:t xml:space="preserve"> га. Наиболее крупным является </w:t>
      </w:r>
      <w:r w:rsidR="004655D8" w:rsidRPr="00795B16">
        <w:rPr>
          <w:rFonts w:ascii="Times New Roman" w:hAnsi="Times New Roman"/>
          <w:sz w:val="28"/>
          <w:szCs w:val="28"/>
        </w:rPr>
        <w:t xml:space="preserve">ИП Лоза А.В. </w:t>
      </w:r>
      <w:r w:rsidRPr="00795B16">
        <w:rPr>
          <w:rFonts w:ascii="Times New Roman" w:hAnsi="Times New Roman"/>
          <w:sz w:val="28"/>
          <w:szCs w:val="28"/>
        </w:rPr>
        <w:t>общая площадь плодово-</w:t>
      </w:r>
      <w:r w:rsidR="004655D8" w:rsidRPr="00795B16">
        <w:rPr>
          <w:rFonts w:ascii="Times New Roman" w:hAnsi="Times New Roman"/>
          <w:sz w:val="28"/>
          <w:szCs w:val="28"/>
        </w:rPr>
        <w:t>ягодных культур составляет 105 га, в т.ч плодоносящие – 63</w:t>
      </w:r>
      <w:r w:rsidRPr="00795B16">
        <w:rPr>
          <w:rFonts w:ascii="Times New Roman" w:hAnsi="Times New Roman"/>
          <w:sz w:val="28"/>
          <w:szCs w:val="28"/>
        </w:rPr>
        <w:t xml:space="preserve"> га.</w:t>
      </w:r>
    </w:p>
    <w:p w:rsidR="00A3192C" w:rsidRPr="00795B16" w:rsidRDefault="004655D8" w:rsidP="002469CC">
      <w:pPr>
        <w:spacing w:after="0" w:line="240" w:lineRule="auto"/>
        <w:ind w:firstLine="709"/>
        <w:jc w:val="both"/>
        <w:rPr>
          <w:sz w:val="28"/>
          <w:szCs w:val="28"/>
        </w:rPr>
      </w:pPr>
      <w:r w:rsidRPr="00795B16">
        <w:rPr>
          <w:rFonts w:ascii="Times New Roman" w:hAnsi="Times New Roman"/>
          <w:sz w:val="28"/>
          <w:szCs w:val="28"/>
        </w:rPr>
        <w:t>По итогам работы 2023</w:t>
      </w:r>
      <w:r w:rsidR="00A3192C" w:rsidRPr="00795B16">
        <w:rPr>
          <w:rFonts w:ascii="Times New Roman" w:hAnsi="Times New Roman"/>
          <w:sz w:val="28"/>
          <w:szCs w:val="28"/>
        </w:rPr>
        <w:t xml:space="preserve"> года ва</w:t>
      </w:r>
      <w:r w:rsidRPr="00795B16">
        <w:rPr>
          <w:rFonts w:ascii="Times New Roman" w:hAnsi="Times New Roman"/>
          <w:sz w:val="28"/>
          <w:szCs w:val="28"/>
        </w:rPr>
        <w:t>ловый сбор яблок составил 1872 тн. (106,6% к уровню 2022</w:t>
      </w:r>
      <w:r w:rsidR="00A3192C" w:rsidRPr="00795B16">
        <w:rPr>
          <w:rFonts w:ascii="Times New Roman" w:hAnsi="Times New Roman"/>
          <w:sz w:val="28"/>
          <w:szCs w:val="28"/>
        </w:rPr>
        <w:t xml:space="preserve"> года).</w:t>
      </w:r>
      <w:r w:rsidRPr="00795B16">
        <w:rPr>
          <w:rFonts w:ascii="Times New Roman" w:hAnsi="Times New Roman"/>
          <w:sz w:val="28"/>
          <w:szCs w:val="28"/>
        </w:rPr>
        <w:t xml:space="preserve"> </w:t>
      </w:r>
      <w:r w:rsidR="00A3192C" w:rsidRPr="00795B16">
        <w:rPr>
          <w:rFonts w:ascii="Times New Roman" w:hAnsi="Times New Roman"/>
          <w:sz w:val="28"/>
          <w:szCs w:val="28"/>
        </w:rPr>
        <w:t>Выращенная продукция</w:t>
      </w:r>
      <w:r w:rsidRPr="00795B16">
        <w:rPr>
          <w:rFonts w:ascii="Times New Roman" w:hAnsi="Times New Roman"/>
          <w:sz w:val="28"/>
          <w:szCs w:val="28"/>
        </w:rPr>
        <w:t xml:space="preserve"> </w:t>
      </w:r>
      <w:r w:rsidR="00A3192C" w:rsidRPr="00795B16">
        <w:rPr>
          <w:rFonts w:ascii="Times New Roman" w:hAnsi="Times New Roman"/>
          <w:sz w:val="28"/>
          <w:szCs w:val="28"/>
        </w:rPr>
        <w:t>р</w:t>
      </w:r>
      <w:r w:rsidR="00A3192C" w:rsidRPr="00795B16">
        <w:rPr>
          <w:rFonts w:ascii="Times New Roman" w:eastAsia="Times New Roman" w:hAnsi="Times New Roman"/>
          <w:color w:val="000000"/>
          <w:sz w:val="28"/>
          <w:szCs w:val="28"/>
          <w:lang w:eastAsia="ru-RU"/>
        </w:rPr>
        <w:t xml:space="preserve">еализуется на территории МО </w:t>
      </w:r>
      <w:r w:rsidRPr="00795B16">
        <w:rPr>
          <w:rFonts w:ascii="Times New Roman" w:eastAsia="Times New Roman" w:hAnsi="Times New Roman"/>
          <w:color w:val="000000"/>
          <w:sz w:val="28"/>
          <w:szCs w:val="28"/>
          <w:lang w:eastAsia="ru-RU"/>
        </w:rPr>
        <w:t>Приморско-Ахтарский район и за пределами района.</w:t>
      </w:r>
    </w:p>
    <w:p w:rsidR="00344E49" w:rsidRPr="00795B16" w:rsidRDefault="00344E49" w:rsidP="002469CC">
      <w:pPr>
        <w:spacing w:after="0" w:line="240" w:lineRule="auto"/>
        <w:ind w:firstLine="693"/>
        <w:jc w:val="both"/>
        <w:rPr>
          <w:rFonts w:ascii="Times New Roman" w:hAnsi="Times New Roman" w:cs="Times New Roman"/>
          <w:b/>
          <w:sz w:val="28"/>
          <w:szCs w:val="28"/>
        </w:rPr>
      </w:pPr>
      <w:r w:rsidRPr="00795B16">
        <w:rPr>
          <w:rFonts w:ascii="Times New Roman" w:hAnsi="Times New Roman" w:cs="Times New Roman"/>
          <w:b/>
          <w:sz w:val="28"/>
          <w:szCs w:val="28"/>
        </w:rPr>
        <w:t>1.1.21.</w:t>
      </w:r>
      <w:r w:rsidRPr="00795B16">
        <w:rPr>
          <w:rFonts w:ascii="Times New Roman" w:eastAsia="Arial" w:hAnsi="Times New Roman" w:cs="Times New Roman"/>
          <w:b/>
          <w:sz w:val="28"/>
          <w:szCs w:val="28"/>
        </w:rPr>
        <w:t xml:space="preserve"> </w:t>
      </w:r>
      <w:r w:rsidRPr="00795B16">
        <w:rPr>
          <w:rFonts w:ascii="Times New Roman" w:hAnsi="Times New Roman" w:cs="Times New Roman"/>
          <w:b/>
          <w:sz w:val="28"/>
          <w:szCs w:val="28"/>
        </w:rPr>
        <w:t>Рынок молочной продукции</w:t>
      </w:r>
    </w:p>
    <w:p w:rsidR="00FA7E3F" w:rsidRPr="00795B16" w:rsidRDefault="00FA7E3F" w:rsidP="002469CC">
      <w:pPr>
        <w:spacing w:after="0" w:line="240" w:lineRule="auto"/>
        <w:ind w:firstLine="693"/>
        <w:jc w:val="both"/>
        <w:rPr>
          <w:rFonts w:ascii="Times New Roman" w:hAnsi="Times New Roman" w:cs="Times New Roman"/>
          <w:b/>
          <w:sz w:val="28"/>
          <w:szCs w:val="28"/>
        </w:rPr>
      </w:pPr>
      <w:r w:rsidRPr="00795B16">
        <w:rPr>
          <w:rFonts w:ascii="Times New Roman" w:eastAsia="Times New Roman" w:hAnsi="Times New Roman" w:cs="Times New Roman"/>
          <w:sz w:val="28"/>
          <w:szCs w:val="28"/>
          <w:lang w:eastAsia="ru-RU"/>
        </w:rPr>
        <w:t>Валовое производство молока за 202</w:t>
      </w:r>
      <w:r w:rsidR="004655D8" w:rsidRPr="00795B16">
        <w:rPr>
          <w:rFonts w:ascii="Times New Roman" w:eastAsia="Times New Roman" w:hAnsi="Times New Roman" w:cs="Times New Roman"/>
          <w:sz w:val="28"/>
          <w:szCs w:val="28"/>
          <w:lang w:eastAsia="ru-RU"/>
        </w:rPr>
        <w:t>3</w:t>
      </w:r>
      <w:r w:rsidRPr="00795B16">
        <w:rPr>
          <w:rFonts w:ascii="Times New Roman" w:eastAsia="Times New Roman" w:hAnsi="Times New Roman" w:cs="Times New Roman"/>
          <w:sz w:val="28"/>
          <w:szCs w:val="28"/>
          <w:lang w:eastAsia="ru-RU"/>
        </w:rPr>
        <w:t xml:space="preserve"> год составило 6,</w:t>
      </w:r>
      <w:r w:rsidR="004655D8" w:rsidRPr="00795B16">
        <w:rPr>
          <w:rFonts w:ascii="Times New Roman" w:eastAsia="Times New Roman" w:hAnsi="Times New Roman" w:cs="Times New Roman"/>
          <w:sz w:val="28"/>
          <w:szCs w:val="28"/>
          <w:lang w:eastAsia="ru-RU"/>
        </w:rPr>
        <w:t>4</w:t>
      </w:r>
      <w:r w:rsidRPr="00795B16">
        <w:rPr>
          <w:rFonts w:ascii="Times New Roman" w:eastAsia="Times New Roman" w:hAnsi="Times New Roman" w:cs="Times New Roman"/>
          <w:sz w:val="28"/>
          <w:szCs w:val="28"/>
          <w:lang w:eastAsia="ru-RU"/>
        </w:rPr>
        <w:t xml:space="preserve"> тыс. тонн (за 202</w:t>
      </w:r>
      <w:r w:rsidR="004655D8" w:rsidRPr="00795B16">
        <w:rPr>
          <w:rFonts w:ascii="Times New Roman" w:eastAsia="Times New Roman" w:hAnsi="Times New Roman" w:cs="Times New Roman"/>
          <w:sz w:val="28"/>
          <w:szCs w:val="28"/>
          <w:lang w:eastAsia="ru-RU"/>
        </w:rPr>
        <w:t>2 год – 6,1</w:t>
      </w:r>
      <w:r w:rsidRPr="00795B16">
        <w:rPr>
          <w:rFonts w:ascii="Times New Roman" w:eastAsia="Times New Roman" w:hAnsi="Times New Roman" w:cs="Times New Roman"/>
          <w:sz w:val="28"/>
          <w:szCs w:val="28"/>
          <w:lang w:eastAsia="ru-RU"/>
        </w:rPr>
        <w:t xml:space="preserve"> тыс. тонн), в том числе доля личных подсобных хозяйств – </w:t>
      </w:r>
      <w:r w:rsidR="004655D8" w:rsidRPr="00795B16">
        <w:rPr>
          <w:rFonts w:ascii="Times New Roman" w:eastAsia="Times New Roman" w:hAnsi="Times New Roman" w:cs="Times New Roman"/>
          <w:sz w:val="28"/>
          <w:szCs w:val="28"/>
          <w:lang w:eastAsia="ru-RU"/>
        </w:rPr>
        <w:t>72,3</w:t>
      </w:r>
      <w:r w:rsidRPr="00795B16">
        <w:rPr>
          <w:rFonts w:ascii="Times New Roman" w:eastAsia="Times New Roman" w:hAnsi="Times New Roman" w:cs="Times New Roman"/>
          <w:sz w:val="28"/>
          <w:szCs w:val="28"/>
          <w:lang w:eastAsia="ru-RU"/>
        </w:rPr>
        <w:t xml:space="preserve"> % или </w:t>
      </w:r>
      <w:r w:rsidR="004655D8" w:rsidRPr="00795B16">
        <w:rPr>
          <w:rFonts w:ascii="Times New Roman" w:eastAsia="Times New Roman" w:hAnsi="Times New Roman" w:cs="Times New Roman"/>
          <w:sz w:val="28"/>
          <w:szCs w:val="28"/>
          <w:lang w:eastAsia="ru-RU"/>
        </w:rPr>
        <w:t>4,7</w:t>
      </w:r>
      <w:r w:rsidRPr="00795B16">
        <w:rPr>
          <w:rFonts w:ascii="Times New Roman" w:eastAsia="Times New Roman" w:hAnsi="Times New Roman" w:cs="Times New Roman"/>
          <w:sz w:val="28"/>
          <w:szCs w:val="28"/>
          <w:lang w:eastAsia="ru-RU"/>
        </w:rPr>
        <w:t xml:space="preserve"> тыс. тонн, крестьянских (фермерских) хозяйств – 1</w:t>
      </w:r>
      <w:r w:rsidR="004655D8" w:rsidRPr="00795B16">
        <w:rPr>
          <w:rFonts w:ascii="Times New Roman" w:eastAsia="Times New Roman" w:hAnsi="Times New Roman" w:cs="Times New Roman"/>
          <w:sz w:val="28"/>
          <w:szCs w:val="28"/>
          <w:lang w:eastAsia="ru-RU"/>
        </w:rPr>
        <w:t>7,9</w:t>
      </w:r>
      <w:r w:rsidRPr="00795B16">
        <w:rPr>
          <w:rFonts w:ascii="Times New Roman" w:eastAsia="Times New Roman" w:hAnsi="Times New Roman" w:cs="Times New Roman"/>
          <w:sz w:val="28"/>
          <w:szCs w:val="28"/>
          <w:lang w:eastAsia="ru-RU"/>
        </w:rPr>
        <w:t xml:space="preserve"> % или 1,1тыс. тонн, при этом сельскохозяйственные предприятия занимает </w:t>
      </w:r>
      <w:r w:rsidR="004655D8" w:rsidRPr="00795B16">
        <w:rPr>
          <w:rFonts w:ascii="Times New Roman" w:eastAsia="Times New Roman" w:hAnsi="Times New Roman" w:cs="Times New Roman"/>
          <w:sz w:val="28"/>
          <w:szCs w:val="28"/>
          <w:lang w:eastAsia="ru-RU"/>
        </w:rPr>
        <w:t>9,8</w:t>
      </w:r>
      <w:r w:rsidRPr="00795B16">
        <w:rPr>
          <w:rFonts w:ascii="Times New Roman" w:eastAsia="Times New Roman" w:hAnsi="Times New Roman" w:cs="Times New Roman"/>
          <w:sz w:val="28"/>
          <w:szCs w:val="28"/>
          <w:lang w:eastAsia="ru-RU"/>
        </w:rPr>
        <w:t xml:space="preserve"> % или </w:t>
      </w:r>
      <w:r w:rsidR="004655D8" w:rsidRPr="00795B16">
        <w:rPr>
          <w:rFonts w:ascii="Times New Roman" w:eastAsia="Times New Roman" w:hAnsi="Times New Roman" w:cs="Times New Roman"/>
          <w:sz w:val="28"/>
          <w:szCs w:val="28"/>
          <w:lang w:eastAsia="ru-RU"/>
        </w:rPr>
        <w:t>0,6</w:t>
      </w:r>
      <w:r w:rsidRPr="00795B16">
        <w:rPr>
          <w:rFonts w:ascii="Times New Roman" w:eastAsia="Times New Roman" w:hAnsi="Times New Roman" w:cs="Times New Roman"/>
          <w:sz w:val="28"/>
          <w:szCs w:val="28"/>
          <w:lang w:eastAsia="ru-RU"/>
        </w:rPr>
        <w:t xml:space="preserve"> тыс. тонн.</w:t>
      </w:r>
    </w:p>
    <w:p w:rsidR="00344E49" w:rsidRPr="00795B16" w:rsidRDefault="00344E49" w:rsidP="002469CC">
      <w:pPr>
        <w:spacing w:after="0" w:line="240" w:lineRule="auto"/>
        <w:ind w:firstLine="693"/>
        <w:jc w:val="both"/>
        <w:rPr>
          <w:rFonts w:ascii="Times New Roman" w:hAnsi="Times New Roman" w:cs="Times New Roman"/>
          <w:b/>
          <w:sz w:val="28"/>
          <w:szCs w:val="28"/>
        </w:rPr>
      </w:pPr>
      <w:r w:rsidRPr="00795B16">
        <w:rPr>
          <w:rFonts w:ascii="Times New Roman" w:hAnsi="Times New Roman" w:cs="Times New Roman"/>
          <w:b/>
          <w:sz w:val="28"/>
          <w:szCs w:val="28"/>
        </w:rPr>
        <w:t>1.1.22.</w:t>
      </w:r>
      <w:r w:rsidRPr="00795B16">
        <w:rPr>
          <w:rFonts w:ascii="Times New Roman" w:eastAsia="Arial" w:hAnsi="Times New Roman" w:cs="Times New Roman"/>
          <w:b/>
          <w:sz w:val="28"/>
          <w:szCs w:val="28"/>
        </w:rPr>
        <w:t xml:space="preserve"> </w:t>
      </w:r>
      <w:r w:rsidRPr="00795B16">
        <w:rPr>
          <w:rFonts w:ascii="Times New Roman" w:hAnsi="Times New Roman" w:cs="Times New Roman"/>
          <w:b/>
          <w:sz w:val="28"/>
          <w:szCs w:val="28"/>
        </w:rPr>
        <w:t>Рынок мясной продукции</w:t>
      </w:r>
    </w:p>
    <w:p w:rsidR="00FA7E3F" w:rsidRPr="00795B16" w:rsidRDefault="00FA7E3F" w:rsidP="002469CC">
      <w:pPr>
        <w:spacing w:after="0" w:line="240" w:lineRule="auto"/>
        <w:ind w:firstLine="693"/>
        <w:jc w:val="both"/>
        <w:rPr>
          <w:rFonts w:ascii="Times New Roman" w:hAnsi="Times New Roman" w:cs="Times New Roman"/>
          <w:b/>
          <w:sz w:val="28"/>
          <w:szCs w:val="28"/>
        </w:rPr>
      </w:pPr>
      <w:r w:rsidRPr="00795B16">
        <w:rPr>
          <w:rFonts w:ascii="Times New Roman" w:eastAsia="Times New Roman" w:hAnsi="Times New Roman" w:cs="Times New Roman"/>
          <w:sz w:val="28"/>
          <w:szCs w:val="28"/>
          <w:lang w:eastAsia="ru-RU"/>
        </w:rPr>
        <w:t>Валовое производство мяса скота и птицы за 202</w:t>
      </w:r>
      <w:r w:rsidR="004655D8" w:rsidRPr="00795B16">
        <w:rPr>
          <w:rFonts w:ascii="Times New Roman" w:eastAsia="Times New Roman" w:hAnsi="Times New Roman" w:cs="Times New Roman"/>
          <w:sz w:val="28"/>
          <w:szCs w:val="28"/>
          <w:lang w:eastAsia="ru-RU"/>
        </w:rPr>
        <w:t>3</w:t>
      </w:r>
      <w:r w:rsidRPr="00795B16">
        <w:rPr>
          <w:rFonts w:ascii="Times New Roman" w:eastAsia="Times New Roman" w:hAnsi="Times New Roman" w:cs="Times New Roman"/>
          <w:sz w:val="28"/>
          <w:szCs w:val="28"/>
          <w:lang w:eastAsia="ru-RU"/>
        </w:rPr>
        <w:t xml:space="preserve"> год составило 2,6 тыс. тонн (202</w:t>
      </w:r>
      <w:r w:rsidR="00EF0FDF" w:rsidRPr="00795B16">
        <w:rPr>
          <w:rFonts w:ascii="Times New Roman" w:eastAsia="Times New Roman" w:hAnsi="Times New Roman" w:cs="Times New Roman"/>
          <w:sz w:val="28"/>
          <w:szCs w:val="28"/>
          <w:lang w:eastAsia="ru-RU"/>
        </w:rPr>
        <w:t>2 год – 2,6</w:t>
      </w:r>
      <w:r w:rsidRPr="00795B16">
        <w:rPr>
          <w:rFonts w:ascii="Times New Roman" w:eastAsia="Times New Roman" w:hAnsi="Times New Roman" w:cs="Times New Roman"/>
          <w:sz w:val="28"/>
          <w:szCs w:val="28"/>
          <w:lang w:eastAsia="ru-RU"/>
        </w:rPr>
        <w:t xml:space="preserve"> тыс. тонн), в том числе доля личных подсобных хозяйств – 9</w:t>
      </w:r>
      <w:r w:rsidR="00EF0FDF" w:rsidRPr="00795B16">
        <w:rPr>
          <w:rFonts w:ascii="Times New Roman" w:eastAsia="Times New Roman" w:hAnsi="Times New Roman" w:cs="Times New Roman"/>
          <w:sz w:val="28"/>
          <w:szCs w:val="28"/>
          <w:lang w:eastAsia="ru-RU"/>
        </w:rPr>
        <w:t>7</w:t>
      </w:r>
      <w:r w:rsidRPr="00795B16">
        <w:rPr>
          <w:rFonts w:ascii="Times New Roman" w:eastAsia="Times New Roman" w:hAnsi="Times New Roman" w:cs="Times New Roman"/>
          <w:sz w:val="28"/>
          <w:szCs w:val="28"/>
          <w:lang w:eastAsia="ru-RU"/>
        </w:rPr>
        <w:t xml:space="preserve">,1 % или 2,5 тыс. тонн, крестьянских (фермерских) хозяйств – </w:t>
      </w:r>
      <w:r w:rsidR="00EF0FDF" w:rsidRPr="00795B16">
        <w:rPr>
          <w:rFonts w:ascii="Times New Roman" w:eastAsia="Times New Roman" w:hAnsi="Times New Roman" w:cs="Times New Roman"/>
          <w:sz w:val="28"/>
          <w:szCs w:val="28"/>
          <w:lang w:eastAsia="ru-RU"/>
        </w:rPr>
        <w:t>2</w:t>
      </w:r>
      <w:r w:rsidRPr="00795B16">
        <w:rPr>
          <w:rFonts w:ascii="Times New Roman" w:eastAsia="Times New Roman" w:hAnsi="Times New Roman" w:cs="Times New Roman"/>
          <w:sz w:val="28"/>
          <w:szCs w:val="28"/>
          <w:lang w:eastAsia="ru-RU"/>
        </w:rPr>
        <w:t xml:space="preserve">,9 % или </w:t>
      </w:r>
      <w:r w:rsidR="00EF0FDF" w:rsidRPr="00795B16">
        <w:rPr>
          <w:rFonts w:ascii="Times New Roman" w:eastAsia="Times New Roman" w:hAnsi="Times New Roman" w:cs="Times New Roman"/>
          <w:sz w:val="28"/>
          <w:szCs w:val="28"/>
          <w:lang w:eastAsia="ru-RU"/>
        </w:rPr>
        <w:t>0,07</w:t>
      </w:r>
      <w:r w:rsidRPr="00795B16">
        <w:rPr>
          <w:rFonts w:ascii="Times New Roman" w:eastAsia="Times New Roman" w:hAnsi="Times New Roman" w:cs="Times New Roman"/>
          <w:sz w:val="28"/>
          <w:szCs w:val="28"/>
          <w:lang w:eastAsia="ru-RU"/>
        </w:rPr>
        <w:t xml:space="preserve"> тыс. тонн, при этом доля сельскохозяйственных животных в личных подсобных хозяйствах от общего поголовья по муниципальному образованию Приморско-Ахтарский район составила по крупному рогатому скоту 6</w:t>
      </w:r>
      <w:r w:rsidR="00EF0FDF" w:rsidRPr="00795B16">
        <w:rPr>
          <w:rFonts w:ascii="Times New Roman" w:eastAsia="Times New Roman" w:hAnsi="Times New Roman" w:cs="Times New Roman"/>
          <w:sz w:val="28"/>
          <w:szCs w:val="28"/>
          <w:lang w:eastAsia="ru-RU"/>
        </w:rPr>
        <w:t>1,1 % (1927 голов), в том числе коров – 65</w:t>
      </w:r>
      <w:r w:rsidRPr="00795B16">
        <w:rPr>
          <w:rFonts w:ascii="Times New Roman" w:eastAsia="Times New Roman" w:hAnsi="Times New Roman" w:cs="Times New Roman"/>
          <w:sz w:val="28"/>
          <w:szCs w:val="28"/>
          <w:lang w:eastAsia="ru-RU"/>
        </w:rPr>
        <w:t>,</w:t>
      </w:r>
      <w:r w:rsidR="00EF0FDF" w:rsidRPr="00795B16">
        <w:rPr>
          <w:rFonts w:ascii="Times New Roman" w:eastAsia="Times New Roman" w:hAnsi="Times New Roman" w:cs="Times New Roman"/>
          <w:sz w:val="28"/>
          <w:szCs w:val="28"/>
          <w:lang w:eastAsia="ru-RU"/>
        </w:rPr>
        <w:t>6</w:t>
      </w:r>
      <w:r w:rsidRPr="00795B16">
        <w:rPr>
          <w:rFonts w:ascii="Times New Roman" w:eastAsia="Times New Roman" w:hAnsi="Times New Roman" w:cs="Times New Roman"/>
          <w:sz w:val="28"/>
          <w:szCs w:val="28"/>
          <w:lang w:eastAsia="ru-RU"/>
        </w:rPr>
        <w:t xml:space="preserve"> % (7</w:t>
      </w:r>
      <w:r w:rsidR="00EF0FDF" w:rsidRPr="00795B16">
        <w:rPr>
          <w:rFonts w:ascii="Times New Roman" w:eastAsia="Times New Roman" w:hAnsi="Times New Roman" w:cs="Times New Roman"/>
          <w:sz w:val="28"/>
          <w:szCs w:val="28"/>
          <w:lang w:eastAsia="ru-RU"/>
        </w:rPr>
        <w:t>55 голов</w:t>
      </w:r>
      <w:r w:rsidRPr="00795B16">
        <w:rPr>
          <w:rFonts w:ascii="Times New Roman" w:eastAsia="Times New Roman" w:hAnsi="Times New Roman" w:cs="Times New Roman"/>
          <w:sz w:val="28"/>
          <w:szCs w:val="28"/>
          <w:lang w:eastAsia="ru-RU"/>
        </w:rPr>
        <w:t xml:space="preserve">), по птице – </w:t>
      </w:r>
      <w:r w:rsidR="00EF0FDF" w:rsidRPr="00795B16">
        <w:rPr>
          <w:rFonts w:ascii="Times New Roman" w:eastAsia="Times New Roman" w:hAnsi="Times New Roman" w:cs="Times New Roman"/>
          <w:sz w:val="28"/>
          <w:szCs w:val="28"/>
          <w:lang w:eastAsia="ru-RU"/>
        </w:rPr>
        <w:t>34,3</w:t>
      </w:r>
      <w:r w:rsidRPr="00795B16">
        <w:rPr>
          <w:rFonts w:ascii="Times New Roman" w:eastAsia="Times New Roman" w:hAnsi="Times New Roman" w:cs="Times New Roman"/>
          <w:sz w:val="28"/>
          <w:szCs w:val="28"/>
          <w:lang w:eastAsia="ru-RU"/>
        </w:rPr>
        <w:t xml:space="preserve"> % (</w:t>
      </w:r>
      <w:r w:rsidR="00EF0FDF" w:rsidRPr="00795B16">
        <w:rPr>
          <w:rFonts w:ascii="Times New Roman" w:eastAsia="Times New Roman" w:hAnsi="Times New Roman" w:cs="Times New Roman"/>
          <w:sz w:val="28"/>
          <w:szCs w:val="28"/>
          <w:lang w:eastAsia="ru-RU"/>
        </w:rPr>
        <w:t>90,2</w:t>
      </w:r>
      <w:r w:rsidRPr="00795B16">
        <w:rPr>
          <w:rFonts w:ascii="Times New Roman" w:eastAsia="Times New Roman" w:hAnsi="Times New Roman" w:cs="Times New Roman"/>
          <w:sz w:val="28"/>
          <w:szCs w:val="28"/>
          <w:lang w:eastAsia="ru-RU"/>
        </w:rPr>
        <w:t xml:space="preserve"> тыс. голов).</w:t>
      </w:r>
    </w:p>
    <w:p w:rsidR="00344E49" w:rsidRPr="00795B16" w:rsidRDefault="00344E49" w:rsidP="002469CC">
      <w:pPr>
        <w:spacing w:after="0" w:line="240" w:lineRule="auto"/>
        <w:ind w:firstLine="693"/>
        <w:jc w:val="both"/>
        <w:rPr>
          <w:rFonts w:ascii="Times New Roman" w:hAnsi="Times New Roman" w:cs="Times New Roman"/>
          <w:sz w:val="28"/>
          <w:szCs w:val="28"/>
        </w:rPr>
      </w:pPr>
      <w:r w:rsidRPr="00795B16">
        <w:rPr>
          <w:rFonts w:ascii="Times New Roman" w:hAnsi="Times New Roman" w:cs="Times New Roman"/>
          <w:b/>
          <w:sz w:val="28"/>
          <w:szCs w:val="28"/>
        </w:rPr>
        <w:t>1.1.23.</w:t>
      </w:r>
      <w:r w:rsidRPr="00795B16">
        <w:rPr>
          <w:rFonts w:ascii="Times New Roman" w:eastAsia="Arial" w:hAnsi="Times New Roman" w:cs="Times New Roman"/>
          <w:b/>
          <w:sz w:val="28"/>
          <w:szCs w:val="28"/>
        </w:rPr>
        <w:t xml:space="preserve"> Розничная </w:t>
      </w:r>
      <w:r w:rsidRPr="00795B16">
        <w:rPr>
          <w:rFonts w:ascii="Times New Roman" w:hAnsi="Times New Roman" w:cs="Times New Roman"/>
          <w:b/>
          <w:sz w:val="28"/>
          <w:szCs w:val="28"/>
        </w:rPr>
        <w:t xml:space="preserve">торговля. </w:t>
      </w:r>
    </w:p>
    <w:p w:rsidR="00344E49" w:rsidRPr="00795B16" w:rsidRDefault="00344E49" w:rsidP="00DA67E6">
      <w:pPr>
        <w:spacing w:after="0" w:line="240" w:lineRule="auto"/>
        <w:ind w:firstLine="693"/>
        <w:jc w:val="both"/>
        <w:rPr>
          <w:rFonts w:ascii="Times New Roman" w:hAnsi="Times New Roman" w:cs="Times New Roman"/>
          <w:sz w:val="28"/>
          <w:szCs w:val="28"/>
        </w:rPr>
      </w:pPr>
      <w:r w:rsidRPr="00795B16">
        <w:rPr>
          <w:rFonts w:ascii="Times New Roman" w:hAnsi="Times New Roman" w:cs="Times New Roman"/>
          <w:sz w:val="28"/>
          <w:szCs w:val="28"/>
        </w:rPr>
        <w:t>В структуре потребительского</w:t>
      </w:r>
      <w:r w:rsidR="00DA67E6" w:rsidRPr="00795B16">
        <w:rPr>
          <w:rFonts w:ascii="Times New Roman" w:hAnsi="Times New Roman" w:cs="Times New Roman"/>
          <w:sz w:val="28"/>
          <w:szCs w:val="28"/>
        </w:rPr>
        <w:t xml:space="preserve"> рынка Приморско-Ахтарского района в 2023</w:t>
      </w:r>
      <w:r w:rsidRPr="00795B16">
        <w:rPr>
          <w:rFonts w:ascii="Times New Roman" w:hAnsi="Times New Roman" w:cs="Times New Roman"/>
          <w:sz w:val="28"/>
          <w:szCs w:val="28"/>
        </w:rPr>
        <w:t xml:space="preserve"> году розничная торговля зан</w:t>
      </w:r>
      <w:r w:rsidR="00D86103" w:rsidRPr="00795B16">
        <w:rPr>
          <w:rFonts w:ascii="Times New Roman" w:hAnsi="Times New Roman" w:cs="Times New Roman"/>
          <w:sz w:val="28"/>
          <w:szCs w:val="28"/>
        </w:rPr>
        <w:t>имает наибольший удельный вес 65,8</w:t>
      </w:r>
      <w:r w:rsidR="00847D93" w:rsidRPr="00795B16">
        <w:rPr>
          <w:rFonts w:ascii="Times New Roman" w:hAnsi="Times New Roman" w:cs="Times New Roman"/>
          <w:sz w:val="28"/>
          <w:szCs w:val="28"/>
        </w:rPr>
        <w:t>% – 678</w:t>
      </w:r>
      <w:r w:rsidRPr="00795B16">
        <w:rPr>
          <w:rFonts w:ascii="Times New Roman" w:hAnsi="Times New Roman" w:cs="Times New Roman"/>
          <w:sz w:val="28"/>
          <w:szCs w:val="28"/>
        </w:rPr>
        <w:t xml:space="preserve"> предприятий.), в том числе специализированных продовольст</w:t>
      </w:r>
      <w:r w:rsidR="00847D93" w:rsidRPr="00795B16">
        <w:rPr>
          <w:rFonts w:ascii="Times New Roman" w:hAnsi="Times New Roman" w:cs="Times New Roman"/>
          <w:sz w:val="28"/>
          <w:szCs w:val="28"/>
        </w:rPr>
        <w:t>венных магазинов – 88</w:t>
      </w:r>
      <w:r w:rsidRPr="00795B16">
        <w:rPr>
          <w:rFonts w:ascii="Times New Roman" w:hAnsi="Times New Roman" w:cs="Times New Roman"/>
          <w:sz w:val="28"/>
          <w:szCs w:val="28"/>
        </w:rPr>
        <w:t>, специализированных неп</w:t>
      </w:r>
      <w:r w:rsidR="00847D93" w:rsidRPr="00795B16">
        <w:rPr>
          <w:rFonts w:ascii="Times New Roman" w:hAnsi="Times New Roman" w:cs="Times New Roman"/>
          <w:sz w:val="28"/>
          <w:szCs w:val="28"/>
        </w:rPr>
        <w:t>родовольственных магазинов – 248, минимаркетов – 163, супермаркетов – 18, прочих магазинов – 45</w:t>
      </w:r>
      <w:r w:rsidR="009D5501" w:rsidRPr="00795B16">
        <w:rPr>
          <w:rFonts w:ascii="Times New Roman" w:hAnsi="Times New Roman" w:cs="Times New Roman"/>
          <w:sz w:val="28"/>
          <w:szCs w:val="28"/>
        </w:rPr>
        <w:t>, павильонов – 40, киосков 57, маркетплейсов – 29.</w:t>
      </w:r>
    </w:p>
    <w:p w:rsidR="00344E49" w:rsidRPr="00795B16" w:rsidRDefault="00344E49" w:rsidP="002469CC">
      <w:pPr>
        <w:spacing w:after="0" w:line="240" w:lineRule="auto"/>
        <w:ind w:firstLine="708"/>
        <w:jc w:val="both"/>
        <w:rPr>
          <w:rFonts w:ascii="Times New Roman" w:hAnsi="Times New Roman" w:cs="Times New Roman"/>
          <w:sz w:val="28"/>
          <w:szCs w:val="28"/>
        </w:rPr>
      </w:pPr>
      <w:r w:rsidRPr="00795B16">
        <w:rPr>
          <w:rFonts w:ascii="Times New Roman" w:hAnsi="Times New Roman" w:cs="Times New Roman"/>
          <w:sz w:val="28"/>
          <w:szCs w:val="28"/>
        </w:rPr>
        <w:t>В формате с</w:t>
      </w:r>
      <w:r w:rsidR="009D5501" w:rsidRPr="00795B16">
        <w:rPr>
          <w:rFonts w:ascii="Times New Roman" w:hAnsi="Times New Roman" w:cs="Times New Roman"/>
          <w:sz w:val="28"/>
          <w:szCs w:val="28"/>
        </w:rPr>
        <w:t>оциальных рядов функционируют 7</w:t>
      </w:r>
      <w:r w:rsidRPr="00795B16">
        <w:rPr>
          <w:rFonts w:ascii="Times New Roman" w:hAnsi="Times New Roman" w:cs="Times New Roman"/>
          <w:sz w:val="28"/>
          <w:szCs w:val="28"/>
        </w:rPr>
        <w:t xml:space="preserve"> ярмарок</w:t>
      </w:r>
      <w:r w:rsidR="009D5501" w:rsidRPr="00795B16">
        <w:rPr>
          <w:rFonts w:ascii="Times New Roman" w:hAnsi="Times New Roman" w:cs="Times New Roman"/>
          <w:sz w:val="28"/>
          <w:szCs w:val="28"/>
        </w:rPr>
        <w:t xml:space="preserve"> на 89 торговых мест. За 2023</w:t>
      </w:r>
      <w:r w:rsidR="00BE1580" w:rsidRPr="00795B16">
        <w:rPr>
          <w:rFonts w:ascii="Times New Roman" w:hAnsi="Times New Roman" w:cs="Times New Roman"/>
          <w:sz w:val="28"/>
          <w:szCs w:val="28"/>
        </w:rPr>
        <w:t xml:space="preserve"> </w:t>
      </w:r>
      <w:r w:rsidR="009D5501" w:rsidRPr="00795B16">
        <w:rPr>
          <w:rFonts w:ascii="Times New Roman" w:hAnsi="Times New Roman" w:cs="Times New Roman"/>
          <w:sz w:val="28"/>
          <w:szCs w:val="28"/>
        </w:rPr>
        <w:t>г. в Приморско-Ахтарском районе открылось пять магазинов низких цен крупных ритейлеров</w:t>
      </w:r>
      <w:r w:rsidRPr="00795B16">
        <w:rPr>
          <w:rFonts w:ascii="Times New Roman" w:hAnsi="Times New Roman" w:cs="Times New Roman"/>
          <w:sz w:val="28"/>
          <w:szCs w:val="28"/>
        </w:rPr>
        <w:t xml:space="preserve">. </w:t>
      </w:r>
    </w:p>
    <w:p w:rsidR="0073400A" w:rsidRPr="00795B16" w:rsidRDefault="00344E49" w:rsidP="002469CC">
      <w:pPr>
        <w:spacing w:after="0" w:line="240" w:lineRule="auto"/>
        <w:ind w:firstLine="708"/>
        <w:jc w:val="both"/>
        <w:rPr>
          <w:rFonts w:ascii="Times New Roman" w:hAnsi="Times New Roman" w:cs="Times New Roman"/>
          <w:sz w:val="28"/>
          <w:szCs w:val="28"/>
        </w:rPr>
      </w:pPr>
      <w:r w:rsidRPr="00795B16">
        <w:rPr>
          <w:rFonts w:ascii="Times New Roman" w:hAnsi="Times New Roman" w:cs="Times New Roman"/>
          <w:sz w:val="28"/>
          <w:szCs w:val="28"/>
        </w:rPr>
        <w:t>Осуществляется вы</w:t>
      </w:r>
      <w:r w:rsidR="0087568F" w:rsidRPr="00795B16">
        <w:rPr>
          <w:rFonts w:ascii="Times New Roman" w:hAnsi="Times New Roman" w:cs="Times New Roman"/>
          <w:sz w:val="28"/>
          <w:szCs w:val="28"/>
        </w:rPr>
        <w:t>ездное торговое обслуживание в 7</w:t>
      </w:r>
      <w:r w:rsidRPr="00795B16">
        <w:rPr>
          <w:rFonts w:ascii="Times New Roman" w:hAnsi="Times New Roman" w:cs="Times New Roman"/>
          <w:sz w:val="28"/>
          <w:szCs w:val="28"/>
        </w:rPr>
        <w:t xml:space="preserve"> </w:t>
      </w:r>
      <w:r w:rsidR="0087568F" w:rsidRPr="00795B16">
        <w:rPr>
          <w:rFonts w:ascii="Times New Roman" w:hAnsi="Times New Roman" w:cs="Times New Roman"/>
          <w:sz w:val="28"/>
          <w:szCs w:val="28"/>
        </w:rPr>
        <w:t>отдаленных населенных пунктов:</w:t>
      </w:r>
      <w:r w:rsidR="0087568F" w:rsidRPr="00795B16">
        <w:t xml:space="preserve"> </w:t>
      </w:r>
      <w:r w:rsidR="0087568F" w:rsidRPr="00795B16">
        <w:rPr>
          <w:rFonts w:ascii="Times New Roman" w:hAnsi="Times New Roman" w:cs="Times New Roman"/>
          <w:sz w:val="28"/>
          <w:szCs w:val="28"/>
        </w:rPr>
        <w:t>хут. Крупский, хут. Возрождение, хут. Добровольный</w:t>
      </w:r>
      <w:r w:rsidR="0073400A" w:rsidRPr="00795B16">
        <w:rPr>
          <w:rFonts w:ascii="Times New Roman" w:hAnsi="Times New Roman" w:cs="Times New Roman"/>
          <w:sz w:val="28"/>
          <w:szCs w:val="28"/>
        </w:rPr>
        <w:t xml:space="preserve">, </w:t>
      </w:r>
      <w:r w:rsidR="00662191">
        <w:rPr>
          <w:rFonts w:ascii="Times New Roman" w:hAnsi="Times New Roman" w:cs="Times New Roman"/>
          <w:sz w:val="28"/>
          <w:szCs w:val="28"/>
        </w:rPr>
        <w:t xml:space="preserve">      </w:t>
      </w:r>
      <w:r w:rsidR="0073400A" w:rsidRPr="00795B16">
        <w:rPr>
          <w:rFonts w:ascii="Times New Roman" w:hAnsi="Times New Roman" w:cs="Times New Roman"/>
          <w:sz w:val="28"/>
          <w:szCs w:val="28"/>
        </w:rPr>
        <w:t>п. Центральный,</w:t>
      </w:r>
      <w:r w:rsidR="0073400A" w:rsidRPr="00795B16">
        <w:t xml:space="preserve"> </w:t>
      </w:r>
      <w:r w:rsidR="0073400A" w:rsidRPr="00795B16">
        <w:rPr>
          <w:rFonts w:ascii="Times New Roman" w:hAnsi="Times New Roman" w:cs="Times New Roman"/>
          <w:sz w:val="28"/>
          <w:szCs w:val="28"/>
        </w:rPr>
        <w:t>п. Максима Горького, с. Пригородное, х. Хорошилов.</w:t>
      </w:r>
    </w:p>
    <w:p w:rsidR="007066C3" w:rsidRDefault="0073400A" w:rsidP="007066C3">
      <w:pPr>
        <w:spacing w:after="0" w:line="240" w:lineRule="auto"/>
        <w:ind w:firstLine="708"/>
        <w:jc w:val="both"/>
        <w:rPr>
          <w:rFonts w:ascii="Times New Roman" w:hAnsi="Times New Roman" w:cs="Times New Roman"/>
          <w:sz w:val="28"/>
          <w:szCs w:val="28"/>
        </w:rPr>
      </w:pPr>
      <w:r w:rsidRPr="00795B16">
        <w:rPr>
          <w:rFonts w:ascii="Times New Roman" w:hAnsi="Times New Roman" w:cs="Times New Roman"/>
          <w:sz w:val="28"/>
          <w:szCs w:val="28"/>
        </w:rPr>
        <w:t xml:space="preserve"> </w:t>
      </w:r>
    </w:p>
    <w:p w:rsidR="00344E49" w:rsidRPr="00795B16" w:rsidRDefault="00344E49" w:rsidP="002469CC">
      <w:pPr>
        <w:spacing w:after="0" w:line="240" w:lineRule="auto"/>
        <w:ind w:firstLine="708"/>
        <w:jc w:val="both"/>
        <w:rPr>
          <w:rFonts w:ascii="Times New Roman" w:hAnsi="Times New Roman" w:cs="Times New Roman"/>
          <w:sz w:val="28"/>
          <w:szCs w:val="28"/>
        </w:rPr>
      </w:pPr>
      <w:r w:rsidRPr="00795B16">
        <w:rPr>
          <w:rFonts w:ascii="Times New Roman" w:hAnsi="Times New Roman" w:cs="Times New Roman"/>
          <w:b/>
          <w:sz w:val="28"/>
          <w:szCs w:val="28"/>
        </w:rPr>
        <w:lastRenderedPageBreak/>
        <w:t>1.1.24.</w:t>
      </w:r>
      <w:r w:rsidRPr="00795B16">
        <w:rPr>
          <w:rFonts w:ascii="Times New Roman" w:eastAsia="Arial" w:hAnsi="Times New Roman" w:cs="Times New Roman"/>
          <w:b/>
          <w:sz w:val="28"/>
          <w:szCs w:val="28"/>
        </w:rPr>
        <w:t xml:space="preserve"> </w:t>
      </w:r>
      <w:r w:rsidRPr="00795B16">
        <w:rPr>
          <w:rFonts w:ascii="Times New Roman" w:hAnsi="Times New Roman" w:cs="Times New Roman"/>
          <w:b/>
          <w:sz w:val="28"/>
          <w:szCs w:val="28"/>
        </w:rPr>
        <w:t xml:space="preserve">Рынок санаторно-курортных и туристских услуг. </w:t>
      </w:r>
    </w:p>
    <w:p w:rsidR="00344E49" w:rsidRPr="00795B16" w:rsidRDefault="00344E49" w:rsidP="002469CC">
      <w:pPr>
        <w:spacing w:after="0" w:line="240" w:lineRule="auto"/>
        <w:ind w:firstLine="708"/>
        <w:jc w:val="both"/>
        <w:rPr>
          <w:rFonts w:ascii="Times New Roman" w:hAnsi="Times New Roman" w:cs="Times New Roman"/>
          <w:sz w:val="28"/>
          <w:szCs w:val="28"/>
        </w:rPr>
      </w:pPr>
      <w:r w:rsidRPr="00795B16">
        <w:rPr>
          <w:rFonts w:ascii="Times New Roman" w:hAnsi="Times New Roman" w:cs="Times New Roman"/>
          <w:sz w:val="28"/>
          <w:szCs w:val="28"/>
        </w:rPr>
        <w:t xml:space="preserve">Санаторно-курортная и туристическая отрасль </w:t>
      </w:r>
      <w:r w:rsidR="000079D3" w:rsidRPr="00795B16">
        <w:rPr>
          <w:rFonts w:ascii="Times New Roman" w:hAnsi="Times New Roman" w:cs="Times New Roman"/>
          <w:sz w:val="28"/>
          <w:szCs w:val="28"/>
        </w:rPr>
        <w:t>Приморско-Ахтарского района</w:t>
      </w:r>
      <w:r w:rsidRPr="00795B16">
        <w:rPr>
          <w:rFonts w:ascii="Times New Roman" w:hAnsi="Times New Roman" w:cs="Times New Roman"/>
          <w:sz w:val="28"/>
          <w:szCs w:val="28"/>
        </w:rPr>
        <w:t xml:space="preserve"> в 202</w:t>
      </w:r>
      <w:r w:rsidR="00F2304F" w:rsidRPr="00795B16">
        <w:rPr>
          <w:rFonts w:ascii="Times New Roman" w:hAnsi="Times New Roman" w:cs="Times New Roman"/>
          <w:sz w:val="28"/>
          <w:szCs w:val="28"/>
        </w:rPr>
        <w:t>3</w:t>
      </w:r>
      <w:r w:rsidRPr="00795B16">
        <w:rPr>
          <w:rFonts w:ascii="Times New Roman" w:hAnsi="Times New Roman" w:cs="Times New Roman"/>
          <w:sz w:val="28"/>
          <w:szCs w:val="28"/>
        </w:rPr>
        <w:t xml:space="preserve"> г. представлена </w:t>
      </w:r>
      <w:r w:rsidR="000079D3" w:rsidRPr="00795B16">
        <w:rPr>
          <w:rFonts w:ascii="Times New Roman" w:hAnsi="Times New Roman" w:cs="Times New Roman"/>
          <w:sz w:val="28"/>
          <w:szCs w:val="28"/>
        </w:rPr>
        <w:t>101</w:t>
      </w:r>
      <w:r w:rsidRPr="00795B16">
        <w:rPr>
          <w:rFonts w:ascii="Times New Roman" w:hAnsi="Times New Roman" w:cs="Times New Roman"/>
          <w:sz w:val="28"/>
          <w:szCs w:val="28"/>
        </w:rPr>
        <w:t xml:space="preserve"> объект</w:t>
      </w:r>
      <w:r w:rsidR="000079D3" w:rsidRPr="00795B16">
        <w:rPr>
          <w:rFonts w:ascii="Times New Roman" w:hAnsi="Times New Roman" w:cs="Times New Roman"/>
          <w:sz w:val="28"/>
          <w:szCs w:val="28"/>
        </w:rPr>
        <w:t>ом</w:t>
      </w:r>
      <w:r w:rsidRPr="00795B16">
        <w:rPr>
          <w:rFonts w:ascii="Times New Roman" w:hAnsi="Times New Roman" w:cs="Times New Roman"/>
          <w:sz w:val="28"/>
          <w:szCs w:val="28"/>
        </w:rPr>
        <w:t>, из которых 2</w:t>
      </w:r>
      <w:r w:rsidR="000079D3" w:rsidRPr="00795B16">
        <w:rPr>
          <w:rFonts w:ascii="Times New Roman" w:hAnsi="Times New Roman" w:cs="Times New Roman"/>
          <w:sz w:val="28"/>
          <w:szCs w:val="28"/>
        </w:rPr>
        <w:t>0</w:t>
      </w:r>
      <w:r w:rsidRPr="00795B16">
        <w:rPr>
          <w:rFonts w:ascii="Times New Roman" w:hAnsi="Times New Roman" w:cs="Times New Roman"/>
          <w:sz w:val="28"/>
          <w:szCs w:val="28"/>
        </w:rPr>
        <w:t xml:space="preserve"> гостиниц и </w:t>
      </w:r>
      <w:r w:rsidR="000079D3" w:rsidRPr="00795B16">
        <w:rPr>
          <w:rFonts w:ascii="Times New Roman" w:hAnsi="Times New Roman" w:cs="Times New Roman"/>
          <w:sz w:val="28"/>
          <w:szCs w:val="28"/>
        </w:rPr>
        <w:t>10 гостевых домов</w:t>
      </w:r>
      <w:r w:rsidRPr="00795B16">
        <w:rPr>
          <w:rFonts w:ascii="Times New Roman" w:hAnsi="Times New Roman" w:cs="Times New Roman"/>
          <w:sz w:val="28"/>
          <w:szCs w:val="28"/>
        </w:rPr>
        <w:t xml:space="preserve">, </w:t>
      </w:r>
      <w:r w:rsidR="000079D3" w:rsidRPr="00795B16">
        <w:rPr>
          <w:rFonts w:ascii="Times New Roman" w:hAnsi="Times New Roman" w:cs="Times New Roman"/>
          <w:sz w:val="28"/>
          <w:szCs w:val="28"/>
        </w:rPr>
        <w:t>66 ИСР, 5 баз отдыха.</w:t>
      </w:r>
    </w:p>
    <w:p w:rsidR="00344E49" w:rsidRPr="00795B16" w:rsidRDefault="00344E49" w:rsidP="002469CC">
      <w:pPr>
        <w:spacing w:after="0" w:line="240" w:lineRule="auto"/>
        <w:ind w:firstLine="723"/>
        <w:jc w:val="both"/>
        <w:rPr>
          <w:rFonts w:ascii="Times New Roman" w:hAnsi="Times New Roman" w:cs="Times New Roman"/>
          <w:sz w:val="28"/>
          <w:szCs w:val="28"/>
        </w:rPr>
      </w:pPr>
      <w:r w:rsidRPr="00795B16">
        <w:rPr>
          <w:rFonts w:ascii="Times New Roman" w:hAnsi="Times New Roman" w:cs="Times New Roman"/>
          <w:sz w:val="28"/>
          <w:szCs w:val="28"/>
        </w:rPr>
        <w:t>В 202</w:t>
      </w:r>
      <w:r w:rsidR="000079D3" w:rsidRPr="00795B16">
        <w:rPr>
          <w:rFonts w:ascii="Times New Roman" w:hAnsi="Times New Roman" w:cs="Times New Roman"/>
          <w:sz w:val="28"/>
          <w:szCs w:val="28"/>
        </w:rPr>
        <w:t>3</w:t>
      </w:r>
      <w:r w:rsidRPr="00795B16">
        <w:rPr>
          <w:rFonts w:ascii="Times New Roman" w:hAnsi="Times New Roman" w:cs="Times New Roman"/>
          <w:sz w:val="28"/>
          <w:szCs w:val="28"/>
        </w:rPr>
        <w:t xml:space="preserve"> г. в </w:t>
      </w:r>
      <w:r w:rsidR="000079D3" w:rsidRPr="00795B16">
        <w:rPr>
          <w:rFonts w:ascii="Times New Roman" w:hAnsi="Times New Roman" w:cs="Times New Roman"/>
          <w:sz w:val="28"/>
          <w:szCs w:val="28"/>
        </w:rPr>
        <w:t>индивидуальных средствах размещения число мест увеличилось на 16 единиц, рост связан с открытием базы отдыха «Фазенда Василича», таким образом мест размещения в 2023 году составило 1475 единиц.</w:t>
      </w:r>
      <w:r w:rsidRPr="00795B16">
        <w:rPr>
          <w:rFonts w:ascii="Times New Roman" w:hAnsi="Times New Roman" w:cs="Times New Roman"/>
          <w:sz w:val="28"/>
          <w:szCs w:val="28"/>
        </w:rPr>
        <w:t xml:space="preserve"> </w:t>
      </w:r>
    </w:p>
    <w:p w:rsidR="00162CB9" w:rsidRPr="00795B16" w:rsidRDefault="00162CB9" w:rsidP="002469CC">
      <w:pPr>
        <w:spacing w:after="0" w:line="240" w:lineRule="auto"/>
        <w:ind w:firstLine="726"/>
        <w:jc w:val="both"/>
        <w:rPr>
          <w:rFonts w:ascii="Times New Roman" w:hAnsi="Times New Roman" w:cs="Times New Roman"/>
          <w:sz w:val="28"/>
          <w:szCs w:val="28"/>
        </w:rPr>
      </w:pPr>
      <w:r w:rsidRPr="00795B16">
        <w:rPr>
          <w:rFonts w:ascii="Times New Roman" w:hAnsi="Times New Roman" w:cs="Times New Roman"/>
          <w:sz w:val="28"/>
          <w:szCs w:val="28"/>
        </w:rPr>
        <w:t xml:space="preserve">В апреле 2023 года Губернаторам Краснодарского края согласован долгосрочный план социально-экономического развития муниципального образования Приморско-Ахтарский район до 2030 года, в рамках которого предусмотрена реализация 11 инвестиционных проектов на общую сумму 608 млн. рублей и создание 113 новых рабочих </w:t>
      </w:r>
      <w:r w:rsidR="00D350E8">
        <w:rPr>
          <w:rFonts w:ascii="Times New Roman" w:hAnsi="Times New Roman" w:cs="Times New Roman"/>
          <w:sz w:val="28"/>
          <w:szCs w:val="28"/>
        </w:rPr>
        <w:t>мест в санаторно-курортном</w:t>
      </w:r>
      <w:r w:rsidRPr="00795B16">
        <w:rPr>
          <w:rFonts w:ascii="Times New Roman" w:hAnsi="Times New Roman" w:cs="Times New Roman"/>
          <w:sz w:val="28"/>
          <w:szCs w:val="28"/>
        </w:rPr>
        <w:t xml:space="preserve"> комплексе. Основными проектами в развитии санаторно-курортного комплекса являются:</w:t>
      </w:r>
    </w:p>
    <w:p w:rsidR="00162CB9" w:rsidRPr="00795B16" w:rsidRDefault="00162CB9" w:rsidP="002469CC">
      <w:pPr>
        <w:spacing w:after="0" w:line="240" w:lineRule="auto"/>
        <w:ind w:firstLine="726"/>
        <w:jc w:val="both"/>
        <w:rPr>
          <w:rFonts w:ascii="Times New Roman" w:hAnsi="Times New Roman" w:cs="Times New Roman"/>
          <w:sz w:val="28"/>
          <w:szCs w:val="28"/>
        </w:rPr>
      </w:pPr>
      <w:r w:rsidRPr="00795B16">
        <w:rPr>
          <w:rFonts w:ascii="Times New Roman" w:hAnsi="Times New Roman" w:cs="Times New Roman"/>
          <w:sz w:val="28"/>
          <w:szCs w:val="28"/>
        </w:rPr>
        <w:t>1. Строительство современного гостиничного комплекс</w:t>
      </w:r>
      <w:r w:rsidR="00D350E8">
        <w:rPr>
          <w:rFonts w:ascii="Times New Roman" w:hAnsi="Times New Roman" w:cs="Times New Roman"/>
          <w:sz w:val="28"/>
          <w:szCs w:val="28"/>
        </w:rPr>
        <w:t xml:space="preserve">а на берегу моря на 30 номеров, </w:t>
      </w:r>
      <w:r w:rsidRPr="00795B16">
        <w:rPr>
          <w:rFonts w:ascii="Times New Roman" w:hAnsi="Times New Roman" w:cs="Times New Roman"/>
          <w:sz w:val="28"/>
          <w:szCs w:val="28"/>
        </w:rPr>
        <w:t>общий объем инвестиций составит 250 млн. рублей, создание 30 новых рабочих мест.</w:t>
      </w:r>
    </w:p>
    <w:p w:rsidR="00162CB9" w:rsidRPr="00795B16" w:rsidRDefault="00162CB9" w:rsidP="002469CC">
      <w:pPr>
        <w:spacing w:after="0" w:line="240" w:lineRule="auto"/>
        <w:ind w:firstLine="726"/>
        <w:jc w:val="both"/>
        <w:rPr>
          <w:rFonts w:ascii="Times New Roman" w:hAnsi="Times New Roman" w:cs="Times New Roman"/>
          <w:sz w:val="28"/>
          <w:szCs w:val="28"/>
        </w:rPr>
      </w:pPr>
      <w:r w:rsidRPr="00795B16">
        <w:rPr>
          <w:rFonts w:ascii="Times New Roman" w:hAnsi="Times New Roman" w:cs="Times New Roman"/>
          <w:sz w:val="28"/>
          <w:szCs w:val="28"/>
        </w:rPr>
        <w:t>2. Продолжение реконструкции базы отдыха «Абрау-Дюрсо на плавнях», создание 36 новых рабочих мест.  Общий объем инвестиций составил 250 млн</w:t>
      </w:r>
      <w:r w:rsidR="001C036F" w:rsidRPr="00795B16">
        <w:rPr>
          <w:rFonts w:ascii="Times New Roman" w:hAnsi="Times New Roman" w:cs="Times New Roman"/>
          <w:sz w:val="28"/>
          <w:szCs w:val="28"/>
        </w:rPr>
        <w:t>.</w:t>
      </w:r>
      <w:r w:rsidRPr="00795B16">
        <w:rPr>
          <w:rFonts w:ascii="Times New Roman" w:hAnsi="Times New Roman" w:cs="Times New Roman"/>
          <w:sz w:val="28"/>
          <w:szCs w:val="28"/>
        </w:rPr>
        <w:t xml:space="preserve"> рублей.</w:t>
      </w:r>
    </w:p>
    <w:p w:rsidR="001C036F" w:rsidRPr="00795B16" w:rsidRDefault="00162CB9" w:rsidP="002469CC">
      <w:pPr>
        <w:spacing w:after="0" w:line="240" w:lineRule="auto"/>
        <w:ind w:firstLine="726"/>
        <w:jc w:val="both"/>
        <w:rPr>
          <w:rFonts w:ascii="Times New Roman" w:hAnsi="Times New Roman" w:cs="Times New Roman"/>
          <w:sz w:val="28"/>
          <w:szCs w:val="28"/>
        </w:rPr>
      </w:pPr>
      <w:r w:rsidRPr="00795B16">
        <w:rPr>
          <w:rFonts w:ascii="Times New Roman" w:hAnsi="Times New Roman" w:cs="Times New Roman"/>
          <w:sz w:val="28"/>
          <w:szCs w:val="28"/>
        </w:rPr>
        <w:t xml:space="preserve">3. Продолжение реконструкции Набережной 3 этап, объем инвестиций </w:t>
      </w:r>
      <w:r w:rsidR="001C036F" w:rsidRPr="00795B16">
        <w:rPr>
          <w:rFonts w:ascii="Times New Roman" w:hAnsi="Times New Roman" w:cs="Times New Roman"/>
          <w:sz w:val="28"/>
          <w:szCs w:val="28"/>
        </w:rPr>
        <w:t>130,9 млн. рублей.</w:t>
      </w:r>
    </w:p>
    <w:p w:rsidR="00344E49" w:rsidRPr="00795B16" w:rsidRDefault="00344E49" w:rsidP="00B36E53">
      <w:pPr>
        <w:spacing w:after="0" w:line="240" w:lineRule="auto"/>
        <w:ind w:firstLine="708"/>
        <w:jc w:val="both"/>
        <w:rPr>
          <w:rFonts w:ascii="Times New Roman" w:hAnsi="Times New Roman" w:cs="Times New Roman"/>
          <w:b/>
          <w:sz w:val="28"/>
          <w:szCs w:val="28"/>
        </w:rPr>
      </w:pPr>
      <w:r w:rsidRPr="00795B16">
        <w:rPr>
          <w:rFonts w:ascii="Times New Roman" w:hAnsi="Times New Roman" w:cs="Times New Roman"/>
          <w:b/>
          <w:sz w:val="28"/>
          <w:szCs w:val="28"/>
        </w:rPr>
        <w:t>1.1.25.</w:t>
      </w:r>
      <w:r w:rsidRPr="00795B16">
        <w:rPr>
          <w:rFonts w:ascii="Times New Roman" w:eastAsia="Arial" w:hAnsi="Times New Roman" w:cs="Times New Roman"/>
          <w:b/>
          <w:sz w:val="28"/>
          <w:szCs w:val="28"/>
        </w:rPr>
        <w:t xml:space="preserve"> </w:t>
      </w:r>
      <w:r w:rsidR="00BE1580" w:rsidRPr="00795B16">
        <w:rPr>
          <w:rFonts w:ascii="Times New Roman" w:hAnsi="Times New Roman" w:cs="Times New Roman"/>
          <w:b/>
          <w:sz w:val="28"/>
          <w:szCs w:val="28"/>
        </w:rPr>
        <w:t>Рынок гостиничных услуг.</w:t>
      </w:r>
    </w:p>
    <w:p w:rsidR="00FA183D" w:rsidRPr="00C40A1F" w:rsidRDefault="00C018D6" w:rsidP="00FA183D">
      <w:pPr>
        <w:pStyle w:val="ae"/>
        <w:ind w:firstLine="709"/>
        <w:jc w:val="both"/>
        <w:rPr>
          <w:sz w:val="28"/>
          <w:szCs w:val="28"/>
          <w:lang w:eastAsia="ar-SA"/>
        </w:rPr>
      </w:pPr>
      <w:r w:rsidRPr="00795B16">
        <w:t xml:space="preserve">  </w:t>
      </w:r>
      <w:r w:rsidRPr="00795B16">
        <w:rPr>
          <w:sz w:val="28"/>
          <w:szCs w:val="28"/>
        </w:rPr>
        <w:t xml:space="preserve">Санаторно-курортный и туристский комплекс муниципального образования Приморско-Ахтарский район в 2023 году представлен                          </w:t>
      </w:r>
      <w:r w:rsidR="00FA183D" w:rsidRPr="00FA183D">
        <w:rPr>
          <w:sz w:val="28"/>
          <w:szCs w:val="28"/>
          <w:lang w:eastAsia="ar-SA"/>
        </w:rPr>
        <w:t>35 предприятиями гостиничного комплекса, готовых единовременно принять около 1000 отдыхающих и 66 частных лица, предоставляющих внаём меблированные комнаты.</w:t>
      </w:r>
    </w:p>
    <w:p w:rsidR="00C018D6" w:rsidRPr="00795B16" w:rsidRDefault="00C018D6" w:rsidP="002469CC">
      <w:pPr>
        <w:spacing w:after="0" w:line="240" w:lineRule="auto"/>
        <w:ind w:firstLine="709"/>
        <w:jc w:val="both"/>
        <w:rPr>
          <w:rFonts w:ascii="Times New Roman" w:eastAsia="Times New Roman" w:hAnsi="Times New Roman" w:cs="Times New Roman"/>
          <w:sz w:val="28"/>
          <w:szCs w:val="28"/>
          <w:lang w:eastAsia="ru-RU"/>
        </w:rPr>
      </w:pPr>
      <w:r w:rsidRPr="00795B16">
        <w:rPr>
          <w:rFonts w:ascii="Times New Roman" w:eastAsia="Times New Roman" w:hAnsi="Times New Roman" w:cs="Times New Roman"/>
          <w:sz w:val="28"/>
          <w:szCs w:val="28"/>
          <w:lang w:eastAsia="ru-RU"/>
        </w:rPr>
        <w:t xml:space="preserve">  В соответствии с Федеральным законом от 5 февраля 2018 года № 16-ФЗ, начиная с июля 2019 года, вводилась поэтапная обязательная классификация на территории РФ, а с 1 июля 2022 года</w:t>
      </w:r>
      <w:r w:rsidRPr="00795B16">
        <w:rPr>
          <w:rFonts w:eastAsia="Times New Roman" w:cs="Times New Roman"/>
          <w:lang w:eastAsia="ru-RU"/>
        </w:rPr>
        <w:t xml:space="preserve"> </w:t>
      </w:r>
      <w:r w:rsidRPr="00795B16">
        <w:rPr>
          <w:rFonts w:ascii="Times New Roman" w:eastAsia="Times New Roman" w:hAnsi="Times New Roman" w:cs="Times New Roman"/>
          <w:sz w:val="28"/>
          <w:szCs w:val="28"/>
          <w:lang w:eastAsia="ru-RU"/>
        </w:rPr>
        <w:t xml:space="preserve">классификация стала обязательной для всех средств размещения вне зависимости от емкости номерного фонда. </w:t>
      </w:r>
    </w:p>
    <w:p w:rsidR="00C018D6" w:rsidRPr="00795B16" w:rsidRDefault="00EE480F" w:rsidP="002469CC">
      <w:pPr>
        <w:spacing w:after="0" w:line="240" w:lineRule="auto"/>
        <w:ind w:firstLine="709"/>
        <w:jc w:val="both"/>
        <w:rPr>
          <w:rFonts w:ascii="Times New Roman" w:eastAsia="Times New Roman" w:hAnsi="Times New Roman" w:cs="Times New Roman"/>
          <w:sz w:val="28"/>
          <w:szCs w:val="28"/>
          <w:lang w:eastAsia="ru-RU"/>
        </w:rPr>
      </w:pPr>
      <w:r w:rsidRPr="00795B16">
        <w:rPr>
          <w:rFonts w:ascii="Times New Roman" w:eastAsia="Times New Roman" w:hAnsi="Times New Roman" w:cs="Times New Roman"/>
          <w:sz w:val="28"/>
          <w:szCs w:val="28"/>
          <w:lang w:eastAsia="ru-RU"/>
        </w:rPr>
        <w:t xml:space="preserve"> Так по состоянию на 31.12.2023</w:t>
      </w:r>
      <w:r w:rsidR="00C018D6" w:rsidRPr="00795B16">
        <w:rPr>
          <w:rFonts w:ascii="Times New Roman" w:eastAsia="Times New Roman" w:hAnsi="Times New Roman" w:cs="Times New Roman"/>
          <w:sz w:val="28"/>
          <w:szCs w:val="28"/>
          <w:lang w:eastAsia="ru-RU"/>
        </w:rPr>
        <w:t xml:space="preserve"> на территории Приморско-Ахтарского района проклассифицировано 16 средств размещения (гостиничный комплекс "Марисоль", отель "Тропикана", гостиница "Виктория", база отдыха "Карлык", гостиница "Волна", гостевой дом "Романтика", городской отель "Сари - Ял", курортный отель "Династия", городская гостиница (отель) "Уют", база отдыха "Абрау-Дюрсо на плавнях",  отель "Золотой петушок", гостевой дом "Ясенская коса - Азовская краса", гостевой дом "Теплый бриз",</w:t>
      </w:r>
      <w:r w:rsidR="00C018D6" w:rsidRPr="00795B16">
        <w:rPr>
          <w:rFonts w:ascii="Times New Roman" w:hAnsi="Times New Roman" w:cs="Times New Roman"/>
          <w:sz w:val="28"/>
          <w:szCs w:val="28"/>
        </w:rPr>
        <w:t xml:space="preserve"> </w:t>
      </w:r>
      <w:r w:rsidR="00C018D6" w:rsidRPr="00795B16">
        <w:rPr>
          <w:rFonts w:ascii="Times New Roman" w:eastAsia="Times New Roman" w:hAnsi="Times New Roman" w:cs="Times New Roman"/>
          <w:sz w:val="28"/>
          <w:szCs w:val="28"/>
          <w:lang w:eastAsia="ru-RU"/>
        </w:rPr>
        <w:t>Комплекс "Каисса", Гостевой дом "Калипсо"</w:t>
      </w:r>
      <w:r w:rsidR="00004596" w:rsidRPr="00795B16">
        <w:rPr>
          <w:rFonts w:ascii="Times New Roman" w:eastAsia="Times New Roman" w:hAnsi="Times New Roman" w:cs="Times New Roman"/>
          <w:sz w:val="28"/>
          <w:szCs w:val="28"/>
          <w:lang w:eastAsia="ru-RU"/>
        </w:rPr>
        <w:t>, база отдыха «Фазенда Василича»</w:t>
      </w:r>
      <w:r w:rsidR="00C018D6" w:rsidRPr="00795B16">
        <w:rPr>
          <w:rFonts w:ascii="Times New Roman" w:eastAsia="Times New Roman" w:hAnsi="Times New Roman" w:cs="Times New Roman"/>
          <w:sz w:val="28"/>
          <w:szCs w:val="28"/>
          <w:lang w:eastAsia="ru-RU"/>
        </w:rPr>
        <w:t>), руководители 7 средств размещения зарегистрировались как плательщики налога на профессиональный доход (перешли на самозанятость), 1 база отдыха («Кирпили») приостановила свою деятельность в связи с реконструкцией территории и мест отдыха.</w:t>
      </w:r>
    </w:p>
    <w:p w:rsidR="00F26A9F" w:rsidRPr="00795B16" w:rsidRDefault="00C018D6" w:rsidP="002469CC">
      <w:pPr>
        <w:spacing w:after="0" w:line="240" w:lineRule="auto"/>
        <w:ind w:firstLine="693"/>
        <w:jc w:val="both"/>
        <w:rPr>
          <w:rFonts w:ascii="Times New Roman" w:hAnsi="Times New Roman" w:cs="Times New Roman"/>
          <w:b/>
          <w:sz w:val="28"/>
          <w:szCs w:val="28"/>
        </w:rPr>
      </w:pPr>
      <w:r w:rsidRPr="00795B16">
        <w:rPr>
          <w:rFonts w:ascii="Times New Roman" w:eastAsia="Times New Roman" w:hAnsi="Times New Roman" w:cs="Times New Roman"/>
          <w:sz w:val="28"/>
          <w:szCs w:val="28"/>
          <w:lang w:eastAsia="ru-RU"/>
        </w:rPr>
        <w:lastRenderedPageBreak/>
        <w:t xml:space="preserve">Также на территории муниципального образования Приморско-Ахтарский район функционируют 66 частных лица, сдающих (официально) внаем меблированные комнаты. Мониторинг частных лиц, предоставляющих в наем меблированные комнаты </w:t>
      </w:r>
      <w:r w:rsidR="00D350E8">
        <w:rPr>
          <w:rFonts w:ascii="Times New Roman" w:eastAsia="Times New Roman" w:hAnsi="Times New Roman" w:cs="Times New Roman"/>
          <w:sz w:val="28"/>
          <w:szCs w:val="28"/>
          <w:lang w:eastAsia="ru-RU"/>
        </w:rPr>
        <w:t>проводился на постоянной основе,</w:t>
      </w:r>
      <w:r w:rsidRPr="00795B16">
        <w:rPr>
          <w:rFonts w:ascii="Times New Roman" w:eastAsia="Times New Roman" w:hAnsi="Times New Roman" w:cs="Times New Roman"/>
          <w:sz w:val="28"/>
          <w:szCs w:val="28"/>
          <w:lang w:eastAsia="ru-RU"/>
        </w:rPr>
        <w:t xml:space="preserve"> если сравнивать данные показатели 2023 года к 2022, то рост составил 75,7%.</w:t>
      </w:r>
    </w:p>
    <w:p w:rsidR="00344E49" w:rsidRPr="00795B16" w:rsidRDefault="00344E49" w:rsidP="00B36E53">
      <w:pPr>
        <w:spacing w:after="0" w:line="240" w:lineRule="auto"/>
        <w:ind w:firstLine="693"/>
        <w:jc w:val="both"/>
        <w:rPr>
          <w:rFonts w:ascii="Times New Roman" w:hAnsi="Times New Roman" w:cs="Times New Roman"/>
          <w:sz w:val="28"/>
          <w:szCs w:val="28"/>
        </w:rPr>
      </w:pPr>
      <w:r w:rsidRPr="00795B16">
        <w:rPr>
          <w:rFonts w:ascii="Times New Roman" w:hAnsi="Times New Roman" w:cs="Times New Roman"/>
          <w:b/>
          <w:sz w:val="28"/>
          <w:szCs w:val="28"/>
        </w:rPr>
        <w:t>1.1.26.</w:t>
      </w:r>
      <w:r w:rsidRPr="00795B16">
        <w:rPr>
          <w:rFonts w:ascii="Times New Roman" w:eastAsia="Arial" w:hAnsi="Times New Roman" w:cs="Times New Roman"/>
          <w:b/>
          <w:sz w:val="28"/>
          <w:szCs w:val="28"/>
        </w:rPr>
        <w:t xml:space="preserve"> </w:t>
      </w:r>
      <w:r w:rsidRPr="00795B16">
        <w:rPr>
          <w:rFonts w:ascii="Times New Roman" w:hAnsi="Times New Roman" w:cs="Times New Roman"/>
          <w:b/>
          <w:sz w:val="28"/>
          <w:szCs w:val="28"/>
        </w:rPr>
        <w:t xml:space="preserve">Рынок нефтепродуктов. </w:t>
      </w:r>
    </w:p>
    <w:p w:rsidR="00344E49" w:rsidRPr="00795B16" w:rsidRDefault="005D70BE" w:rsidP="002469CC">
      <w:pPr>
        <w:spacing w:after="0" w:line="240" w:lineRule="auto"/>
        <w:ind w:firstLine="708"/>
        <w:jc w:val="both"/>
        <w:rPr>
          <w:rFonts w:ascii="Times New Roman" w:hAnsi="Times New Roman" w:cs="Times New Roman"/>
          <w:sz w:val="28"/>
          <w:szCs w:val="28"/>
        </w:rPr>
      </w:pPr>
      <w:r w:rsidRPr="00795B16">
        <w:rPr>
          <w:rFonts w:ascii="Times New Roman" w:hAnsi="Times New Roman" w:cs="Times New Roman"/>
          <w:sz w:val="28"/>
          <w:szCs w:val="28"/>
        </w:rPr>
        <w:t>На территории Приморско-Ахтарского</w:t>
      </w:r>
      <w:r w:rsidR="00344E49" w:rsidRPr="00795B16">
        <w:rPr>
          <w:rFonts w:ascii="Times New Roman" w:hAnsi="Times New Roman" w:cs="Times New Roman"/>
          <w:sz w:val="28"/>
          <w:szCs w:val="28"/>
        </w:rPr>
        <w:t xml:space="preserve"> района общая сеть АЗС всех хозяйс</w:t>
      </w:r>
      <w:r w:rsidRPr="00795B16">
        <w:rPr>
          <w:rFonts w:ascii="Times New Roman" w:hAnsi="Times New Roman" w:cs="Times New Roman"/>
          <w:sz w:val="28"/>
          <w:szCs w:val="28"/>
        </w:rPr>
        <w:t>твующих субъектов насчитывает 7</w:t>
      </w:r>
      <w:r w:rsidR="00344E49" w:rsidRPr="00795B16">
        <w:rPr>
          <w:rFonts w:ascii="Times New Roman" w:hAnsi="Times New Roman" w:cs="Times New Roman"/>
          <w:sz w:val="28"/>
          <w:szCs w:val="28"/>
        </w:rPr>
        <w:t xml:space="preserve"> заправочных станций.</w:t>
      </w:r>
      <w:r w:rsidRPr="00795B16">
        <w:rPr>
          <w:rFonts w:ascii="Times New Roman" w:eastAsia="Calibri" w:hAnsi="Times New Roman" w:cs="Times New Roman"/>
          <w:kern w:val="0"/>
          <w:sz w:val="20"/>
          <w:szCs w:val="20"/>
          <w:lang w:eastAsia="en-US"/>
        </w:rPr>
        <w:t xml:space="preserve"> </w:t>
      </w:r>
      <w:r w:rsidRPr="00795B16">
        <w:rPr>
          <w:rFonts w:ascii="Times New Roman" w:hAnsi="Times New Roman" w:cs="Times New Roman"/>
          <w:sz w:val="28"/>
          <w:szCs w:val="28"/>
        </w:rPr>
        <w:t>ООО «Шинойлтранс»,</w:t>
      </w:r>
      <w:r w:rsidRPr="00795B16">
        <w:t xml:space="preserve"> </w:t>
      </w:r>
      <w:r w:rsidRPr="00795B16">
        <w:rPr>
          <w:rFonts w:ascii="Times New Roman" w:hAnsi="Times New Roman" w:cs="Times New Roman"/>
          <w:sz w:val="28"/>
          <w:szCs w:val="28"/>
        </w:rPr>
        <w:t>ООО «Газэнергосеть розница» (ООО «ГЭС розница» Обособленное подразделение в Краснодарском крае»), ООО «Лукойл-Югнефтепродукт», ПАО НК «Роснефть»,</w:t>
      </w:r>
      <w:r w:rsidRPr="00795B16">
        <w:t xml:space="preserve"> </w:t>
      </w:r>
      <w:r w:rsidRPr="00795B16">
        <w:rPr>
          <w:rFonts w:ascii="Times New Roman" w:hAnsi="Times New Roman" w:cs="Times New Roman"/>
          <w:sz w:val="28"/>
          <w:szCs w:val="28"/>
        </w:rPr>
        <w:t>ПАО «НК Роснефть» «Кубаньнефтепродукт»,</w:t>
      </w:r>
      <w:r w:rsidRPr="00795B16">
        <w:t xml:space="preserve"> </w:t>
      </w:r>
      <w:r w:rsidRPr="00795B16">
        <w:rPr>
          <w:rFonts w:ascii="Times New Roman" w:hAnsi="Times New Roman" w:cs="Times New Roman"/>
          <w:sz w:val="28"/>
          <w:szCs w:val="28"/>
        </w:rPr>
        <w:t>ООО «Стандарт-Эконефть»,</w:t>
      </w:r>
      <w:r w:rsidRPr="00795B16">
        <w:t xml:space="preserve"> </w:t>
      </w:r>
      <w:r w:rsidRPr="00795B16">
        <w:rPr>
          <w:rFonts w:ascii="Times New Roman" w:hAnsi="Times New Roman" w:cs="Times New Roman"/>
          <w:sz w:val="28"/>
          <w:szCs w:val="28"/>
        </w:rPr>
        <w:t xml:space="preserve">АО «Газпромнефть-Центр». </w:t>
      </w:r>
      <w:r w:rsidR="00344E49" w:rsidRPr="00795B16">
        <w:rPr>
          <w:rFonts w:ascii="Times New Roman" w:hAnsi="Times New Roman" w:cs="Times New Roman"/>
          <w:sz w:val="28"/>
          <w:szCs w:val="28"/>
        </w:rPr>
        <w:t xml:space="preserve">С точки зрения развития состояния конкурентной среды рынок является развитым. Доля организаций частного сектора на рынке нефтепродуктов в настоящее время составляет 100%. </w:t>
      </w:r>
    </w:p>
    <w:p w:rsidR="00344E49" w:rsidRPr="00795B16" w:rsidRDefault="00344E49" w:rsidP="002469CC">
      <w:pPr>
        <w:spacing w:after="0" w:line="240" w:lineRule="auto"/>
        <w:ind w:firstLine="708"/>
        <w:jc w:val="both"/>
        <w:rPr>
          <w:rFonts w:ascii="Times New Roman" w:hAnsi="Times New Roman" w:cs="Times New Roman"/>
          <w:sz w:val="28"/>
          <w:szCs w:val="28"/>
        </w:rPr>
      </w:pPr>
      <w:r w:rsidRPr="00795B16">
        <w:rPr>
          <w:rFonts w:ascii="Times New Roman" w:hAnsi="Times New Roman" w:cs="Times New Roman"/>
          <w:b/>
          <w:sz w:val="28"/>
          <w:szCs w:val="28"/>
        </w:rPr>
        <w:t>1.1.27.</w:t>
      </w:r>
      <w:r w:rsidRPr="00795B16">
        <w:rPr>
          <w:rFonts w:ascii="Times New Roman" w:eastAsia="Arial" w:hAnsi="Times New Roman" w:cs="Times New Roman"/>
          <w:b/>
          <w:sz w:val="28"/>
          <w:szCs w:val="28"/>
        </w:rPr>
        <w:t xml:space="preserve"> </w:t>
      </w:r>
      <w:r w:rsidRPr="00795B16">
        <w:rPr>
          <w:rFonts w:ascii="Times New Roman" w:hAnsi="Times New Roman" w:cs="Times New Roman"/>
          <w:b/>
          <w:sz w:val="28"/>
          <w:szCs w:val="28"/>
        </w:rPr>
        <w:t xml:space="preserve">Рынок водоснабжения и водоотведения. </w:t>
      </w:r>
    </w:p>
    <w:p w:rsidR="00344E49" w:rsidRPr="00795B16" w:rsidRDefault="00344E49" w:rsidP="002469CC">
      <w:pPr>
        <w:spacing w:after="0" w:line="240" w:lineRule="auto"/>
        <w:ind w:firstLine="708"/>
        <w:jc w:val="both"/>
        <w:rPr>
          <w:rFonts w:ascii="Times New Roman" w:hAnsi="Times New Roman" w:cs="Times New Roman"/>
          <w:sz w:val="28"/>
          <w:szCs w:val="28"/>
        </w:rPr>
      </w:pPr>
      <w:r w:rsidRPr="00795B16">
        <w:rPr>
          <w:rFonts w:ascii="Times New Roman" w:hAnsi="Times New Roman" w:cs="Times New Roman"/>
          <w:sz w:val="28"/>
          <w:szCs w:val="28"/>
        </w:rPr>
        <w:t xml:space="preserve">Услугами централизованного хозяйственно-питьевого водоснабжения в </w:t>
      </w:r>
      <w:r w:rsidR="003F5FFD" w:rsidRPr="00795B16">
        <w:rPr>
          <w:rFonts w:ascii="Times New Roman" w:hAnsi="Times New Roman" w:cs="Times New Roman"/>
          <w:sz w:val="28"/>
          <w:szCs w:val="28"/>
        </w:rPr>
        <w:t xml:space="preserve">Приморско-Ахтарском </w:t>
      </w:r>
      <w:r w:rsidR="005D70BE" w:rsidRPr="00795B16">
        <w:rPr>
          <w:rFonts w:ascii="Times New Roman" w:hAnsi="Times New Roman" w:cs="Times New Roman"/>
          <w:sz w:val="28"/>
          <w:szCs w:val="28"/>
        </w:rPr>
        <w:t>районе пользуются более 56</w:t>
      </w:r>
      <w:r w:rsidRPr="00795B16">
        <w:rPr>
          <w:rFonts w:ascii="Times New Roman" w:hAnsi="Times New Roman" w:cs="Times New Roman"/>
          <w:sz w:val="28"/>
          <w:szCs w:val="28"/>
        </w:rPr>
        <w:t xml:space="preserve"> тыс. человек, а в летний период эта цифра превышает </w:t>
      </w:r>
      <w:r w:rsidR="00CA1570" w:rsidRPr="00795B16">
        <w:rPr>
          <w:rFonts w:ascii="Times New Roman" w:hAnsi="Times New Roman" w:cs="Times New Roman"/>
          <w:sz w:val="28"/>
          <w:szCs w:val="28"/>
        </w:rPr>
        <w:t>124</w:t>
      </w:r>
      <w:r w:rsidRPr="00795B16">
        <w:rPr>
          <w:rFonts w:ascii="Times New Roman" w:hAnsi="Times New Roman" w:cs="Times New Roman"/>
          <w:sz w:val="28"/>
          <w:szCs w:val="28"/>
        </w:rPr>
        <w:t xml:space="preserve"> тыс. (с учетом курортного сезона). </w:t>
      </w:r>
    </w:p>
    <w:p w:rsidR="00344E49" w:rsidRPr="00795B16" w:rsidRDefault="00344E49" w:rsidP="002469CC">
      <w:pPr>
        <w:spacing w:after="0" w:line="240" w:lineRule="auto"/>
        <w:ind w:firstLine="708"/>
        <w:jc w:val="both"/>
        <w:rPr>
          <w:rFonts w:ascii="Times New Roman" w:hAnsi="Times New Roman" w:cs="Times New Roman"/>
          <w:sz w:val="28"/>
          <w:szCs w:val="28"/>
        </w:rPr>
      </w:pPr>
      <w:r w:rsidRPr="00795B16">
        <w:rPr>
          <w:rFonts w:ascii="Times New Roman" w:hAnsi="Times New Roman" w:cs="Times New Roman"/>
          <w:sz w:val="28"/>
          <w:szCs w:val="28"/>
        </w:rPr>
        <w:t>За последние 3 года протяженность водопроводных сетей</w:t>
      </w:r>
      <w:r w:rsidR="005D70BE" w:rsidRPr="00795B16">
        <w:rPr>
          <w:rFonts w:ascii="Times New Roman" w:hAnsi="Times New Roman" w:cs="Times New Roman"/>
          <w:sz w:val="28"/>
          <w:szCs w:val="28"/>
        </w:rPr>
        <w:t xml:space="preserve"> </w:t>
      </w:r>
      <w:r w:rsidR="003F5FFD" w:rsidRPr="00795B16">
        <w:rPr>
          <w:rFonts w:ascii="Times New Roman" w:hAnsi="Times New Roman" w:cs="Times New Roman"/>
          <w:sz w:val="28"/>
          <w:szCs w:val="28"/>
        </w:rPr>
        <w:t xml:space="preserve">в районе </w:t>
      </w:r>
      <w:r w:rsidR="005D70BE" w:rsidRPr="00795B16">
        <w:rPr>
          <w:rFonts w:ascii="Times New Roman" w:hAnsi="Times New Roman" w:cs="Times New Roman"/>
          <w:sz w:val="28"/>
          <w:szCs w:val="28"/>
        </w:rPr>
        <w:t xml:space="preserve">383,4 км. </w:t>
      </w:r>
      <w:r w:rsidR="003F5FFD" w:rsidRPr="00795B16">
        <w:rPr>
          <w:rFonts w:ascii="Times New Roman" w:hAnsi="Times New Roman" w:cs="Times New Roman"/>
          <w:sz w:val="28"/>
          <w:szCs w:val="28"/>
        </w:rPr>
        <w:t>Отремонтировано более 60</w:t>
      </w:r>
      <w:r w:rsidRPr="00795B16">
        <w:rPr>
          <w:rFonts w:ascii="Times New Roman" w:hAnsi="Times New Roman" w:cs="Times New Roman"/>
          <w:sz w:val="28"/>
          <w:szCs w:val="28"/>
        </w:rPr>
        <w:t xml:space="preserve"> километров сетей водоснабжения. Мощность коммунальных водопроводов не изменилась. </w:t>
      </w:r>
    </w:p>
    <w:p w:rsidR="00344E49" w:rsidRPr="00795B16" w:rsidRDefault="00344E49" w:rsidP="002469CC">
      <w:pPr>
        <w:spacing w:after="0" w:line="240" w:lineRule="auto"/>
        <w:ind w:firstLine="708"/>
        <w:jc w:val="both"/>
        <w:rPr>
          <w:rFonts w:ascii="Times New Roman" w:hAnsi="Times New Roman" w:cs="Times New Roman"/>
          <w:sz w:val="28"/>
          <w:szCs w:val="28"/>
        </w:rPr>
      </w:pPr>
      <w:r w:rsidRPr="00795B16">
        <w:rPr>
          <w:rFonts w:ascii="Times New Roman" w:hAnsi="Times New Roman" w:cs="Times New Roman"/>
          <w:sz w:val="28"/>
          <w:szCs w:val="28"/>
        </w:rPr>
        <w:t>В сферах водоснабжения и водоотведения в настоящее в</w:t>
      </w:r>
      <w:r w:rsidR="003F5FFD" w:rsidRPr="00795B16">
        <w:rPr>
          <w:rFonts w:ascii="Times New Roman" w:hAnsi="Times New Roman" w:cs="Times New Roman"/>
          <w:sz w:val="28"/>
          <w:szCs w:val="28"/>
        </w:rPr>
        <w:t>ремя осуществляют деятельность 2</w:t>
      </w:r>
      <w:r w:rsidR="00D350E8">
        <w:rPr>
          <w:rFonts w:ascii="Times New Roman" w:hAnsi="Times New Roman" w:cs="Times New Roman"/>
          <w:sz w:val="28"/>
          <w:szCs w:val="28"/>
        </w:rPr>
        <w:t xml:space="preserve"> специализированных предприятия</w:t>
      </w:r>
      <w:r w:rsidRPr="00795B16">
        <w:rPr>
          <w:rFonts w:ascii="Times New Roman" w:hAnsi="Times New Roman" w:cs="Times New Roman"/>
          <w:sz w:val="28"/>
          <w:szCs w:val="28"/>
        </w:rPr>
        <w:t xml:space="preserve">. </w:t>
      </w:r>
    </w:p>
    <w:p w:rsidR="00344E49" w:rsidRPr="00795B16" w:rsidRDefault="00344E49" w:rsidP="002469CC">
      <w:pPr>
        <w:spacing w:after="0" w:line="240" w:lineRule="auto"/>
        <w:ind w:firstLine="708"/>
        <w:jc w:val="both"/>
        <w:rPr>
          <w:rFonts w:ascii="Times New Roman" w:hAnsi="Times New Roman" w:cs="Times New Roman"/>
          <w:sz w:val="28"/>
          <w:szCs w:val="28"/>
        </w:rPr>
      </w:pPr>
      <w:r w:rsidRPr="00795B16">
        <w:rPr>
          <w:rFonts w:ascii="Times New Roman" w:hAnsi="Times New Roman" w:cs="Times New Roman"/>
          <w:sz w:val="28"/>
          <w:szCs w:val="28"/>
        </w:rPr>
        <w:t>Основная масса объектов водоснабжения имеют высокую степень износа.  Показатель физического износа сетей водоснабжен</w:t>
      </w:r>
      <w:r w:rsidR="003F5FFD" w:rsidRPr="00795B16">
        <w:rPr>
          <w:rFonts w:ascii="Times New Roman" w:hAnsi="Times New Roman" w:cs="Times New Roman"/>
          <w:sz w:val="28"/>
          <w:szCs w:val="28"/>
        </w:rPr>
        <w:t>ия и водоотведения составляет 98</w:t>
      </w:r>
      <w:r w:rsidRPr="00795B16">
        <w:rPr>
          <w:rFonts w:ascii="Times New Roman" w:hAnsi="Times New Roman" w:cs="Times New Roman"/>
          <w:sz w:val="28"/>
          <w:szCs w:val="28"/>
        </w:rPr>
        <w:t>%, уровень потерь воды в водопроводных</w:t>
      </w:r>
      <w:r w:rsidR="003F5FFD" w:rsidRPr="00795B16">
        <w:rPr>
          <w:rFonts w:ascii="Times New Roman" w:hAnsi="Times New Roman" w:cs="Times New Roman"/>
          <w:sz w:val="28"/>
          <w:szCs w:val="28"/>
        </w:rPr>
        <w:t xml:space="preserve"> сетях составляют в среднем 54,8</w:t>
      </w:r>
      <w:r w:rsidRPr="00795B16">
        <w:rPr>
          <w:rFonts w:ascii="Times New Roman" w:hAnsi="Times New Roman" w:cs="Times New Roman"/>
          <w:sz w:val="28"/>
          <w:szCs w:val="28"/>
        </w:rPr>
        <w:t xml:space="preserve">%. </w:t>
      </w:r>
    </w:p>
    <w:p w:rsidR="00344E49" w:rsidRPr="00795B16" w:rsidRDefault="00344E49" w:rsidP="002469CC">
      <w:pPr>
        <w:spacing w:after="0" w:line="240" w:lineRule="auto"/>
        <w:ind w:firstLine="708"/>
        <w:jc w:val="both"/>
        <w:rPr>
          <w:rFonts w:ascii="Times New Roman" w:hAnsi="Times New Roman" w:cs="Times New Roman"/>
          <w:sz w:val="28"/>
          <w:szCs w:val="28"/>
        </w:rPr>
      </w:pPr>
      <w:r w:rsidRPr="00795B16">
        <w:rPr>
          <w:rFonts w:ascii="Times New Roman" w:hAnsi="Times New Roman" w:cs="Times New Roman"/>
          <w:b/>
          <w:sz w:val="28"/>
          <w:szCs w:val="28"/>
        </w:rPr>
        <w:t>1.1.28.</w:t>
      </w:r>
      <w:r w:rsidRPr="00795B16">
        <w:rPr>
          <w:rFonts w:ascii="Times New Roman" w:eastAsia="Arial" w:hAnsi="Times New Roman" w:cs="Times New Roman"/>
          <w:b/>
          <w:sz w:val="28"/>
          <w:szCs w:val="28"/>
        </w:rPr>
        <w:t xml:space="preserve"> </w:t>
      </w:r>
      <w:r w:rsidRPr="00795B16">
        <w:rPr>
          <w:rFonts w:ascii="Times New Roman" w:hAnsi="Times New Roman" w:cs="Times New Roman"/>
          <w:b/>
          <w:sz w:val="28"/>
          <w:szCs w:val="28"/>
        </w:rPr>
        <w:t xml:space="preserve">Рынок финансовых услуг. </w:t>
      </w:r>
    </w:p>
    <w:p w:rsidR="00AA5557" w:rsidRPr="00795B16" w:rsidRDefault="00AA5557" w:rsidP="00AA5557">
      <w:pPr>
        <w:ind w:firstLine="708"/>
        <w:jc w:val="both"/>
        <w:rPr>
          <w:rFonts w:ascii="Times New Roman" w:hAnsi="Times New Roman" w:cs="Times New Roman"/>
          <w:sz w:val="28"/>
          <w:szCs w:val="28"/>
        </w:rPr>
      </w:pPr>
      <w:r w:rsidRPr="00795B16">
        <w:rPr>
          <w:rFonts w:ascii="Times New Roman" w:hAnsi="Times New Roman" w:cs="Times New Roman"/>
          <w:sz w:val="28"/>
          <w:szCs w:val="28"/>
        </w:rPr>
        <w:t>В Приморско-Ахтарском районе представля</w:t>
      </w:r>
      <w:r w:rsidR="00EF1EF8">
        <w:rPr>
          <w:rFonts w:ascii="Times New Roman" w:hAnsi="Times New Roman" w:cs="Times New Roman"/>
          <w:sz w:val="28"/>
          <w:szCs w:val="28"/>
        </w:rPr>
        <w:t>ют банковские услуги 4 кредитные организации</w:t>
      </w:r>
      <w:r w:rsidRPr="00795B16">
        <w:rPr>
          <w:rFonts w:ascii="Times New Roman" w:hAnsi="Times New Roman" w:cs="Times New Roman"/>
          <w:sz w:val="28"/>
          <w:szCs w:val="28"/>
        </w:rPr>
        <w:t xml:space="preserve">, в том числе: доп. офисы ПАО «Сбербанк России»; доп. офис ООО «Кубань кредит»; доп. офис ПАО «РНКБ» в г. Приморско-Ахтарске, доп. офис ПАО «Юг-Инвестбанк» в г. Приморско-Ахтарске. </w:t>
      </w:r>
    </w:p>
    <w:p w:rsidR="00AA5557" w:rsidRPr="00795B16" w:rsidRDefault="00AA5557" w:rsidP="00AA5557">
      <w:pPr>
        <w:spacing w:after="0" w:line="240" w:lineRule="auto"/>
        <w:ind w:firstLine="708"/>
        <w:jc w:val="both"/>
        <w:rPr>
          <w:rFonts w:ascii="Times New Roman" w:hAnsi="Times New Roman" w:cs="Times New Roman"/>
          <w:sz w:val="28"/>
          <w:szCs w:val="28"/>
        </w:rPr>
      </w:pPr>
      <w:r w:rsidRPr="00795B16">
        <w:rPr>
          <w:rFonts w:ascii="Times New Roman" w:hAnsi="Times New Roman" w:cs="Times New Roman"/>
          <w:sz w:val="28"/>
          <w:szCs w:val="28"/>
        </w:rPr>
        <w:t xml:space="preserve">В 2023 г. банками Приморско-Ахтарского района выдано 274,7 млрд. руб. кредитных ресурсов, что на 71 % меньше к уровню 2021 г. (923,7 млрд. руб.). </w:t>
      </w:r>
    </w:p>
    <w:p w:rsidR="00AA5557" w:rsidRPr="00795B16" w:rsidRDefault="00AA5557" w:rsidP="00AA5557">
      <w:pPr>
        <w:spacing w:after="0" w:line="240" w:lineRule="auto"/>
        <w:jc w:val="both"/>
        <w:rPr>
          <w:rFonts w:ascii="Times New Roman" w:hAnsi="Times New Roman" w:cs="Times New Roman"/>
          <w:sz w:val="28"/>
          <w:szCs w:val="28"/>
        </w:rPr>
      </w:pPr>
      <w:r w:rsidRPr="00795B16">
        <w:rPr>
          <w:rFonts w:ascii="Times New Roman" w:hAnsi="Times New Roman" w:cs="Times New Roman"/>
          <w:sz w:val="28"/>
          <w:szCs w:val="28"/>
        </w:rPr>
        <w:t xml:space="preserve">Лидером на рынке финансовых услуг в районе является АО «Россельхозбанк» – 99 % от общего объема предоставленных кредитов, второе место занимает ПАО «Сбербанк». </w:t>
      </w:r>
    </w:p>
    <w:p w:rsidR="00AA5557" w:rsidRPr="00795B16" w:rsidRDefault="00AA5557" w:rsidP="00AA5557">
      <w:pPr>
        <w:spacing w:after="0" w:line="240" w:lineRule="auto"/>
        <w:ind w:firstLine="708"/>
        <w:jc w:val="both"/>
        <w:rPr>
          <w:rFonts w:ascii="Times New Roman" w:hAnsi="Times New Roman" w:cs="Times New Roman"/>
          <w:sz w:val="28"/>
          <w:szCs w:val="28"/>
        </w:rPr>
      </w:pPr>
      <w:r w:rsidRPr="00795B16">
        <w:rPr>
          <w:rFonts w:ascii="Times New Roman" w:hAnsi="Times New Roman" w:cs="Times New Roman"/>
          <w:sz w:val="28"/>
          <w:szCs w:val="28"/>
        </w:rPr>
        <w:t xml:space="preserve">В общей сумме привлеченных кредитных ресурсов, выданных кредитными организациями Приморско-Ахтарского района: 98% – кредиты юридическим лицам, 2% – физическим лицам. </w:t>
      </w:r>
    </w:p>
    <w:p w:rsidR="00AA5557" w:rsidRPr="00795B16" w:rsidRDefault="00AA5557" w:rsidP="00AA5557">
      <w:pPr>
        <w:spacing w:after="0" w:line="240" w:lineRule="auto"/>
        <w:ind w:firstLine="708"/>
        <w:jc w:val="both"/>
        <w:rPr>
          <w:rFonts w:ascii="Times New Roman" w:hAnsi="Times New Roman" w:cs="Times New Roman"/>
          <w:sz w:val="28"/>
          <w:szCs w:val="28"/>
        </w:rPr>
      </w:pPr>
      <w:r w:rsidRPr="00795B16">
        <w:rPr>
          <w:rFonts w:ascii="Times New Roman" w:hAnsi="Times New Roman" w:cs="Times New Roman"/>
          <w:sz w:val="28"/>
          <w:szCs w:val="28"/>
        </w:rPr>
        <w:t>На территории Приморско-Ахтарского района установлено 66 банкоматов и терминалов обслуживания</w:t>
      </w:r>
      <w:r w:rsidR="00EF1EF8">
        <w:rPr>
          <w:rFonts w:ascii="Times New Roman" w:hAnsi="Times New Roman" w:cs="Times New Roman"/>
          <w:sz w:val="28"/>
          <w:szCs w:val="28"/>
        </w:rPr>
        <w:t xml:space="preserve"> клиентов, в том числе 8 единиц</w:t>
      </w:r>
      <w:r w:rsidRPr="00795B16">
        <w:rPr>
          <w:rFonts w:ascii="Times New Roman" w:hAnsi="Times New Roman" w:cs="Times New Roman"/>
          <w:sz w:val="28"/>
          <w:szCs w:val="28"/>
        </w:rPr>
        <w:t xml:space="preserve"> в сельских поселениях.</w:t>
      </w:r>
      <w:r w:rsidRPr="00795B16">
        <w:rPr>
          <w:rFonts w:ascii="Times New Roman" w:hAnsi="Times New Roman" w:cs="Times New Roman"/>
          <w:b/>
          <w:sz w:val="28"/>
          <w:szCs w:val="28"/>
        </w:rPr>
        <w:t xml:space="preserve">  </w:t>
      </w:r>
    </w:p>
    <w:p w:rsidR="00BD79CC" w:rsidRPr="00795B16" w:rsidRDefault="00BD79CC" w:rsidP="002469CC">
      <w:pPr>
        <w:spacing w:after="0" w:line="240" w:lineRule="auto"/>
        <w:ind w:firstLine="708"/>
        <w:jc w:val="both"/>
        <w:rPr>
          <w:rFonts w:ascii="Times New Roman" w:hAnsi="Times New Roman" w:cs="Times New Roman"/>
          <w:sz w:val="28"/>
          <w:szCs w:val="28"/>
        </w:rPr>
      </w:pPr>
      <w:r w:rsidRPr="00795B16">
        <w:rPr>
          <w:rFonts w:ascii="Times New Roman" w:hAnsi="Times New Roman" w:cs="Times New Roman"/>
          <w:b/>
          <w:sz w:val="28"/>
          <w:szCs w:val="28"/>
        </w:rPr>
        <w:lastRenderedPageBreak/>
        <w:t>1.1.29.</w:t>
      </w:r>
      <w:r w:rsidRPr="00795B16">
        <w:rPr>
          <w:rFonts w:ascii="Times New Roman" w:eastAsia="Arial" w:hAnsi="Times New Roman" w:cs="Times New Roman"/>
          <w:b/>
          <w:sz w:val="28"/>
          <w:szCs w:val="28"/>
        </w:rPr>
        <w:t xml:space="preserve"> </w:t>
      </w:r>
      <w:r w:rsidRPr="00795B16">
        <w:rPr>
          <w:rFonts w:ascii="Times New Roman" w:hAnsi="Times New Roman" w:cs="Times New Roman"/>
          <w:b/>
          <w:sz w:val="28"/>
          <w:szCs w:val="28"/>
        </w:rPr>
        <w:t xml:space="preserve">Рынок физической культуры и спорта.  </w:t>
      </w:r>
    </w:p>
    <w:p w:rsidR="00BD79CC" w:rsidRPr="00795B16" w:rsidRDefault="00BD79CC" w:rsidP="002469CC">
      <w:pPr>
        <w:spacing w:after="0" w:line="240" w:lineRule="auto"/>
        <w:ind w:firstLine="708"/>
        <w:jc w:val="both"/>
        <w:rPr>
          <w:rFonts w:ascii="Times New Roman" w:hAnsi="Times New Roman" w:cs="Times New Roman"/>
          <w:sz w:val="28"/>
          <w:szCs w:val="28"/>
        </w:rPr>
      </w:pPr>
      <w:r w:rsidRPr="00795B16">
        <w:rPr>
          <w:rFonts w:ascii="Times New Roman" w:hAnsi="Times New Roman" w:cs="Times New Roman"/>
          <w:sz w:val="28"/>
          <w:szCs w:val="28"/>
        </w:rPr>
        <w:t xml:space="preserve">Цель выбора данного направления как приоритетного – увеличение численности населения </w:t>
      </w:r>
      <w:r w:rsidR="003F5FFD" w:rsidRPr="00795B16">
        <w:rPr>
          <w:rFonts w:ascii="Times New Roman" w:hAnsi="Times New Roman" w:cs="Times New Roman"/>
          <w:sz w:val="28"/>
          <w:szCs w:val="28"/>
        </w:rPr>
        <w:t xml:space="preserve">Приморско-Ахтарского </w:t>
      </w:r>
      <w:r w:rsidRPr="00795B16">
        <w:rPr>
          <w:rFonts w:ascii="Times New Roman" w:hAnsi="Times New Roman" w:cs="Times New Roman"/>
          <w:sz w:val="28"/>
          <w:szCs w:val="28"/>
        </w:rPr>
        <w:t>района занимающихся физической культурой и спортом, улучшение физической подготовленности и физического развития, достойное выступление спортсменов на региональных и международных соревнованиях.</w:t>
      </w:r>
      <w:r w:rsidRPr="00795B16">
        <w:rPr>
          <w:rFonts w:ascii="Times New Roman" w:hAnsi="Times New Roman" w:cs="Times New Roman"/>
          <w:b/>
          <w:sz w:val="28"/>
          <w:szCs w:val="28"/>
        </w:rPr>
        <w:t xml:space="preserve"> </w:t>
      </w:r>
      <w:r w:rsidR="003F5FFD" w:rsidRPr="00795B16">
        <w:rPr>
          <w:rFonts w:ascii="Times New Roman" w:hAnsi="Times New Roman" w:cs="Times New Roman"/>
          <w:sz w:val="28"/>
          <w:szCs w:val="28"/>
        </w:rPr>
        <w:t xml:space="preserve">По итогам 2023 года в </w:t>
      </w:r>
      <w:r w:rsidR="00EF1EF8">
        <w:rPr>
          <w:rFonts w:ascii="Times New Roman" w:hAnsi="Times New Roman" w:cs="Times New Roman"/>
          <w:sz w:val="28"/>
          <w:szCs w:val="28"/>
        </w:rPr>
        <w:t>МО Приморско-Ахтарский район доля</w:t>
      </w:r>
      <w:r w:rsidR="003F5FFD" w:rsidRPr="00795B16">
        <w:rPr>
          <w:rFonts w:ascii="Times New Roman" w:hAnsi="Times New Roman" w:cs="Times New Roman"/>
          <w:sz w:val="28"/>
          <w:szCs w:val="28"/>
        </w:rPr>
        <w:t xml:space="preserve"> граждан, систематически занимающихся физической кул</w:t>
      </w:r>
      <w:r w:rsidR="00EF1EF8">
        <w:rPr>
          <w:rFonts w:ascii="Times New Roman" w:hAnsi="Times New Roman" w:cs="Times New Roman"/>
          <w:sz w:val="28"/>
          <w:szCs w:val="28"/>
        </w:rPr>
        <w:t>ьтурой и спортом, составила 60</w:t>
      </w:r>
      <w:r w:rsidR="003F5FFD" w:rsidRPr="00795B16">
        <w:rPr>
          <w:rFonts w:ascii="Times New Roman" w:hAnsi="Times New Roman" w:cs="Times New Roman"/>
          <w:sz w:val="28"/>
          <w:szCs w:val="28"/>
        </w:rPr>
        <w:t>%. Общее количество спортивных сооружений составило 112 объектов.</w:t>
      </w:r>
    </w:p>
    <w:p w:rsidR="00BD79CC" w:rsidRPr="00795B16" w:rsidRDefault="00BD79CC" w:rsidP="002469CC">
      <w:pPr>
        <w:spacing w:after="0" w:line="240" w:lineRule="auto"/>
        <w:ind w:firstLine="708"/>
        <w:jc w:val="both"/>
        <w:rPr>
          <w:rFonts w:ascii="Times New Roman" w:hAnsi="Times New Roman" w:cs="Times New Roman"/>
          <w:sz w:val="28"/>
          <w:szCs w:val="28"/>
        </w:rPr>
      </w:pPr>
      <w:r w:rsidRPr="00795B16">
        <w:rPr>
          <w:rFonts w:ascii="Times New Roman" w:hAnsi="Times New Roman" w:cs="Times New Roman"/>
          <w:b/>
          <w:sz w:val="28"/>
          <w:szCs w:val="28"/>
        </w:rPr>
        <w:t>1.1.30.</w:t>
      </w:r>
      <w:r w:rsidRPr="00795B16">
        <w:rPr>
          <w:rFonts w:ascii="Times New Roman" w:eastAsia="Arial" w:hAnsi="Times New Roman" w:cs="Times New Roman"/>
          <w:b/>
          <w:sz w:val="28"/>
          <w:szCs w:val="28"/>
        </w:rPr>
        <w:t xml:space="preserve"> </w:t>
      </w:r>
      <w:r w:rsidRPr="00795B16">
        <w:rPr>
          <w:rFonts w:ascii="Times New Roman" w:hAnsi="Times New Roman" w:cs="Times New Roman"/>
          <w:b/>
          <w:sz w:val="28"/>
          <w:szCs w:val="28"/>
        </w:rPr>
        <w:t xml:space="preserve">Рынок оказания услуг по ремонту автотранспортных средств. </w:t>
      </w:r>
    </w:p>
    <w:p w:rsidR="00BD79CC" w:rsidRPr="00795B16" w:rsidRDefault="0028378C" w:rsidP="00EF1EF8">
      <w:pPr>
        <w:spacing w:after="0" w:line="240" w:lineRule="auto"/>
        <w:ind w:firstLine="708"/>
        <w:jc w:val="both"/>
        <w:rPr>
          <w:rFonts w:ascii="Times New Roman" w:hAnsi="Times New Roman" w:cs="Times New Roman"/>
          <w:sz w:val="28"/>
          <w:szCs w:val="28"/>
        </w:rPr>
      </w:pPr>
      <w:r w:rsidRPr="00795B16">
        <w:rPr>
          <w:rFonts w:ascii="Times New Roman" w:hAnsi="Times New Roman" w:cs="Times New Roman"/>
          <w:sz w:val="28"/>
          <w:szCs w:val="28"/>
        </w:rPr>
        <w:t>На территории Приморско-Ахтарского</w:t>
      </w:r>
      <w:r w:rsidR="00235F88" w:rsidRPr="00795B16">
        <w:rPr>
          <w:rFonts w:ascii="Times New Roman" w:hAnsi="Times New Roman" w:cs="Times New Roman"/>
          <w:sz w:val="28"/>
          <w:szCs w:val="28"/>
        </w:rPr>
        <w:t xml:space="preserve"> района зарегистрировано 81 предприятие</w:t>
      </w:r>
      <w:r w:rsidR="00BD79CC" w:rsidRPr="00795B16">
        <w:rPr>
          <w:rFonts w:ascii="Times New Roman" w:hAnsi="Times New Roman" w:cs="Times New Roman"/>
          <w:sz w:val="28"/>
          <w:szCs w:val="28"/>
        </w:rPr>
        <w:t xml:space="preserve"> по техническому обслуживанию и ремонту автотранспортных средств, из них </w:t>
      </w:r>
      <w:r w:rsidR="00235F88" w:rsidRPr="00795B16">
        <w:rPr>
          <w:rFonts w:ascii="Times New Roman" w:hAnsi="Times New Roman" w:cs="Times New Roman"/>
          <w:sz w:val="28"/>
          <w:szCs w:val="28"/>
        </w:rPr>
        <w:t>фактически ведут деятельность 81</w:t>
      </w:r>
      <w:r w:rsidR="00BD79CC" w:rsidRPr="00795B16">
        <w:rPr>
          <w:rFonts w:ascii="Times New Roman" w:hAnsi="Times New Roman" w:cs="Times New Roman"/>
          <w:sz w:val="28"/>
          <w:szCs w:val="28"/>
        </w:rPr>
        <w:t xml:space="preserve"> </w:t>
      </w:r>
      <w:r w:rsidR="00235F88" w:rsidRPr="00795B16">
        <w:rPr>
          <w:rFonts w:ascii="Times New Roman" w:hAnsi="Times New Roman" w:cs="Times New Roman"/>
          <w:sz w:val="28"/>
          <w:szCs w:val="28"/>
        </w:rPr>
        <w:t>хозяйствующий субъект</w:t>
      </w:r>
      <w:r w:rsidR="00BD79CC" w:rsidRPr="00795B16">
        <w:rPr>
          <w:rFonts w:ascii="Times New Roman" w:hAnsi="Times New Roman" w:cs="Times New Roman"/>
          <w:sz w:val="28"/>
          <w:szCs w:val="28"/>
        </w:rPr>
        <w:t xml:space="preserve">, в том числе 2 юридических лица.  </w:t>
      </w:r>
    </w:p>
    <w:p w:rsidR="00BD79CC" w:rsidRPr="00795B16" w:rsidRDefault="00BD79CC" w:rsidP="002469CC">
      <w:pPr>
        <w:spacing w:after="0" w:line="240" w:lineRule="auto"/>
        <w:ind w:firstLine="708"/>
        <w:jc w:val="both"/>
        <w:rPr>
          <w:rFonts w:ascii="Times New Roman" w:hAnsi="Times New Roman" w:cs="Times New Roman"/>
          <w:sz w:val="28"/>
          <w:szCs w:val="28"/>
        </w:rPr>
      </w:pPr>
      <w:r w:rsidRPr="00795B16">
        <w:rPr>
          <w:rFonts w:ascii="Times New Roman" w:hAnsi="Times New Roman" w:cs="Times New Roman"/>
          <w:b/>
          <w:sz w:val="28"/>
          <w:szCs w:val="28"/>
        </w:rPr>
        <w:t>1.1.31.</w:t>
      </w:r>
      <w:r w:rsidRPr="00795B16">
        <w:rPr>
          <w:rFonts w:ascii="Times New Roman" w:eastAsia="Arial" w:hAnsi="Times New Roman" w:cs="Times New Roman"/>
          <w:b/>
          <w:sz w:val="28"/>
          <w:szCs w:val="28"/>
        </w:rPr>
        <w:t xml:space="preserve"> </w:t>
      </w:r>
      <w:r w:rsidRPr="00795B16">
        <w:rPr>
          <w:rFonts w:ascii="Times New Roman" w:hAnsi="Times New Roman" w:cs="Times New Roman"/>
          <w:b/>
          <w:sz w:val="28"/>
          <w:szCs w:val="28"/>
        </w:rPr>
        <w:t xml:space="preserve">Рынок бытовых услуг. </w:t>
      </w:r>
    </w:p>
    <w:p w:rsidR="00BD79CC" w:rsidRPr="00795B16" w:rsidRDefault="002C447A" w:rsidP="00EF1EF8">
      <w:pPr>
        <w:spacing w:after="0" w:line="240" w:lineRule="auto"/>
        <w:ind w:firstLine="693"/>
        <w:jc w:val="both"/>
        <w:rPr>
          <w:rFonts w:ascii="Times New Roman" w:hAnsi="Times New Roman" w:cs="Times New Roman"/>
          <w:sz w:val="28"/>
          <w:szCs w:val="28"/>
        </w:rPr>
      </w:pPr>
      <w:r w:rsidRPr="00795B16">
        <w:rPr>
          <w:rFonts w:ascii="Times New Roman" w:hAnsi="Times New Roman" w:cs="Times New Roman"/>
          <w:sz w:val="28"/>
          <w:szCs w:val="28"/>
        </w:rPr>
        <w:t>В 2023</w:t>
      </w:r>
      <w:r w:rsidR="00BD79CC" w:rsidRPr="00795B16">
        <w:rPr>
          <w:rFonts w:ascii="Times New Roman" w:hAnsi="Times New Roman" w:cs="Times New Roman"/>
          <w:sz w:val="28"/>
          <w:szCs w:val="28"/>
        </w:rPr>
        <w:t xml:space="preserve"> г. в сфере бытового обсл</w:t>
      </w:r>
      <w:r w:rsidRPr="00795B16">
        <w:rPr>
          <w:rFonts w:ascii="Times New Roman" w:hAnsi="Times New Roman" w:cs="Times New Roman"/>
          <w:sz w:val="28"/>
          <w:szCs w:val="28"/>
        </w:rPr>
        <w:t>уживания населения МО Приморско-Ахтарский</w:t>
      </w:r>
      <w:r w:rsidR="00BD79CC" w:rsidRPr="00795B16">
        <w:rPr>
          <w:rFonts w:ascii="Times New Roman" w:hAnsi="Times New Roman" w:cs="Times New Roman"/>
          <w:sz w:val="28"/>
          <w:szCs w:val="28"/>
        </w:rPr>
        <w:t xml:space="preserve"> рай</w:t>
      </w:r>
      <w:r w:rsidRPr="00795B16">
        <w:rPr>
          <w:rFonts w:ascii="Times New Roman" w:hAnsi="Times New Roman" w:cs="Times New Roman"/>
          <w:sz w:val="28"/>
          <w:szCs w:val="28"/>
        </w:rPr>
        <w:t>он осуществляли деятельность 226 объектов</w:t>
      </w:r>
      <w:r w:rsidR="00BD79CC" w:rsidRPr="00795B16">
        <w:rPr>
          <w:rFonts w:ascii="Times New Roman" w:hAnsi="Times New Roman" w:cs="Times New Roman"/>
          <w:sz w:val="28"/>
          <w:szCs w:val="28"/>
        </w:rPr>
        <w:t>. На данном рынке у</w:t>
      </w:r>
      <w:r w:rsidR="00D80A81" w:rsidRPr="00795B16">
        <w:rPr>
          <w:rFonts w:ascii="Times New Roman" w:hAnsi="Times New Roman" w:cs="Times New Roman"/>
          <w:sz w:val="28"/>
          <w:szCs w:val="28"/>
        </w:rPr>
        <w:t>слуг осуществляют деятельность 2</w:t>
      </w:r>
      <w:r w:rsidR="00BD79CC" w:rsidRPr="00795B16">
        <w:rPr>
          <w:rFonts w:ascii="Times New Roman" w:hAnsi="Times New Roman" w:cs="Times New Roman"/>
          <w:sz w:val="28"/>
          <w:szCs w:val="28"/>
        </w:rPr>
        <w:t>77 хозяйствую</w:t>
      </w:r>
      <w:r w:rsidR="00D80A81" w:rsidRPr="00795B16">
        <w:rPr>
          <w:rFonts w:ascii="Times New Roman" w:hAnsi="Times New Roman" w:cs="Times New Roman"/>
          <w:sz w:val="28"/>
          <w:szCs w:val="28"/>
        </w:rPr>
        <w:t>щих субъектов, организовано 428 рабочих мест. В течение 2023 г. открылось 10</w:t>
      </w:r>
      <w:r w:rsidR="00BD79CC" w:rsidRPr="00795B16">
        <w:rPr>
          <w:rFonts w:ascii="Times New Roman" w:hAnsi="Times New Roman" w:cs="Times New Roman"/>
          <w:sz w:val="28"/>
          <w:szCs w:val="28"/>
        </w:rPr>
        <w:t xml:space="preserve"> новых объектов. </w:t>
      </w:r>
    </w:p>
    <w:p w:rsidR="0041629B" w:rsidRPr="00795B16" w:rsidRDefault="0041629B" w:rsidP="002469CC">
      <w:pPr>
        <w:spacing w:after="0" w:line="240" w:lineRule="auto"/>
        <w:ind w:firstLine="693"/>
        <w:jc w:val="both"/>
        <w:rPr>
          <w:rFonts w:ascii="Times New Roman" w:hAnsi="Times New Roman" w:cs="Times New Roman"/>
          <w:b/>
          <w:sz w:val="28"/>
          <w:szCs w:val="28"/>
        </w:rPr>
      </w:pPr>
      <w:r w:rsidRPr="00795B16">
        <w:rPr>
          <w:rFonts w:ascii="Times New Roman" w:hAnsi="Times New Roman" w:cs="Times New Roman"/>
          <w:b/>
          <w:sz w:val="28"/>
          <w:szCs w:val="28"/>
        </w:rPr>
        <w:t>1.1.32.</w:t>
      </w:r>
      <w:r w:rsidRPr="00795B16">
        <w:rPr>
          <w:rFonts w:ascii="Times New Roman" w:eastAsia="Arial" w:hAnsi="Times New Roman" w:cs="Times New Roman"/>
          <w:b/>
          <w:sz w:val="28"/>
          <w:szCs w:val="28"/>
        </w:rPr>
        <w:t xml:space="preserve"> </w:t>
      </w:r>
      <w:r w:rsidRPr="00795B16">
        <w:rPr>
          <w:rFonts w:ascii="Times New Roman" w:hAnsi="Times New Roman" w:cs="Times New Roman"/>
          <w:b/>
          <w:sz w:val="28"/>
          <w:szCs w:val="28"/>
        </w:rPr>
        <w:t xml:space="preserve">Рынок придорожного сервиса. </w:t>
      </w:r>
    </w:p>
    <w:p w:rsidR="00FA7E3F" w:rsidRPr="00795B16" w:rsidRDefault="005C5933" w:rsidP="002469CC">
      <w:pPr>
        <w:spacing w:after="0" w:line="240" w:lineRule="auto"/>
        <w:ind w:firstLine="693"/>
        <w:jc w:val="both"/>
        <w:rPr>
          <w:rFonts w:ascii="Times New Roman" w:eastAsia="Times New Roman" w:hAnsi="Times New Roman" w:cs="Times New Roman"/>
          <w:sz w:val="28"/>
          <w:szCs w:val="28"/>
          <w:lang w:eastAsia="ru-RU"/>
        </w:rPr>
      </w:pPr>
      <w:r w:rsidRPr="00795B16">
        <w:rPr>
          <w:rFonts w:ascii="Times New Roman" w:eastAsia="Times New Roman" w:hAnsi="Times New Roman" w:cs="Times New Roman"/>
          <w:sz w:val="28"/>
          <w:szCs w:val="28"/>
          <w:lang w:eastAsia="ru-RU"/>
        </w:rPr>
        <w:t>Рынок дорожного сервис</w:t>
      </w:r>
      <w:r w:rsidR="00EF1EF8">
        <w:rPr>
          <w:rFonts w:ascii="Times New Roman" w:eastAsia="Times New Roman" w:hAnsi="Times New Roman" w:cs="Times New Roman"/>
          <w:sz w:val="28"/>
          <w:szCs w:val="28"/>
          <w:lang w:eastAsia="ru-RU"/>
        </w:rPr>
        <w:t>а в 2023 году был представлен 60</w:t>
      </w:r>
      <w:r w:rsidR="00FA7E3F" w:rsidRPr="00795B16">
        <w:rPr>
          <w:rFonts w:ascii="Times New Roman" w:eastAsia="Times New Roman" w:hAnsi="Times New Roman" w:cs="Times New Roman"/>
          <w:sz w:val="28"/>
          <w:szCs w:val="28"/>
          <w:lang w:eastAsia="ru-RU"/>
        </w:rPr>
        <w:t xml:space="preserve"> хозяйствующими объектами, в том числе: круглогодично</w:t>
      </w:r>
      <w:r w:rsidRPr="00795B16">
        <w:rPr>
          <w:rFonts w:ascii="Times New Roman" w:eastAsia="Times New Roman" w:hAnsi="Times New Roman" w:cs="Times New Roman"/>
          <w:sz w:val="28"/>
          <w:szCs w:val="28"/>
          <w:lang w:eastAsia="ru-RU"/>
        </w:rPr>
        <w:t>го периода функционирования – 55</w:t>
      </w:r>
      <w:r w:rsidR="00FA7E3F" w:rsidRPr="00795B16">
        <w:rPr>
          <w:rFonts w:ascii="Times New Roman" w:eastAsia="Times New Roman" w:hAnsi="Times New Roman" w:cs="Times New Roman"/>
          <w:sz w:val="28"/>
          <w:szCs w:val="28"/>
          <w:lang w:eastAsia="ru-RU"/>
        </w:rPr>
        <w:t xml:space="preserve"> объектами (4 АЗС; 23</w:t>
      </w:r>
      <w:r w:rsidRPr="00795B16">
        <w:rPr>
          <w:rFonts w:ascii="Times New Roman" w:eastAsia="Times New Roman" w:hAnsi="Times New Roman" w:cs="Times New Roman"/>
          <w:sz w:val="28"/>
          <w:szCs w:val="28"/>
          <w:lang w:eastAsia="ru-RU"/>
        </w:rPr>
        <w:t xml:space="preserve"> объектами розничной торговли; 4</w:t>
      </w:r>
      <w:r w:rsidR="00FA7E3F" w:rsidRPr="00795B16">
        <w:rPr>
          <w:rFonts w:ascii="Times New Roman" w:eastAsia="Times New Roman" w:hAnsi="Times New Roman" w:cs="Times New Roman"/>
          <w:sz w:val="28"/>
          <w:szCs w:val="28"/>
          <w:lang w:eastAsia="ru-RU"/>
        </w:rPr>
        <w:t xml:space="preserve"> об</w:t>
      </w:r>
      <w:r w:rsidRPr="00795B16">
        <w:rPr>
          <w:rFonts w:ascii="Times New Roman" w:eastAsia="Times New Roman" w:hAnsi="Times New Roman" w:cs="Times New Roman"/>
          <w:sz w:val="28"/>
          <w:szCs w:val="28"/>
          <w:lang w:eastAsia="ru-RU"/>
        </w:rPr>
        <w:t>ъектами общественного питания; 3 объектами автосервиса; 21</w:t>
      </w:r>
      <w:r w:rsidR="00FA7E3F" w:rsidRPr="00795B16">
        <w:rPr>
          <w:rFonts w:ascii="Times New Roman" w:eastAsia="Times New Roman" w:hAnsi="Times New Roman" w:cs="Times New Roman"/>
          <w:sz w:val="28"/>
          <w:szCs w:val="28"/>
          <w:lang w:eastAsia="ru-RU"/>
        </w:rPr>
        <w:t xml:space="preserve"> прочими объектами дорожного сервиса); сезонного периода функционирования – 5 сельскохозяйственными придорожными ярмарками.</w:t>
      </w:r>
    </w:p>
    <w:p w:rsidR="00FA7E3F" w:rsidRPr="00795B16" w:rsidRDefault="00FA7E3F" w:rsidP="002469CC">
      <w:pPr>
        <w:spacing w:after="0" w:line="240" w:lineRule="auto"/>
        <w:ind w:firstLine="693"/>
        <w:jc w:val="both"/>
        <w:rPr>
          <w:rFonts w:ascii="Times New Roman" w:eastAsia="Times New Roman" w:hAnsi="Times New Roman" w:cs="Times New Roman"/>
          <w:sz w:val="28"/>
          <w:szCs w:val="28"/>
          <w:lang w:eastAsia="ru-RU"/>
        </w:rPr>
      </w:pPr>
      <w:r w:rsidRPr="00795B16">
        <w:rPr>
          <w:rFonts w:ascii="Times New Roman" w:eastAsia="Times New Roman" w:hAnsi="Times New Roman" w:cs="Times New Roman"/>
          <w:sz w:val="28"/>
          <w:szCs w:val="28"/>
          <w:lang w:eastAsia="ru-RU"/>
        </w:rPr>
        <w:t>С точки зрения развития конкуренции рынок является достаточно развитым.</w:t>
      </w:r>
    </w:p>
    <w:p w:rsidR="00FA7E3F" w:rsidRPr="00795B16" w:rsidRDefault="00FA7E3F" w:rsidP="002469CC">
      <w:pPr>
        <w:spacing w:after="0" w:line="240" w:lineRule="auto"/>
        <w:ind w:firstLine="693"/>
        <w:jc w:val="both"/>
        <w:rPr>
          <w:rFonts w:ascii="Times New Roman" w:hAnsi="Times New Roman" w:cs="Times New Roman"/>
          <w:b/>
          <w:sz w:val="28"/>
          <w:szCs w:val="28"/>
        </w:rPr>
      </w:pPr>
      <w:r w:rsidRPr="00795B16">
        <w:rPr>
          <w:rFonts w:ascii="Times New Roman" w:eastAsia="Times New Roman" w:hAnsi="Times New Roman" w:cs="Times New Roman"/>
          <w:sz w:val="28"/>
          <w:szCs w:val="28"/>
          <w:lang w:eastAsia="ru-RU"/>
        </w:rPr>
        <w:t xml:space="preserve">В настоящее время стоит задача модернизации объектов дорожного сервиса и </w:t>
      </w:r>
      <w:r w:rsidR="005C5933" w:rsidRPr="00795B16">
        <w:rPr>
          <w:rFonts w:ascii="Times New Roman" w:hAnsi="Times New Roman" w:cs="Times New Roman"/>
          <w:bCs/>
          <w:color w:val="000000"/>
          <w:sz w:val="28"/>
          <w:szCs w:val="28"/>
        </w:rPr>
        <w:t>обустройство 2 сезонных придорожных ярмарок в соответствии с требованиями департамента потребительской сферы и регулирования алкоголя Краснодарского края.</w:t>
      </w:r>
    </w:p>
    <w:p w:rsidR="00AB1F60" w:rsidRPr="00795B16" w:rsidRDefault="00AB1F60" w:rsidP="00AB1F60">
      <w:pPr>
        <w:spacing w:after="0" w:line="240" w:lineRule="auto"/>
        <w:ind w:firstLine="686"/>
        <w:jc w:val="both"/>
        <w:rPr>
          <w:rFonts w:ascii="Times New Roman" w:hAnsi="Times New Roman" w:cs="Times New Roman"/>
          <w:b/>
          <w:sz w:val="28"/>
          <w:szCs w:val="28"/>
        </w:rPr>
      </w:pPr>
      <w:r w:rsidRPr="00795B16">
        <w:rPr>
          <w:rFonts w:ascii="Times New Roman" w:hAnsi="Times New Roman" w:cs="Times New Roman"/>
          <w:b/>
          <w:sz w:val="28"/>
          <w:szCs w:val="28"/>
        </w:rPr>
        <w:t>1.1.33.</w:t>
      </w:r>
      <w:r w:rsidRPr="00795B16">
        <w:rPr>
          <w:rFonts w:ascii="Times New Roman" w:eastAsia="Arial" w:hAnsi="Times New Roman" w:cs="Times New Roman"/>
          <w:b/>
          <w:sz w:val="28"/>
          <w:szCs w:val="28"/>
        </w:rPr>
        <w:t xml:space="preserve"> </w:t>
      </w:r>
      <w:r w:rsidRPr="00795B16">
        <w:rPr>
          <w:rFonts w:ascii="Times New Roman" w:hAnsi="Times New Roman" w:cs="Times New Roman"/>
          <w:b/>
          <w:sz w:val="28"/>
          <w:szCs w:val="28"/>
        </w:rPr>
        <w:t>Рынок судоремонтной и судостроительной деятельности.</w:t>
      </w:r>
    </w:p>
    <w:p w:rsidR="00AB1F60" w:rsidRPr="00795B16" w:rsidRDefault="00AB1F60" w:rsidP="00AB1F60">
      <w:pPr>
        <w:pStyle w:val="a7"/>
        <w:spacing w:after="0" w:line="240" w:lineRule="auto"/>
        <w:ind w:left="0" w:firstLine="686"/>
        <w:jc w:val="both"/>
        <w:rPr>
          <w:rFonts w:ascii="Times New Roman" w:eastAsia="Times New Roman" w:hAnsi="Times New Roman" w:cs="Times New Roman"/>
          <w:sz w:val="28"/>
          <w:szCs w:val="28"/>
          <w:lang w:eastAsia="ru-RU"/>
        </w:rPr>
      </w:pPr>
      <w:r w:rsidRPr="00795B16">
        <w:rPr>
          <w:rFonts w:ascii="Times New Roman" w:eastAsia="Times New Roman" w:hAnsi="Times New Roman" w:cs="Times New Roman"/>
          <w:sz w:val="28"/>
          <w:szCs w:val="28"/>
          <w:lang w:eastAsia="ru-RU"/>
        </w:rPr>
        <w:t xml:space="preserve">В муниципальном образовании Приморско-Ахтарский район осуществляют свою деятельность две организации и три индивидуальных предпринимателей в сфере судоремонтной и судостроительной деятельности. </w:t>
      </w:r>
    </w:p>
    <w:p w:rsidR="00AB1F60" w:rsidRPr="00795B16" w:rsidRDefault="00AB1F60" w:rsidP="00AB1F60">
      <w:pPr>
        <w:pStyle w:val="a7"/>
        <w:spacing w:after="0" w:line="240" w:lineRule="auto"/>
        <w:ind w:left="0" w:firstLine="720"/>
        <w:jc w:val="both"/>
        <w:rPr>
          <w:rFonts w:ascii="Times New Roman" w:eastAsia="Times New Roman" w:hAnsi="Times New Roman" w:cs="Times New Roman"/>
          <w:sz w:val="28"/>
          <w:szCs w:val="28"/>
          <w:lang w:eastAsia="ru-RU"/>
        </w:rPr>
      </w:pPr>
      <w:r w:rsidRPr="00795B16">
        <w:rPr>
          <w:rFonts w:ascii="Times New Roman" w:eastAsia="Times New Roman" w:hAnsi="Times New Roman" w:cs="Times New Roman"/>
          <w:sz w:val="28"/>
          <w:szCs w:val="28"/>
          <w:lang w:eastAsia="ru-RU"/>
        </w:rPr>
        <w:t xml:space="preserve">На территории района активно развивается судостроительная отрасль благодаря таким предприятиям как </w:t>
      </w:r>
      <w:r w:rsidR="00F627BD">
        <w:rPr>
          <w:rFonts w:ascii="Times New Roman" w:eastAsia="Times New Roman" w:hAnsi="Times New Roman" w:cs="Times New Roman"/>
          <w:sz w:val="28"/>
          <w:szCs w:val="28"/>
          <w:lang w:eastAsia="ru-RU"/>
        </w:rPr>
        <w:t xml:space="preserve">ООО «Завод металлоконструкций» </w:t>
      </w:r>
      <w:r w:rsidRPr="00795B16">
        <w:rPr>
          <w:rFonts w:ascii="Times New Roman" w:eastAsia="Times New Roman" w:hAnsi="Times New Roman" w:cs="Times New Roman"/>
          <w:sz w:val="28"/>
          <w:szCs w:val="28"/>
          <w:lang w:eastAsia="ru-RU"/>
        </w:rPr>
        <w:t>(далее – ООО «ЗМК»</w:t>
      </w:r>
      <w:r w:rsidR="00EF1EF8">
        <w:rPr>
          <w:rFonts w:ascii="Times New Roman" w:eastAsia="Times New Roman" w:hAnsi="Times New Roman" w:cs="Times New Roman"/>
          <w:sz w:val="28"/>
          <w:szCs w:val="28"/>
          <w:lang w:eastAsia="ru-RU"/>
        </w:rPr>
        <w:t>)</w:t>
      </w:r>
      <w:r w:rsidRPr="00795B16">
        <w:rPr>
          <w:rFonts w:ascii="Times New Roman" w:eastAsia="Times New Roman" w:hAnsi="Times New Roman" w:cs="Times New Roman"/>
          <w:sz w:val="28"/>
          <w:szCs w:val="28"/>
          <w:lang w:eastAsia="ru-RU"/>
        </w:rPr>
        <w:t xml:space="preserve"> и ИП Цариценко А.Ю. </w:t>
      </w:r>
    </w:p>
    <w:p w:rsidR="00AB1F60" w:rsidRPr="00795B16" w:rsidRDefault="00AB1F60" w:rsidP="00AB1F60">
      <w:pPr>
        <w:pStyle w:val="a7"/>
        <w:spacing w:after="0" w:line="240" w:lineRule="auto"/>
        <w:ind w:left="0" w:firstLine="709"/>
        <w:jc w:val="both"/>
        <w:rPr>
          <w:rFonts w:ascii="Times New Roman" w:eastAsia="Times New Roman" w:hAnsi="Times New Roman" w:cs="Times New Roman"/>
          <w:sz w:val="28"/>
          <w:szCs w:val="28"/>
          <w:lang w:eastAsia="ru-RU"/>
        </w:rPr>
      </w:pPr>
      <w:r w:rsidRPr="00795B16">
        <w:rPr>
          <w:rFonts w:ascii="Times New Roman" w:eastAsia="Times New Roman" w:hAnsi="Times New Roman" w:cs="Times New Roman"/>
          <w:sz w:val="28"/>
          <w:szCs w:val="28"/>
          <w:lang w:eastAsia="ru-RU"/>
        </w:rPr>
        <w:t xml:space="preserve">По виду деятельности: «Строительство кораблей, судов и плавучих конструкций», наблюдается рост объемов отгрузки малых предприятий </w:t>
      </w:r>
    </w:p>
    <w:p w:rsidR="00AB1F60" w:rsidRPr="00795B16" w:rsidRDefault="00AB1F60" w:rsidP="00AB1F60">
      <w:pPr>
        <w:spacing w:after="0" w:line="240" w:lineRule="auto"/>
        <w:jc w:val="both"/>
        <w:rPr>
          <w:rFonts w:ascii="Times New Roman" w:eastAsia="Times New Roman" w:hAnsi="Times New Roman" w:cs="Times New Roman"/>
          <w:sz w:val="28"/>
          <w:szCs w:val="28"/>
          <w:lang w:eastAsia="ru-RU"/>
        </w:rPr>
      </w:pPr>
      <w:r w:rsidRPr="00795B16">
        <w:rPr>
          <w:rFonts w:ascii="Times New Roman" w:eastAsia="Times New Roman" w:hAnsi="Times New Roman" w:cs="Times New Roman"/>
          <w:sz w:val="28"/>
          <w:szCs w:val="28"/>
          <w:lang w:eastAsia="ru-RU"/>
        </w:rPr>
        <w:t>– ООО «ЗМК» и ИП Цариценко А.Ю. отгружено продукции на сумму 173,7 млн. руб., что в 2,3 раза больше, чем в 2022 году.</w:t>
      </w:r>
    </w:p>
    <w:p w:rsidR="00AB1F60" w:rsidRPr="00795B16" w:rsidRDefault="00AB1F60" w:rsidP="00AB1F60">
      <w:pPr>
        <w:spacing w:after="0" w:line="276" w:lineRule="auto"/>
        <w:ind w:firstLine="708"/>
        <w:jc w:val="both"/>
        <w:rPr>
          <w:rFonts w:ascii="Times New Roman" w:eastAsia="Times New Roman" w:hAnsi="Times New Roman" w:cs="Times New Roman"/>
          <w:sz w:val="28"/>
        </w:rPr>
      </w:pPr>
      <w:r w:rsidRPr="00795B16">
        <w:rPr>
          <w:rFonts w:ascii="Times New Roman" w:eastAsia="Times New Roman" w:hAnsi="Times New Roman" w:cs="Times New Roman"/>
          <w:sz w:val="28"/>
          <w:szCs w:val="28"/>
          <w:lang w:eastAsia="ru-RU"/>
        </w:rPr>
        <w:lastRenderedPageBreak/>
        <w:t xml:space="preserve">В части развития промышленности год показал положительные примеры продолжения успешной деятельности отдельных предприятий. Судоремонтное предприятие города (ООО «ЗМК») </w:t>
      </w:r>
      <w:r w:rsidRPr="00795B16">
        <w:rPr>
          <w:rFonts w:ascii="Times New Roman" w:eastAsia="Times New Roman" w:hAnsi="Times New Roman" w:cs="Times New Roman"/>
          <w:sz w:val="28"/>
        </w:rPr>
        <w:t>в 2023 году предприятием произведены маломерные суда: Анапа, Акватик, Александрия, СБ-1, Россия, РоссБел-1, Калипсо, катамаран-Караев, технологический понтон ТПП-804, БМК-830-буксир, из них 3 шт. для нужд министерства природных ресурсов Краснодарского края, остальные для частных заказчиков.</w:t>
      </w:r>
    </w:p>
    <w:p w:rsidR="00FA7E3F" w:rsidRPr="00795B16" w:rsidRDefault="00AB1F60" w:rsidP="00B36E53">
      <w:pPr>
        <w:spacing w:after="0" w:line="240" w:lineRule="auto"/>
        <w:ind w:firstLine="693"/>
        <w:jc w:val="both"/>
        <w:rPr>
          <w:rFonts w:ascii="Times New Roman" w:eastAsia="Times New Roman" w:hAnsi="Times New Roman" w:cs="Times New Roman"/>
          <w:sz w:val="28"/>
          <w:szCs w:val="28"/>
          <w:lang w:eastAsia="ru-RU"/>
        </w:rPr>
      </w:pPr>
      <w:r w:rsidRPr="00795B16">
        <w:rPr>
          <w:rFonts w:ascii="Times New Roman" w:eastAsia="Times New Roman" w:hAnsi="Times New Roman" w:cs="Times New Roman"/>
          <w:sz w:val="28"/>
        </w:rPr>
        <w:t>В настоящий момент предприятие успешно производит строительство, комплектацию и ремонт судов с доковым весом до 400 тонн и длиной до 40 м. и работает над проектами полного цикла и ориентировано на выпуск земснарядов</w:t>
      </w:r>
      <w:r w:rsidRPr="00795B16">
        <w:rPr>
          <w:rFonts w:ascii="Times New Roman" w:eastAsia="Times New Roman" w:hAnsi="Times New Roman" w:cs="Times New Roman"/>
          <w:sz w:val="28"/>
          <w:szCs w:val="28"/>
          <w:lang w:eastAsia="ru-RU"/>
        </w:rPr>
        <w:t xml:space="preserve">, которые приобретаются предприятиями Камчатки и Челябинска. </w:t>
      </w:r>
    </w:p>
    <w:p w:rsidR="0041629B" w:rsidRPr="00795B16" w:rsidRDefault="00B36E53" w:rsidP="002469CC">
      <w:pPr>
        <w:spacing w:after="0" w:line="240" w:lineRule="auto"/>
        <w:ind w:firstLine="693"/>
        <w:jc w:val="both"/>
        <w:rPr>
          <w:rFonts w:ascii="Times New Roman" w:hAnsi="Times New Roman" w:cs="Times New Roman"/>
          <w:sz w:val="28"/>
          <w:szCs w:val="28"/>
        </w:rPr>
      </w:pPr>
      <w:r w:rsidRPr="00795B16">
        <w:rPr>
          <w:rFonts w:ascii="Times New Roman" w:hAnsi="Times New Roman" w:cs="Times New Roman"/>
          <w:b/>
          <w:sz w:val="28"/>
          <w:szCs w:val="28"/>
        </w:rPr>
        <w:t>1.1.34</w:t>
      </w:r>
      <w:r w:rsidR="0041629B" w:rsidRPr="00795B16">
        <w:rPr>
          <w:rFonts w:ascii="Times New Roman" w:hAnsi="Times New Roman" w:cs="Times New Roman"/>
          <w:b/>
          <w:sz w:val="28"/>
          <w:szCs w:val="28"/>
        </w:rPr>
        <w:t>.</w:t>
      </w:r>
      <w:r w:rsidR="0041629B" w:rsidRPr="00795B16">
        <w:rPr>
          <w:rFonts w:ascii="Times New Roman" w:eastAsia="Arial" w:hAnsi="Times New Roman" w:cs="Times New Roman"/>
          <w:b/>
          <w:sz w:val="28"/>
          <w:szCs w:val="28"/>
        </w:rPr>
        <w:t xml:space="preserve"> </w:t>
      </w:r>
      <w:r w:rsidR="0041629B" w:rsidRPr="00795B16">
        <w:rPr>
          <w:rFonts w:ascii="Times New Roman" w:hAnsi="Times New Roman" w:cs="Times New Roman"/>
          <w:b/>
          <w:sz w:val="28"/>
          <w:szCs w:val="28"/>
        </w:rPr>
        <w:t xml:space="preserve">Рынок теплоснабжения (производство тепловой энергии). </w:t>
      </w:r>
    </w:p>
    <w:p w:rsidR="00D80ADE" w:rsidRPr="00795B16" w:rsidRDefault="0041629B" w:rsidP="002469CC">
      <w:pPr>
        <w:spacing w:after="0" w:line="240" w:lineRule="auto"/>
        <w:ind w:firstLine="708"/>
        <w:jc w:val="both"/>
        <w:rPr>
          <w:rFonts w:ascii="Times New Roman" w:hAnsi="Times New Roman" w:cs="Times New Roman"/>
          <w:sz w:val="28"/>
          <w:szCs w:val="28"/>
        </w:rPr>
      </w:pPr>
      <w:r w:rsidRPr="00795B16">
        <w:rPr>
          <w:rFonts w:ascii="Times New Roman" w:hAnsi="Times New Roman" w:cs="Times New Roman"/>
          <w:sz w:val="28"/>
          <w:szCs w:val="28"/>
        </w:rPr>
        <w:t>На рынке теплоснабжения (производство те</w:t>
      </w:r>
      <w:r w:rsidR="0005224D" w:rsidRPr="00795B16">
        <w:rPr>
          <w:rFonts w:ascii="Times New Roman" w:hAnsi="Times New Roman" w:cs="Times New Roman"/>
          <w:sz w:val="28"/>
          <w:szCs w:val="28"/>
        </w:rPr>
        <w:t>пловой энергии) функционируют 22 котельные и 27,67</w:t>
      </w:r>
      <w:r w:rsidRPr="00795B16">
        <w:rPr>
          <w:rFonts w:ascii="Times New Roman" w:hAnsi="Times New Roman" w:cs="Times New Roman"/>
          <w:sz w:val="28"/>
          <w:szCs w:val="28"/>
        </w:rPr>
        <w:t xml:space="preserve"> км тепловых сетей в двухтру</w:t>
      </w:r>
      <w:r w:rsidR="00CA1570" w:rsidRPr="00795B16">
        <w:rPr>
          <w:rFonts w:ascii="Times New Roman" w:hAnsi="Times New Roman" w:cs="Times New Roman"/>
          <w:sz w:val="28"/>
          <w:szCs w:val="28"/>
        </w:rPr>
        <w:t xml:space="preserve">бном исполнении и </w:t>
      </w:r>
      <w:r w:rsidRPr="00795B16">
        <w:rPr>
          <w:rFonts w:ascii="Times New Roman" w:hAnsi="Times New Roman" w:cs="Times New Roman"/>
          <w:sz w:val="28"/>
          <w:szCs w:val="28"/>
        </w:rPr>
        <w:t>находятся в хозяйственном ведении и эк</w:t>
      </w:r>
      <w:r w:rsidR="0005224D" w:rsidRPr="00795B16">
        <w:rPr>
          <w:rFonts w:ascii="Times New Roman" w:hAnsi="Times New Roman" w:cs="Times New Roman"/>
          <w:sz w:val="28"/>
          <w:szCs w:val="28"/>
        </w:rPr>
        <w:t>сплуатируются МУП «Теплосети</w:t>
      </w:r>
      <w:r w:rsidR="006B77D4" w:rsidRPr="00795B16">
        <w:rPr>
          <w:rFonts w:ascii="Times New Roman" w:hAnsi="Times New Roman" w:cs="Times New Roman"/>
          <w:sz w:val="28"/>
          <w:szCs w:val="28"/>
        </w:rPr>
        <w:t>». 91</w:t>
      </w:r>
      <w:r w:rsidRPr="00795B16">
        <w:rPr>
          <w:rFonts w:ascii="Times New Roman" w:hAnsi="Times New Roman" w:cs="Times New Roman"/>
          <w:sz w:val="28"/>
          <w:szCs w:val="28"/>
        </w:rPr>
        <w:t>% котел</w:t>
      </w:r>
      <w:r w:rsidR="006B77D4" w:rsidRPr="00795B16">
        <w:rPr>
          <w:rFonts w:ascii="Times New Roman" w:hAnsi="Times New Roman" w:cs="Times New Roman"/>
          <w:sz w:val="28"/>
          <w:szCs w:val="28"/>
        </w:rPr>
        <w:t xml:space="preserve">ьных работают на природном газе и 9% на </w:t>
      </w:r>
      <w:r w:rsidR="005D621E" w:rsidRPr="00795B16">
        <w:rPr>
          <w:rFonts w:ascii="Times New Roman" w:hAnsi="Times New Roman" w:cs="Times New Roman"/>
          <w:sz w:val="28"/>
          <w:szCs w:val="28"/>
        </w:rPr>
        <w:t>твердом топливе (уголь)</w:t>
      </w:r>
      <w:r w:rsidR="006B77D4" w:rsidRPr="00795B16">
        <w:rPr>
          <w:rFonts w:ascii="Times New Roman" w:hAnsi="Times New Roman" w:cs="Times New Roman"/>
          <w:sz w:val="28"/>
          <w:szCs w:val="28"/>
        </w:rPr>
        <w:t>.</w:t>
      </w:r>
      <w:r w:rsidRPr="00795B16">
        <w:rPr>
          <w:rFonts w:ascii="Times New Roman" w:hAnsi="Times New Roman" w:cs="Times New Roman"/>
          <w:sz w:val="28"/>
          <w:szCs w:val="28"/>
        </w:rPr>
        <w:t xml:space="preserve"> Средний </w:t>
      </w:r>
      <w:r w:rsidR="006B77D4" w:rsidRPr="00795B16">
        <w:rPr>
          <w:rFonts w:ascii="Times New Roman" w:hAnsi="Times New Roman" w:cs="Times New Roman"/>
          <w:sz w:val="28"/>
          <w:szCs w:val="28"/>
        </w:rPr>
        <w:t>уровень износа: котельных – 89%, тепловых сетей – 87</w:t>
      </w:r>
      <w:r w:rsidRPr="00795B16">
        <w:rPr>
          <w:rFonts w:ascii="Times New Roman" w:hAnsi="Times New Roman" w:cs="Times New Roman"/>
          <w:sz w:val="28"/>
          <w:szCs w:val="28"/>
        </w:rPr>
        <w:t>%,</w:t>
      </w:r>
      <w:r w:rsidR="006B77D4" w:rsidRPr="00795B16">
        <w:rPr>
          <w:rFonts w:ascii="Times New Roman" w:hAnsi="Times New Roman" w:cs="Times New Roman"/>
          <w:sz w:val="28"/>
          <w:szCs w:val="28"/>
        </w:rPr>
        <w:t xml:space="preserve"> потери тепловой энергии – 35%. </w:t>
      </w:r>
    </w:p>
    <w:p w:rsidR="00EE480F" w:rsidRPr="00795B16" w:rsidRDefault="00EE480F" w:rsidP="00F3067F">
      <w:pPr>
        <w:spacing w:after="0" w:line="240" w:lineRule="auto"/>
        <w:jc w:val="both"/>
        <w:rPr>
          <w:rFonts w:ascii="Times New Roman" w:hAnsi="Times New Roman" w:cs="Times New Roman"/>
          <w:b/>
          <w:sz w:val="28"/>
          <w:szCs w:val="28"/>
        </w:rPr>
      </w:pPr>
    </w:p>
    <w:p w:rsidR="00D80ADE" w:rsidRPr="007066C3" w:rsidRDefault="00D80ADE" w:rsidP="007066C3">
      <w:pPr>
        <w:spacing w:after="0" w:line="240" w:lineRule="auto"/>
        <w:ind w:firstLine="708"/>
        <w:jc w:val="both"/>
        <w:rPr>
          <w:rFonts w:ascii="Times New Roman" w:hAnsi="Times New Roman" w:cs="Times New Roman"/>
          <w:sz w:val="28"/>
          <w:szCs w:val="28"/>
        </w:rPr>
      </w:pPr>
      <w:r w:rsidRPr="00795B16">
        <w:rPr>
          <w:rFonts w:ascii="Times New Roman" w:hAnsi="Times New Roman" w:cs="Times New Roman"/>
          <w:b/>
          <w:sz w:val="28"/>
          <w:szCs w:val="28"/>
        </w:rPr>
        <w:t>1.2.</w:t>
      </w:r>
      <w:r w:rsidRPr="00795B16">
        <w:rPr>
          <w:rFonts w:ascii="Times New Roman" w:eastAsia="Arial" w:hAnsi="Times New Roman" w:cs="Times New Roman"/>
          <w:b/>
          <w:sz w:val="28"/>
          <w:szCs w:val="28"/>
        </w:rPr>
        <w:t xml:space="preserve"> </w:t>
      </w:r>
      <w:r w:rsidRPr="00795B16">
        <w:rPr>
          <w:rFonts w:ascii="Times New Roman" w:hAnsi="Times New Roman" w:cs="Times New Roman"/>
          <w:b/>
          <w:sz w:val="28"/>
          <w:szCs w:val="28"/>
        </w:rPr>
        <w:t xml:space="preserve">Результаты мониторинга удовлетворенности потребителей качеством товаров, работ и услуг на товарных рынках МО </w:t>
      </w:r>
      <w:r w:rsidR="00662191">
        <w:rPr>
          <w:rFonts w:ascii="Times New Roman" w:hAnsi="Times New Roman" w:cs="Times New Roman"/>
          <w:b/>
          <w:sz w:val="28"/>
          <w:szCs w:val="28"/>
        </w:rPr>
        <w:t xml:space="preserve">                        </w:t>
      </w:r>
      <w:r w:rsidR="00CB2E90" w:rsidRPr="00795B16">
        <w:rPr>
          <w:rFonts w:ascii="Times New Roman" w:hAnsi="Times New Roman" w:cs="Times New Roman"/>
          <w:b/>
          <w:sz w:val="28"/>
          <w:szCs w:val="28"/>
        </w:rPr>
        <w:t>Приморско-Ахтарский район</w:t>
      </w:r>
      <w:r w:rsidRPr="00795B16">
        <w:rPr>
          <w:rFonts w:ascii="Times New Roman" w:hAnsi="Times New Roman" w:cs="Times New Roman"/>
          <w:b/>
          <w:sz w:val="28"/>
          <w:szCs w:val="28"/>
        </w:rPr>
        <w:t xml:space="preserve">.  </w:t>
      </w:r>
    </w:p>
    <w:p w:rsidR="007066C3" w:rsidRDefault="007066C3" w:rsidP="00F43A9F">
      <w:pPr>
        <w:spacing w:after="0" w:line="240" w:lineRule="auto"/>
        <w:jc w:val="both"/>
        <w:rPr>
          <w:rFonts w:ascii="Times New Roman" w:hAnsi="Times New Roman" w:cs="Times New Roman"/>
          <w:sz w:val="28"/>
          <w:szCs w:val="28"/>
        </w:rPr>
      </w:pPr>
    </w:p>
    <w:p w:rsidR="00D80ADE" w:rsidRPr="00CB2E90" w:rsidRDefault="00D80ADE" w:rsidP="002469CC">
      <w:pPr>
        <w:spacing w:after="0" w:line="240" w:lineRule="auto"/>
        <w:ind w:firstLine="723"/>
        <w:jc w:val="both"/>
        <w:rPr>
          <w:rFonts w:ascii="Times New Roman" w:hAnsi="Times New Roman" w:cs="Times New Roman"/>
          <w:sz w:val="28"/>
          <w:szCs w:val="28"/>
        </w:rPr>
      </w:pPr>
      <w:r w:rsidRPr="00795B16">
        <w:rPr>
          <w:rFonts w:ascii="Times New Roman" w:hAnsi="Times New Roman" w:cs="Times New Roman"/>
          <w:sz w:val="28"/>
          <w:szCs w:val="28"/>
        </w:rPr>
        <w:t xml:space="preserve">В рамках социологической части мониторинга состояния и развития конкурентной среды в МО </w:t>
      </w:r>
      <w:r w:rsidR="0041629B" w:rsidRPr="00795B16">
        <w:rPr>
          <w:rFonts w:ascii="Times New Roman" w:hAnsi="Times New Roman" w:cs="Times New Roman"/>
          <w:sz w:val="28"/>
          <w:szCs w:val="28"/>
        </w:rPr>
        <w:t>Приморско-Ахтарский</w:t>
      </w:r>
      <w:r w:rsidRPr="00795B16">
        <w:rPr>
          <w:rFonts w:ascii="Times New Roman" w:hAnsi="Times New Roman" w:cs="Times New Roman"/>
          <w:sz w:val="28"/>
          <w:szCs w:val="28"/>
        </w:rPr>
        <w:t xml:space="preserve"> район проведено </w:t>
      </w:r>
      <w:r w:rsidRPr="007066C3">
        <w:rPr>
          <w:rFonts w:ascii="Times New Roman" w:hAnsi="Times New Roman" w:cs="Times New Roman"/>
          <w:sz w:val="28"/>
          <w:szCs w:val="28"/>
        </w:rPr>
        <w:t xml:space="preserve">анкетирование </w:t>
      </w:r>
      <w:r w:rsidR="0041629B" w:rsidRPr="007066C3">
        <w:rPr>
          <w:rFonts w:ascii="Times New Roman" w:hAnsi="Times New Roman" w:cs="Times New Roman"/>
          <w:sz w:val="28"/>
          <w:szCs w:val="28"/>
        </w:rPr>
        <w:t>2040</w:t>
      </w:r>
      <w:r w:rsidR="00EF1EF8" w:rsidRPr="007066C3">
        <w:rPr>
          <w:rFonts w:ascii="Times New Roman" w:hAnsi="Times New Roman" w:cs="Times New Roman"/>
          <w:sz w:val="28"/>
          <w:szCs w:val="28"/>
        </w:rPr>
        <w:t xml:space="preserve"> жителей района, что на</w:t>
      </w:r>
      <w:r w:rsidR="007066C3" w:rsidRPr="007066C3">
        <w:rPr>
          <w:rFonts w:ascii="Times New Roman" w:hAnsi="Times New Roman" w:cs="Times New Roman"/>
          <w:sz w:val="28"/>
          <w:szCs w:val="28"/>
        </w:rPr>
        <w:t xml:space="preserve"> 54,</w:t>
      </w:r>
      <w:r w:rsidR="007066C3">
        <w:rPr>
          <w:rFonts w:ascii="Times New Roman" w:hAnsi="Times New Roman" w:cs="Times New Roman"/>
          <w:sz w:val="28"/>
          <w:szCs w:val="28"/>
        </w:rPr>
        <w:t>43</w:t>
      </w:r>
      <w:r w:rsidR="00EF1EF8" w:rsidRPr="007066C3">
        <w:rPr>
          <w:rFonts w:ascii="Times New Roman" w:hAnsi="Times New Roman" w:cs="Times New Roman"/>
          <w:sz w:val="28"/>
          <w:szCs w:val="28"/>
        </w:rPr>
        <w:t xml:space="preserve"> </w:t>
      </w:r>
      <w:r w:rsidR="00A476BE" w:rsidRPr="007066C3">
        <w:rPr>
          <w:rFonts w:ascii="Times New Roman" w:hAnsi="Times New Roman" w:cs="Times New Roman"/>
          <w:sz w:val="28"/>
          <w:szCs w:val="28"/>
        </w:rPr>
        <w:t>% выше показателя 2022 года.</w:t>
      </w:r>
    </w:p>
    <w:p w:rsidR="00D80ADE" w:rsidRPr="00CB2E90" w:rsidRDefault="00D80ADE" w:rsidP="002469CC">
      <w:pPr>
        <w:spacing w:after="0" w:line="240" w:lineRule="auto"/>
        <w:ind w:firstLine="708"/>
        <w:jc w:val="center"/>
        <w:rPr>
          <w:rFonts w:ascii="Times New Roman" w:hAnsi="Times New Roman" w:cs="Times New Roman"/>
          <w:sz w:val="28"/>
          <w:szCs w:val="28"/>
        </w:rPr>
      </w:pPr>
      <w:r w:rsidRPr="00CB2E90">
        <w:rPr>
          <w:rFonts w:ascii="Times New Roman" w:hAnsi="Times New Roman" w:cs="Times New Roman"/>
          <w:b/>
          <w:sz w:val="28"/>
          <w:szCs w:val="28"/>
        </w:rPr>
        <w:t xml:space="preserve">Оценка удовлетворенности уровнем </w:t>
      </w:r>
      <w:r w:rsidRPr="00CB2E90">
        <w:rPr>
          <w:rFonts w:ascii="Times New Roman" w:hAnsi="Times New Roman" w:cs="Times New Roman"/>
          <w:b/>
          <w:sz w:val="28"/>
          <w:szCs w:val="28"/>
          <w:u w:val="single"/>
        </w:rPr>
        <w:t>цен</w:t>
      </w:r>
      <w:r w:rsidRPr="00CB2E90">
        <w:rPr>
          <w:rFonts w:ascii="Times New Roman" w:hAnsi="Times New Roman" w:cs="Times New Roman"/>
          <w:b/>
          <w:sz w:val="28"/>
          <w:szCs w:val="28"/>
        </w:rPr>
        <w:t xml:space="preserve"> на товары, работы и услуги на территории МО </w:t>
      </w:r>
      <w:r w:rsidR="001300B0" w:rsidRPr="00CB2E90">
        <w:rPr>
          <w:rFonts w:ascii="Times New Roman" w:hAnsi="Times New Roman" w:cs="Times New Roman"/>
          <w:b/>
          <w:sz w:val="28"/>
          <w:szCs w:val="28"/>
        </w:rPr>
        <w:t>Приморско-Ахтарского</w:t>
      </w:r>
      <w:r w:rsidRPr="00CB2E90">
        <w:rPr>
          <w:rFonts w:ascii="Times New Roman" w:hAnsi="Times New Roman" w:cs="Times New Roman"/>
          <w:b/>
          <w:sz w:val="28"/>
          <w:szCs w:val="28"/>
        </w:rPr>
        <w:t xml:space="preserve"> район</w:t>
      </w:r>
      <w:r w:rsidR="001300B0" w:rsidRPr="00CB2E90">
        <w:rPr>
          <w:rFonts w:ascii="Times New Roman" w:hAnsi="Times New Roman" w:cs="Times New Roman"/>
          <w:b/>
          <w:sz w:val="28"/>
          <w:szCs w:val="28"/>
        </w:rPr>
        <w:t>а</w:t>
      </w:r>
      <w:r w:rsidRPr="00CB2E90">
        <w:rPr>
          <w:rFonts w:ascii="Times New Roman" w:hAnsi="Times New Roman" w:cs="Times New Roman"/>
          <w:b/>
          <w:sz w:val="28"/>
          <w:szCs w:val="28"/>
        </w:rPr>
        <w:t xml:space="preserve"> в разрезе рынков:</w:t>
      </w:r>
    </w:p>
    <w:tbl>
      <w:tblPr>
        <w:tblW w:w="9675" w:type="dxa"/>
        <w:tblInd w:w="71" w:type="dxa"/>
        <w:tblCellMar>
          <w:top w:w="6" w:type="dxa"/>
          <w:left w:w="107" w:type="dxa"/>
          <w:right w:w="115" w:type="dxa"/>
        </w:tblCellMar>
        <w:tblLook w:val="04A0" w:firstRow="1" w:lastRow="0" w:firstColumn="1" w:lastColumn="0" w:noHBand="0" w:noVBand="1"/>
      </w:tblPr>
      <w:tblGrid>
        <w:gridCol w:w="4529"/>
        <w:gridCol w:w="852"/>
        <w:gridCol w:w="1133"/>
        <w:gridCol w:w="1135"/>
        <w:gridCol w:w="850"/>
        <w:gridCol w:w="1176"/>
      </w:tblGrid>
      <w:tr w:rsidR="00D80ADE" w:rsidRPr="00795B16" w:rsidTr="00D673EC">
        <w:trPr>
          <w:trHeight w:val="691"/>
        </w:trPr>
        <w:tc>
          <w:tcPr>
            <w:tcW w:w="452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D80ADE" w:rsidRPr="00795B16" w:rsidRDefault="00D80ADE"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 xml:space="preserve">Наименование рынка/ Единица измерения, человек </w:t>
            </w:r>
          </w:p>
        </w:tc>
        <w:tc>
          <w:tcPr>
            <w:tcW w:w="85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D80ADE" w:rsidRPr="00795B16" w:rsidRDefault="00D80ADE" w:rsidP="002469CC">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Удовлет ворен </w:t>
            </w:r>
          </w:p>
        </w:tc>
        <w:tc>
          <w:tcPr>
            <w:tcW w:w="113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D80ADE" w:rsidRPr="00795B16" w:rsidRDefault="00D80ADE" w:rsidP="002469CC">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Скорее  удовлетвор ен </w:t>
            </w:r>
          </w:p>
        </w:tc>
        <w:tc>
          <w:tcPr>
            <w:tcW w:w="113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D80ADE" w:rsidRPr="00795B16" w:rsidRDefault="00D80ADE" w:rsidP="002469CC">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Скорее не удовлетвор ен </w:t>
            </w:r>
          </w:p>
        </w:tc>
        <w:tc>
          <w:tcPr>
            <w:tcW w:w="85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D80ADE" w:rsidRPr="00795B16" w:rsidRDefault="00D80ADE" w:rsidP="002469CC">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Не  удовлет ворен </w:t>
            </w:r>
          </w:p>
        </w:tc>
        <w:tc>
          <w:tcPr>
            <w:tcW w:w="117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D80ADE" w:rsidRPr="00795B16" w:rsidRDefault="00D80ADE" w:rsidP="002469CC">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Затрудня юсь ответить </w:t>
            </w:r>
          </w:p>
        </w:tc>
      </w:tr>
      <w:tr w:rsidR="00D80ADE" w:rsidRPr="00795B16" w:rsidTr="00D673EC">
        <w:trPr>
          <w:trHeight w:val="229"/>
        </w:trPr>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D80ADE" w:rsidP="002469CC">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Сфера образования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41629B"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716</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41629B"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706</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41629B"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79</w:t>
            </w:r>
            <w:r w:rsidR="00D80ADE" w:rsidRPr="00795B16">
              <w:rPr>
                <w:rFonts w:ascii="Times New Roman" w:hAnsi="Times New Roman" w:cs="Times New Roman"/>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41629B"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67</w:t>
            </w:r>
            <w:r w:rsidR="00D80ADE" w:rsidRPr="00795B16">
              <w:rPr>
                <w:rFonts w:ascii="Times New Roman" w:hAnsi="Times New Roman" w:cs="Times New Roman"/>
                <w:sz w:val="18"/>
                <w:szCs w:val="18"/>
              </w:rPr>
              <w:t xml:space="preserve"> </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41629B"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445</w:t>
            </w:r>
          </w:p>
        </w:tc>
      </w:tr>
      <w:tr w:rsidR="00D80ADE" w:rsidRPr="00795B16" w:rsidTr="00D673EC">
        <w:trPr>
          <w:trHeight w:val="230"/>
        </w:trPr>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D80ADE" w:rsidP="002469CC">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Социальная сфера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F90B9C"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752</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F90B9C"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721</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F90B9C"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67</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F90B9C"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66</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F90B9C"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402</w:t>
            </w:r>
          </w:p>
        </w:tc>
      </w:tr>
      <w:tr w:rsidR="00D80ADE" w:rsidRPr="00795B16" w:rsidTr="00D673EC">
        <w:trPr>
          <w:trHeight w:val="228"/>
        </w:trPr>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D80ADE" w:rsidP="002469CC">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Здравоохранения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F90B9C"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716</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F90B9C"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720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F90B9C"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89</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F90B9C"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119</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F90B9C"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371</w:t>
            </w:r>
          </w:p>
        </w:tc>
      </w:tr>
      <w:tr w:rsidR="00D80ADE" w:rsidRPr="00795B16" w:rsidTr="00D673EC">
        <w:trPr>
          <w:trHeight w:val="228"/>
        </w:trPr>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D80ADE" w:rsidP="002469CC">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ЖКХ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F90B9C"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715</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F90B9C"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704</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F90B9C"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94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F90B9C"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100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F90B9C"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399</w:t>
            </w:r>
          </w:p>
        </w:tc>
      </w:tr>
      <w:tr w:rsidR="00D80ADE" w:rsidRPr="00795B16" w:rsidTr="00D673EC">
        <w:trPr>
          <w:trHeight w:val="230"/>
        </w:trPr>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D80ADE" w:rsidP="002469CC">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Транспортный комплекс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F90B9C"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755</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F90B9C"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706</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F90B9C"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F90B9C"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62</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F90B9C"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408</w:t>
            </w:r>
          </w:p>
        </w:tc>
      </w:tr>
      <w:tr w:rsidR="00D80ADE" w:rsidRPr="00795B16" w:rsidTr="00D673EC">
        <w:trPr>
          <w:trHeight w:val="228"/>
        </w:trPr>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D80ADE" w:rsidP="002469CC">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Информационные технологии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F90B9C"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728</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F90B9C"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726</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F90B9C"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56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F90B9C"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61</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F90B9C"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441</w:t>
            </w:r>
          </w:p>
        </w:tc>
      </w:tr>
      <w:tr w:rsidR="00D80ADE" w:rsidRPr="00795B16" w:rsidTr="00D673EC">
        <w:trPr>
          <w:trHeight w:val="230"/>
        </w:trPr>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D80ADE" w:rsidP="002469CC">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Строительство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F90B9C"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727</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F90B9C"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719</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F90B9C"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F90B9C"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75</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F90B9C"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417</w:t>
            </w:r>
          </w:p>
        </w:tc>
      </w:tr>
      <w:tr w:rsidR="00D80ADE" w:rsidRPr="00795B16" w:rsidTr="00D673EC">
        <w:trPr>
          <w:trHeight w:val="228"/>
        </w:trPr>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D80ADE" w:rsidP="002469CC">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Агропромышленный комплекс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F90B9C"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763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F90B9C"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742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F90B9C"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58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F90B9C"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48</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F90B9C"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400</w:t>
            </w:r>
          </w:p>
        </w:tc>
      </w:tr>
      <w:tr w:rsidR="00D80ADE" w:rsidRPr="00795B16" w:rsidTr="00D673EC">
        <w:trPr>
          <w:trHeight w:val="230"/>
        </w:trPr>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D80ADE" w:rsidP="002469CC">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Промышленность и добыча полезных ископаемых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F90B9C"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720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F90B9C"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677</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F90B9C"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43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F90B9C"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62</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F90B9C"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503</w:t>
            </w:r>
          </w:p>
        </w:tc>
      </w:tr>
      <w:tr w:rsidR="00D80ADE" w:rsidRPr="00795B16" w:rsidTr="00D673EC">
        <w:trPr>
          <w:trHeight w:val="228"/>
        </w:trPr>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D80ADE" w:rsidP="002469CC">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Торговля и услуги населению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F90B9C"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734</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F90B9C"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712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F90B9C"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84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F90B9C"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68</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F90B9C"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408</w:t>
            </w:r>
          </w:p>
        </w:tc>
      </w:tr>
      <w:tr w:rsidR="00D80ADE" w:rsidRPr="00795B16" w:rsidTr="00D673EC">
        <w:trPr>
          <w:trHeight w:val="230"/>
        </w:trPr>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D80ADE" w:rsidP="002469CC">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Санаторно-курортный комплекс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F90B9C"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711</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F90B9C"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694</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F90B9C"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43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F90B9C"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102</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F90B9C"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455</w:t>
            </w:r>
          </w:p>
        </w:tc>
      </w:tr>
      <w:tr w:rsidR="00D80ADE" w:rsidRPr="00795B16" w:rsidTr="00D673EC">
        <w:trPr>
          <w:trHeight w:val="228"/>
        </w:trPr>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D80ADE" w:rsidP="002469CC">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Спорт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F90B9C"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752</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F90B9C"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721</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F90B9C"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49</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F90B9C"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61</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F90B9C"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438</w:t>
            </w:r>
          </w:p>
        </w:tc>
      </w:tr>
    </w:tbl>
    <w:p w:rsidR="00D80ADE" w:rsidRPr="00795B16" w:rsidRDefault="00D80ADE" w:rsidP="002469CC">
      <w:pPr>
        <w:spacing w:after="0" w:line="240" w:lineRule="auto"/>
        <w:ind w:firstLine="723"/>
        <w:jc w:val="both"/>
        <w:rPr>
          <w:rFonts w:ascii="Times New Roman" w:hAnsi="Times New Roman" w:cs="Times New Roman"/>
          <w:sz w:val="28"/>
          <w:szCs w:val="28"/>
        </w:rPr>
      </w:pPr>
      <w:r w:rsidRPr="00795B16">
        <w:rPr>
          <w:rFonts w:ascii="Times New Roman" w:hAnsi="Times New Roman" w:cs="Times New Roman"/>
          <w:sz w:val="28"/>
          <w:szCs w:val="28"/>
        </w:rPr>
        <w:t>Мониторинг удовлетворенности потребителей уровнем цен на товары, работы и услуги показал, ч</w:t>
      </w:r>
      <w:r w:rsidR="00EB31B2" w:rsidRPr="00795B16">
        <w:rPr>
          <w:rFonts w:ascii="Times New Roman" w:hAnsi="Times New Roman" w:cs="Times New Roman"/>
          <w:sz w:val="28"/>
          <w:szCs w:val="28"/>
        </w:rPr>
        <w:t>то основная доля опрошенных 36,4</w:t>
      </w:r>
      <w:r w:rsidRPr="00795B16">
        <w:rPr>
          <w:rFonts w:ascii="Times New Roman" w:hAnsi="Times New Roman" w:cs="Times New Roman"/>
          <w:sz w:val="28"/>
          <w:szCs w:val="28"/>
        </w:rPr>
        <w:t>% «</w:t>
      </w:r>
      <w:r w:rsidR="00EB31B2" w:rsidRPr="00795B16">
        <w:rPr>
          <w:rFonts w:ascii="Times New Roman" w:hAnsi="Times New Roman" w:cs="Times New Roman"/>
          <w:sz w:val="28"/>
          <w:szCs w:val="28"/>
        </w:rPr>
        <w:t>удовлетворены» и 35,4</w:t>
      </w:r>
      <w:r w:rsidRPr="00795B16">
        <w:rPr>
          <w:rFonts w:ascii="Times New Roman" w:hAnsi="Times New Roman" w:cs="Times New Roman"/>
          <w:sz w:val="28"/>
          <w:szCs w:val="28"/>
        </w:rPr>
        <w:t>% «</w:t>
      </w:r>
      <w:r w:rsidR="00EB31B2" w:rsidRPr="00795B16">
        <w:rPr>
          <w:rFonts w:ascii="Times New Roman" w:hAnsi="Times New Roman" w:cs="Times New Roman"/>
          <w:sz w:val="28"/>
          <w:szCs w:val="28"/>
        </w:rPr>
        <w:t xml:space="preserve">скорее </w:t>
      </w:r>
      <w:r w:rsidRPr="00795B16">
        <w:rPr>
          <w:rFonts w:ascii="Times New Roman" w:hAnsi="Times New Roman" w:cs="Times New Roman"/>
          <w:sz w:val="28"/>
          <w:szCs w:val="28"/>
        </w:rPr>
        <w:t xml:space="preserve">удовлетворены» ценой приобретаемых </w:t>
      </w:r>
      <w:r w:rsidRPr="00795B16">
        <w:rPr>
          <w:rFonts w:ascii="Times New Roman" w:hAnsi="Times New Roman" w:cs="Times New Roman"/>
          <w:sz w:val="28"/>
          <w:szCs w:val="28"/>
        </w:rPr>
        <w:lastRenderedPageBreak/>
        <w:t>товаров и получаемых услуг, в то время ка</w:t>
      </w:r>
      <w:r w:rsidR="00EB31B2" w:rsidRPr="00795B16">
        <w:rPr>
          <w:rFonts w:ascii="Times New Roman" w:hAnsi="Times New Roman" w:cs="Times New Roman"/>
          <w:sz w:val="28"/>
          <w:szCs w:val="28"/>
        </w:rPr>
        <w:t>к «скорее не удовлетворены» 3,4</w:t>
      </w:r>
      <w:r w:rsidRPr="00795B16">
        <w:rPr>
          <w:rFonts w:ascii="Times New Roman" w:hAnsi="Times New Roman" w:cs="Times New Roman"/>
          <w:sz w:val="28"/>
          <w:szCs w:val="28"/>
        </w:rPr>
        <w:t>% на</w:t>
      </w:r>
      <w:r w:rsidR="00EB31B2" w:rsidRPr="00795B16">
        <w:rPr>
          <w:rFonts w:ascii="Times New Roman" w:hAnsi="Times New Roman" w:cs="Times New Roman"/>
          <w:sz w:val="28"/>
          <w:szCs w:val="28"/>
        </w:rPr>
        <w:t>селения, «не удовлетворены» 3,7%, и 21,1</w:t>
      </w:r>
      <w:r w:rsidRPr="00795B16">
        <w:rPr>
          <w:rFonts w:ascii="Times New Roman" w:hAnsi="Times New Roman" w:cs="Times New Roman"/>
          <w:sz w:val="28"/>
          <w:szCs w:val="28"/>
        </w:rPr>
        <w:t xml:space="preserve">% «затрудняются ответить».  </w:t>
      </w:r>
    </w:p>
    <w:p w:rsidR="00D80ADE" w:rsidRPr="00795B16" w:rsidRDefault="00D80ADE" w:rsidP="002469CC">
      <w:pPr>
        <w:spacing w:after="0" w:line="240" w:lineRule="auto"/>
        <w:ind w:firstLine="723"/>
        <w:jc w:val="both"/>
        <w:rPr>
          <w:rFonts w:ascii="Times New Roman" w:hAnsi="Times New Roman" w:cs="Times New Roman"/>
          <w:sz w:val="28"/>
          <w:szCs w:val="28"/>
        </w:rPr>
      </w:pPr>
      <w:r w:rsidRPr="00795B16">
        <w:rPr>
          <w:rFonts w:ascii="Times New Roman" w:hAnsi="Times New Roman" w:cs="Times New Roman"/>
          <w:sz w:val="28"/>
          <w:szCs w:val="28"/>
        </w:rPr>
        <w:t xml:space="preserve">Потребители </w:t>
      </w:r>
      <w:r w:rsidR="00A6282F" w:rsidRPr="00795B16">
        <w:rPr>
          <w:rFonts w:ascii="Times New Roman" w:hAnsi="Times New Roman" w:cs="Times New Roman"/>
          <w:sz w:val="28"/>
          <w:szCs w:val="28"/>
        </w:rPr>
        <w:t xml:space="preserve">Приморско-Ахтарского </w:t>
      </w:r>
      <w:r w:rsidRPr="00795B16">
        <w:rPr>
          <w:rFonts w:ascii="Times New Roman" w:hAnsi="Times New Roman" w:cs="Times New Roman"/>
          <w:sz w:val="28"/>
          <w:szCs w:val="28"/>
        </w:rPr>
        <w:t>района от большего числа опрошенных наиболее удовлетворены</w:t>
      </w:r>
      <w:r w:rsidR="00EB31B2" w:rsidRPr="00795B16">
        <w:rPr>
          <w:rFonts w:ascii="Times New Roman" w:hAnsi="Times New Roman" w:cs="Times New Roman"/>
          <w:sz w:val="28"/>
          <w:szCs w:val="28"/>
        </w:rPr>
        <w:t xml:space="preserve"> скорее удовлетворены) ценой приобретаемых товаров и получаемых услуг</w:t>
      </w:r>
      <w:r w:rsidR="00A51127" w:rsidRPr="00795B16">
        <w:rPr>
          <w:rFonts w:ascii="Times New Roman" w:hAnsi="Times New Roman" w:cs="Times New Roman"/>
          <w:sz w:val="28"/>
          <w:szCs w:val="28"/>
        </w:rPr>
        <w:t>: рынка спортивных услуг – 72,2</w:t>
      </w:r>
      <w:r w:rsidRPr="00795B16">
        <w:rPr>
          <w:rFonts w:ascii="Times New Roman" w:hAnsi="Times New Roman" w:cs="Times New Roman"/>
          <w:sz w:val="28"/>
          <w:szCs w:val="28"/>
        </w:rPr>
        <w:t>%, рынка аг</w:t>
      </w:r>
      <w:r w:rsidR="00A51127" w:rsidRPr="00795B16">
        <w:rPr>
          <w:rFonts w:ascii="Times New Roman" w:hAnsi="Times New Roman" w:cs="Times New Roman"/>
          <w:sz w:val="28"/>
          <w:szCs w:val="28"/>
        </w:rPr>
        <w:t>ропромышленного комплекса – 73,8</w:t>
      </w:r>
      <w:r w:rsidRPr="00795B16">
        <w:rPr>
          <w:rFonts w:ascii="Times New Roman" w:hAnsi="Times New Roman" w:cs="Times New Roman"/>
          <w:sz w:val="28"/>
          <w:szCs w:val="28"/>
        </w:rPr>
        <w:t xml:space="preserve">%; </w:t>
      </w:r>
      <w:r w:rsidR="00A51127" w:rsidRPr="00795B16">
        <w:rPr>
          <w:rFonts w:ascii="Times New Roman" w:hAnsi="Times New Roman" w:cs="Times New Roman"/>
          <w:sz w:val="28"/>
          <w:szCs w:val="28"/>
        </w:rPr>
        <w:t>т</w:t>
      </w:r>
      <w:r w:rsidR="001300B0" w:rsidRPr="00795B16">
        <w:rPr>
          <w:rFonts w:ascii="Times New Roman" w:hAnsi="Times New Roman" w:cs="Times New Roman"/>
          <w:sz w:val="28"/>
          <w:szCs w:val="28"/>
        </w:rPr>
        <w:t>ранспортного</w:t>
      </w:r>
      <w:r w:rsidR="00A51127" w:rsidRPr="00795B16">
        <w:rPr>
          <w:rFonts w:ascii="Times New Roman" w:hAnsi="Times New Roman" w:cs="Times New Roman"/>
          <w:sz w:val="28"/>
          <w:szCs w:val="28"/>
        </w:rPr>
        <w:t xml:space="preserve"> комплекс</w:t>
      </w:r>
      <w:r w:rsidR="001300B0" w:rsidRPr="00795B16">
        <w:rPr>
          <w:rFonts w:ascii="Times New Roman" w:hAnsi="Times New Roman" w:cs="Times New Roman"/>
          <w:sz w:val="28"/>
          <w:szCs w:val="28"/>
        </w:rPr>
        <w:t>а</w:t>
      </w:r>
      <w:r w:rsidR="00A51127" w:rsidRPr="00795B16">
        <w:rPr>
          <w:rFonts w:ascii="Times New Roman" w:hAnsi="Times New Roman" w:cs="Times New Roman"/>
          <w:sz w:val="28"/>
          <w:szCs w:val="28"/>
        </w:rPr>
        <w:t xml:space="preserve"> – 71,6</w:t>
      </w:r>
      <w:r w:rsidRPr="00795B16">
        <w:rPr>
          <w:rFonts w:ascii="Times New Roman" w:hAnsi="Times New Roman" w:cs="Times New Roman"/>
          <w:sz w:val="28"/>
          <w:szCs w:val="28"/>
        </w:rPr>
        <w:t>%;</w:t>
      </w:r>
      <w:r w:rsidR="00A51127" w:rsidRPr="00795B16">
        <w:rPr>
          <w:rFonts w:ascii="Times New Roman" w:hAnsi="Times New Roman" w:cs="Times New Roman"/>
          <w:sz w:val="28"/>
          <w:szCs w:val="28"/>
        </w:rPr>
        <w:t xml:space="preserve"> информационные технологии– 71,2%; социальной сферы – 72,2</w:t>
      </w:r>
      <w:r w:rsidRPr="00795B16">
        <w:rPr>
          <w:rFonts w:ascii="Times New Roman" w:hAnsi="Times New Roman" w:cs="Times New Roman"/>
          <w:sz w:val="28"/>
          <w:szCs w:val="28"/>
        </w:rPr>
        <w:t xml:space="preserve">%. </w:t>
      </w:r>
    </w:p>
    <w:p w:rsidR="0075025B" w:rsidRPr="00795B16" w:rsidRDefault="00D80ADE" w:rsidP="002469CC">
      <w:pPr>
        <w:spacing w:after="0" w:line="240" w:lineRule="auto"/>
        <w:ind w:firstLine="708"/>
        <w:jc w:val="both"/>
        <w:rPr>
          <w:rFonts w:ascii="Times New Roman" w:hAnsi="Times New Roman" w:cs="Times New Roman"/>
          <w:sz w:val="28"/>
          <w:szCs w:val="28"/>
        </w:rPr>
      </w:pPr>
      <w:r w:rsidRPr="00795B16">
        <w:rPr>
          <w:rFonts w:ascii="Times New Roman" w:hAnsi="Times New Roman" w:cs="Times New Roman"/>
          <w:sz w:val="28"/>
          <w:szCs w:val="28"/>
        </w:rPr>
        <w:t>Наиболее проблемными рынками, по мнению опрошенных, являются</w:t>
      </w:r>
      <w:r w:rsidR="00A51127" w:rsidRPr="00795B16">
        <w:rPr>
          <w:rFonts w:ascii="Times New Roman" w:hAnsi="Times New Roman" w:cs="Times New Roman"/>
          <w:sz w:val="28"/>
          <w:szCs w:val="28"/>
        </w:rPr>
        <w:t>: рынок медицинских услуг – 10,2</w:t>
      </w:r>
      <w:r w:rsidRPr="00795B16">
        <w:rPr>
          <w:rFonts w:ascii="Times New Roman" w:hAnsi="Times New Roman" w:cs="Times New Roman"/>
          <w:sz w:val="28"/>
          <w:szCs w:val="28"/>
        </w:rPr>
        <w:t>% и сфера жилищн</w:t>
      </w:r>
      <w:r w:rsidR="00A51127" w:rsidRPr="00795B16">
        <w:rPr>
          <w:rFonts w:ascii="Times New Roman" w:hAnsi="Times New Roman" w:cs="Times New Roman"/>
          <w:sz w:val="28"/>
          <w:szCs w:val="28"/>
        </w:rPr>
        <w:t>о-коммунального хозяйства – 9,5</w:t>
      </w:r>
      <w:r w:rsidRPr="00795B16">
        <w:rPr>
          <w:rFonts w:ascii="Times New Roman" w:hAnsi="Times New Roman" w:cs="Times New Roman"/>
          <w:sz w:val="28"/>
          <w:szCs w:val="28"/>
        </w:rPr>
        <w:t xml:space="preserve">% респондентов от общего числа опрошенных «не удовлетворены» и «скорее не удовлетворены» уровнем цен данного рынка. </w:t>
      </w:r>
    </w:p>
    <w:p w:rsidR="00D80ADE" w:rsidRPr="00795B16" w:rsidRDefault="00D80ADE" w:rsidP="002469CC">
      <w:pPr>
        <w:spacing w:after="0" w:line="240" w:lineRule="auto"/>
        <w:jc w:val="center"/>
        <w:rPr>
          <w:rFonts w:ascii="Times New Roman" w:hAnsi="Times New Roman" w:cs="Times New Roman"/>
          <w:b/>
          <w:sz w:val="28"/>
          <w:szCs w:val="28"/>
        </w:rPr>
      </w:pPr>
      <w:r w:rsidRPr="00795B16">
        <w:rPr>
          <w:rFonts w:ascii="Times New Roman" w:hAnsi="Times New Roman" w:cs="Times New Roman"/>
          <w:b/>
          <w:sz w:val="28"/>
          <w:szCs w:val="28"/>
        </w:rPr>
        <w:t xml:space="preserve">Оценка уровня удовлетворенности </w:t>
      </w:r>
      <w:r w:rsidRPr="00795B16">
        <w:rPr>
          <w:rFonts w:ascii="Times New Roman" w:hAnsi="Times New Roman" w:cs="Times New Roman"/>
          <w:b/>
          <w:sz w:val="28"/>
          <w:szCs w:val="28"/>
          <w:u w:val="single"/>
        </w:rPr>
        <w:t>качеством</w:t>
      </w:r>
      <w:r w:rsidRPr="00795B16">
        <w:rPr>
          <w:rFonts w:ascii="Times New Roman" w:hAnsi="Times New Roman" w:cs="Times New Roman"/>
          <w:b/>
          <w:sz w:val="28"/>
          <w:szCs w:val="28"/>
        </w:rPr>
        <w:t xml:space="preserve"> приобретаемых товаров и получаемых</w:t>
      </w:r>
      <w:r w:rsidR="001300B0" w:rsidRPr="00795B16">
        <w:rPr>
          <w:rFonts w:ascii="Times New Roman" w:hAnsi="Times New Roman" w:cs="Times New Roman"/>
          <w:b/>
          <w:sz w:val="28"/>
          <w:szCs w:val="28"/>
        </w:rPr>
        <w:t xml:space="preserve"> услуг на территории Приморско-Ахтарского</w:t>
      </w:r>
      <w:r w:rsidRPr="00795B16">
        <w:rPr>
          <w:rFonts w:ascii="Times New Roman" w:hAnsi="Times New Roman" w:cs="Times New Roman"/>
          <w:b/>
          <w:sz w:val="28"/>
          <w:szCs w:val="28"/>
        </w:rPr>
        <w:t xml:space="preserve"> района в разрезе рынков</w:t>
      </w:r>
    </w:p>
    <w:tbl>
      <w:tblPr>
        <w:tblW w:w="9675" w:type="dxa"/>
        <w:tblInd w:w="71" w:type="dxa"/>
        <w:tblCellMar>
          <w:top w:w="6" w:type="dxa"/>
          <w:left w:w="107" w:type="dxa"/>
          <w:right w:w="115" w:type="dxa"/>
        </w:tblCellMar>
        <w:tblLook w:val="04A0" w:firstRow="1" w:lastRow="0" w:firstColumn="1" w:lastColumn="0" w:noHBand="0" w:noVBand="1"/>
      </w:tblPr>
      <w:tblGrid>
        <w:gridCol w:w="4529"/>
        <w:gridCol w:w="852"/>
        <w:gridCol w:w="1133"/>
        <w:gridCol w:w="1135"/>
        <w:gridCol w:w="850"/>
        <w:gridCol w:w="1176"/>
      </w:tblGrid>
      <w:tr w:rsidR="00F41FDE" w:rsidRPr="00795B16" w:rsidTr="00D673EC">
        <w:trPr>
          <w:trHeight w:val="691"/>
        </w:trPr>
        <w:tc>
          <w:tcPr>
            <w:tcW w:w="452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F41FDE" w:rsidRPr="00795B16" w:rsidRDefault="00F41FDE"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 xml:space="preserve">Наименование рынка/ Единица измерения, человек </w:t>
            </w:r>
          </w:p>
        </w:tc>
        <w:tc>
          <w:tcPr>
            <w:tcW w:w="85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F41FDE" w:rsidRPr="00795B16" w:rsidRDefault="00F41FDE" w:rsidP="002469CC">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Удовлет ворен </w:t>
            </w:r>
          </w:p>
        </w:tc>
        <w:tc>
          <w:tcPr>
            <w:tcW w:w="113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F41FDE" w:rsidRPr="00795B16" w:rsidRDefault="00F41FDE" w:rsidP="002469CC">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Скорее  удовлетвор ен </w:t>
            </w:r>
          </w:p>
        </w:tc>
        <w:tc>
          <w:tcPr>
            <w:tcW w:w="113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F41FDE" w:rsidRPr="00795B16" w:rsidRDefault="00F41FDE" w:rsidP="002469CC">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Скорее не удовлетвор ен </w:t>
            </w:r>
          </w:p>
        </w:tc>
        <w:tc>
          <w:tcPr>
            <w:tcW w:w="85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F41FDE" w:rsidRPr="00795B16" w:rsidRDefault="00F41FDE" w:rsidP="002469CC">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Не  удовлет ворен </w:t>
            </w:r>
          </w:p>
        </w:tc>
        <w:tc>
          <w:tcPr>
            <w:tcW w:w="117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F41FDE" w:rsidRPr="00795B16" w:rsidRDefault="00F41FDE" w:rsidP="002469CC">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Затрудня юсь ответить </w:t>
            </w:r>
          </w:p>
        </w:tc>
      </w:tr>
      <w:tr w:rsidR="00F41FDE" w:rsidRPr="00795B16" w:rsidTr="00D37C89">
        <w:trPr>
          <w:trHeight w:val="229"/>
        </w:trPr>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F41FDE" w:rsidRPr="00795B16" w:rsidRDefault="00F41FDE" w:rsidP="002469CC">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Сфера образования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F41FDE" w:rsidRPr="00795B16" w:rsidRDefault="00A51127"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769</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F41FDE" w:rsidRPr="00795B16" w:rsidRDefault="00A51127"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748</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F41FDE" w:rsidRPr="00795B16" w:rsidRDefault="00A51127"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52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41FDE" w:rsidRPr="00795B16" w:rsidRDefault="00A51127"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55</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F41FDE" w:rsidRPr="00795B16" w:rsidRDefault="00A51127"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382</w:t>
            </w:r>
          </w:p>
        </w:tc>
      </w:tr>
      <w:tr w:rsidR="00F41FDE" w:rsidRPr="00795B16" w:rsidTr="00D37C89">
        <w:trPr>
          <w:trHeight w:val="230"/>
        </w:trPr>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F41FDE" w:rsidRPr="00795B16" w:rsidRDefault="00F41FDE" w:rsidP="002469CC">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Социальная сфера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F41FDE" w:rsidRPr="00795B16" w:rsidRDefault="00A51127"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741</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F41FDE" w:rsidRPr="00795B16" w:rsidRDefault="00A51127"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751</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F41FDE" w:rsidRPr="00795B16" w:rsidRDefault="00A51127"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56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41FDE" w:rsidRPr="00795B16" w:rsidRDefault="00A51127"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46</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F41FDE" w:rsidRPr="00795B16" w:rsidRDefault="00A51127"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415</w:t>
            </w:r>
          </w:p>
        </w:tc>
      </w:tr>
      <w:tr w:rsidR="00F41FDE" w:rsidRPr="00795B16" w:rsidTr="00D37C89">
        <w:trPr>
          <w:trHeight w:val="228"/>
        </w:trPr>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F41FDE" w:rsidRPr="00795B16" w:rsidRDefault="00F41FDE" w:rsidP="002469CC">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Здравоохранения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F41FDE" w:rsidRPr="00795B16" w:rsidRDefault="00A51127"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624</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F41FDE" w:rsidRPr="00795B16" w:rsidRDefault="00A51127"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689</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F41FDE" w:rsidRPr="00795B16" w:rsidRDefault="00A51127"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77</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41FDE" w:rsidRPr="00795B16" w:rsidRDefault="00A51127"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105</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F41FDE" w:rsidRPr="00795B16" w:rsidRDefault="00A51127"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401</w:t>
            </w:r>
          </w:p>
        </w:tc>
      </w:tr>
      <w:tr w:rsidR="00F41FDE" w:rsidRPr="00795B16" w:rsidTr="00D37C89">
        <w:trPr>
          <w:trHeight w:val="228"/>
        </w:trPr>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F41FDE" w:rsidRPr="00795B16" w:rsidRDefault="00F41FDE" w:rsidP="002469CC">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ЖКХ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F41FDE" w:rsidRPr="00795B16" w:rsidRDefault="00A51127"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738</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F41FDE" w:rsidRPr="00795B16" w:rsidRDefault="00A51127"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735</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F41FDE" w:rsidRPr="00795B16" w:rsidRDefault="00A51127"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80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41FDE" w:rsidRPr="00795B16" w:rsidRDefault="00A51127"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71</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F41FDE" w:rsidRPr="00795B16" w:rsidRDefault="00A51127"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388</w:t>
            </w:r>
          </w:p>
        </w:tc>
      </w:tr>
      <w:tr w:rsidR="00F41FDE" w:rsidRPr="00795B16" w:rsidTr="00D37C89">
        <w:trPr>
          <w:trHeight w:val="230"/>
        </w:trPr>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F41FDE" w:rsidRPr="00795B16" w:rsidRDefault="00F41FDE" w:rsidP="002469CC">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Транспортный комплекс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F41FDE" w:rsidRPr="00795B16" w:rsidRDefault="00A51127"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769</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F41FDE" w:rsidRPr="00795B16" w:rsidRDefault="00A51127"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728</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F41FDE" w:rsidRPr="00795B16" w:rsidRDefault="00A51127"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49</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41FDE" w:rsidRPr="00795B16" w:rsidRDefault="00A51127"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51</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F41FDE" w:rsidRPr="00795B16" w:rsidRDefault="00A51127"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406</w:t>
            </w:r>
          </w:p>
        </w:tc>
      </w:tr>
      <w:tr w:rsidR="00F41FDE" w:rsidRPr="00795B16" w:rsidTr="00D37C89">
        <w:trPr>
          <w:trHeight w:val="228"/>
        </w:trPr>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F41FDE" w:rsidRPr="00795B16" w:rsidRDefault="00F41FDE" w:rsidP="002469CC">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Информационные технологии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F41FDE" w:rsidRPr="00795B16" w:rsidRDefault="00A51127"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731</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F41FDE" w:rsidRPr="00795B16" w:rsidRDefault="00A51127"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751</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F41FDE" w:rsidRPr="00795B16" w:rsidRDefault="00A51127"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44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41FDE" w:rsidRPr="00795B16" w:rsidRDefault="00A51127"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49</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F41FDE" w:rsidRPr="00795B16" w:rsidRDefault="00A51127"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435</w:t>
            </w:r>
          </w:p>
        </w:tc>
      </w:tr>
      <w:tr w:rsidR="00F41FDE" w:rsidRPr="00795B16" w:rsidTr="00D37C89">
        <w:trPr>
          <w:trHeight w:val="230"/>
        </w:trPr>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F41FDE" w:rsidRPr="00795B16" w:rsidRDefault="00F41FDE" w:rsidP="002469CC">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Строительство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F41FDE" w:rsidRPr="00795B16" w:rsidRDefault="00A51127"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724</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F41FDE" w:rsidRPr="00795B16" w:rsidRDefault="00A51127"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740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F41FDE" w:rsidRPr="00795B16" w:rsidRDefault="00A51127"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59</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41FDE" w:rsidRPr="00795B16" w:rsidRDefault="00A51127"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49</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F41FDE" w:rsidRPr="00795B16" w:rsidRDefault="00A51127"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436</w:t>
            </w:r>
          </w:p>
        </w:tc>
      </w:tr>
      <w:tr w:rsidR="00F41FDE" w:rsidRPr="00795B16" w:rsidTr="00D37C89">
        <w:trPr>
          <w:trHeight w:val="228"/>
        </w:trPr>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F41FDE" w:rsidRPr="00795B16" w:rsidRDefault="00F41FDE" w:rsidP="002469CC">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Агропромышленный комплекс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F41FDE" w:rsidRPr="00795B16" w:rsidRDefault="00A51127"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738</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F41FDE" w:rsidRPr="00795B16" w:rsidRDefault="00A51127"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761</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F41FDE" w:rsidRPr="00795B16" w:rsidRDefault="00A51127"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37</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41FDE" w:rsidRPr="00795B16" w:rsidRDefault="00A51127"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42</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F41FDE" w:rsidRPr="00795B16" w:rsidRDefault="00A51127"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427</w:t>
            </w:r>
          </w:p>
        </w:tc>
      </w:tr>
      <w:tr w:rsidR="00F41FDE" w:rsidRPr="00795B16" w:rsidTr="00D37C89">
        <w:trPr>
          <w:trHeight w:val="230"/>
        </w:trPr>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F41FDE" w:rsidRPr="00795B16" w:rsidRDefault="00F41FDE" w:rsidP="002469CC">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Промышленность и добыча полезных ископаемых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F41FDE" w:rsidRPr="00795B16" w:rsidRDefault="00A51127"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701</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F41FDE" w:rsidRPr="00795B16" w:rsidRDefault="00A51127"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692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F41FDE" w:rsidRPr="00795B16" w:rsidRDefault="00A51127"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28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41FDE" w:rsidRPr="00795B16" w:rsidRDefault="00A51127"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58</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F41FDE" w:rsidRPr="00795B16" w:rsidRDefault="00A51127"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530</w:t>
            </w:r>
          </w:p>
        </w:tc>
      </w:tr>
      <w:tr w:rsidR="00F41FDE" w:rsidRPr="00795B16" w:rsidTr="00D37C89">
        <w:trPr>
          <w:trHeight w:val="228"/>
        </w:trPr>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F41FDE" w:rsidRPr="00795B16" w:rsidRDefault="00F41FDE" w:rsidP="002469CC">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Торговля и услуги населению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F41FDE" w:rsidRPr="00795B16" w:rsidRDefault="00A51127"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755</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F41FDE" w:rsidRPr="00795B16" w:rsidRDefault="00A51127"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727</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F41FDE" w:rsidRPr="00795B16" w:rsidRDefault="00A51127"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49</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41FDE" w:rsidRPr="00795B16" w:rsidRDefault="00A51127"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54</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F41FDE" w:rsidRPr="00795B16" w:rsidRDefault="00A51127"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421</w:t>
            </w:r>
          </w:p>
        </w:tc>
      </w:tr>
      <w:tr w:rsidR="00F41FDE" w:rsidRPr="00795B16" w:rsidTr="00D37C89">
        <w:trPr>
          <w:trHeight w:val="230"/>
        </w:trPr>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F41FDE" w:rsidRPr="00795B16" w:rsidRDefault="00F41FDE" w:rsidP="002469CC">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Санаторно-курортный комплекс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F41FDE" w:rsidRPr="00795B16" w:rsidRDefault="00A51127"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732</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F41FDE" w:rsidRPr="00795B16" w:rsidRDefault="00A51127"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682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F41FDE" w:rsidRPr="00795B16" w:rsidRDefault="00A51127"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41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41FDE" w:rsidRPr="00795B16" w:rsidRDefault="00A51127"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72</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F41FDE" w:rsidRPr="00795B16" w:rsidRDefault="00A51127"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476</w:t>
            </w:r>
          </w:p>
        </w:tc>
      </w:tr>
      <w:tr w:rsidR="00F41FDE" w:rsidRPr="00795B16" w:rsidTr="00D37C89">
        <w:trPr>
          <w:trHeight w:val="228"/>
        </w:trPr>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F41FDE" w:rsidRPr="00795B16" w:rsidRDefault="00F41FDE" w:rsidP="002469CC">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Спорт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F41FDE" w:rsidRPr="00795B16" w:rsidRDefault="00A51127"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770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F41FDE" w:rsidRPr="00795B16" w:rsidRDefault="00A51127"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744</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F41FDE" w:rsidRPr="00795B16" w:rsidRDefault="00A51127"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32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41FDE" w:rsidRPr="00795B16" w:rsidRDefault="00A51127"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55</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F41FDE" w:rsidRPr="00795B16" w:rsidRDefault="00A51127"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447</w:t>
            </w:r>
          </w:p>
        </w:tc>
      </w:tr>
    </w:tbl>
    <w:p w:rsidR="00D80ADE" w:rsidRPr="00795B16" w:rsidRDefault="00D80ADE" w:rsidP="002469CC">
      <w:pPr>
        <w:spacing w:after="0" w:line="240" w:lineRule="auto"/>
        <w:ind w:firstLine="708"/>
        <w:jc w:val="both"/>
        <w:rPr>
          <w:rFonts w:ascii="Times New Roman" w:hAnsi="Times New Roman" w:cs="Times New Roman"/>
          <w:sz w:val="28"/>
          <w:szCs w:val="28"/>
        </w:rPr>
      </w:pPr>
      <w:r w:rsidRPr="00795B16">
        <w:rPr>
          <w:rFonts w:ascii="Times New Roman" w:hAnsi="Times New Roman" w:cs="Times New Roman"/>
          <w:sz w:val="28"/>
          <w:szCs w:val="28"/>
        </w:rPr>
        <w:t xml:space="preserve">Мониторинг удовлетворенности потребителей качеством товаров, работ и услуг на товарных рынках МО </w:t>
      </w:r>
      <w:r w:rsidR="00EA47A0" w:rsidRPr="00795B16">
        <w:rPr>
          <w:rFonts w:ascii="Times New Roman" w:hAnsi="Times New Roman" w:cs="Times New Roman"/>
          <w:sz w:val="28"/>
          <w:szCs w:val="28"/>
        </w:rPr>
        <w:t>Приморско-Ахтарский район</w:t>
      </w:r>
      <w:r w:rsidRPr="00795B16">
        <w:rPr>
          <w:rFonts w:ascii="Times New Roman" w:hAnsi="Times New Roman" w:cs="Times New Roman"/>
          <w:sz w:val="28"/>
          <w:szCs w:val="28"/>
        </w:rPr>
        <w:t xml:space="preserve"> показал, ч</w:t>
      </w:r>
      <w:r w:rsidR="00C3695E" w:rsidRPr="00795B16">
        <w:rPr>
          <w:rFonts w:ascii="Times New Roman" w:hAnsi="Times New Roman" w:cs="Times New Roman"/>
          <w:sz w:val="28"/>
          <w:szCs w:val="28"/>
        </w:rPr>
        <w:t>то основная доля опрошенных 36,6</w:t>
      </w:r>
      <w:r w:rsidRPr="00795B16">
        <w:rPr>
          <w:rFonts w:ascii="Times New Roman" w:hAnsi="Times New Roman" w:cs="Times New Roman"/>
          <w:sz w:val="28"/>
          <w:szCs w:val="28"/>
        </w:rPr>
        <w:t>% «</w:t>
      </w:r>
      <w:r w:rsidR="00C3695E" w:rsidRPr="00795B16">
        <w:rPr>
          <w:rFonts w:ascii="Times New Roman" w:hAnsi="Times New Roman" w:cs="Times New Roman"/>
          <w:sz w:val="28"/>
          <w:szCs w:val="28"/>
        </w:rPr>
        <w:t>удовлетворены» и 36,4</w:t>
      </w:r>
      <w:r w:rsidRPr="00795B16">
        <w:rPr>
          <w:rFonts w:ascii="Times New Roman" w:hAnsi="Times New Roman" w:cs="Times New Roman"/>
          <w:sz w:val="28"/>
          <w:szCs w:val="28"/>
        </w:rPr>
        <w:t>% «</w:t>
      </w:r>
      <w:r w:rsidR="00C3695E" w:rsidRPr="00795B16">
        <w:rPr>
          <w:rFonts w:ascii="Times New Roman" w:hAnsi="Times New Roman" w:cs="Times New Roman"/>
          <w:sz w:val="28"/>
          <w:szCs w:val="28"/>
        </w:rPr>
        <w:t xml:space="preserve">скорее </w:t>
      </w:r>
      <w:r w:rsidRPr="00795B16">
        <w:rPr>
          <w:rFonts w:ascii="Times New Roman" w:hAnsi="Times New Roman" w:cs="Times New Roman"/>
          <w:sz w:val="28"/>
          <w:szCs w:val="28"/>
        </w:rPr>
        <w:t>удовлетворены» качеством приобретаемых товаров и получаемых услуг, в то время ка</w:t>
      </w:r>
      <w:r w:rsidR="00C3695E" w:rsidRPr="00795B16">
        <w:rPr>
          <w:rFonts w:ascii="Times New Roman" w:hAnsi="Times New Roman" w:cs="Times New Roman"/>
          <w:sz w:val="28"/>
          <w:szCs w:val="28"/>
        </w:rPr>
        <w:t>к «скорее не удовлетворены» 2,5</w:t>
      </w:r>
      <w:r w:rsidRPr="00795B16">
        <w:rPr>
          <w:rFonts w:ascii="Times New Roman" w:hAnsi="Times New Roman" w:cs="Times New Roman"/>
          <w:sz w:val="28"/>
          <w:szCs w:val="28"/>
        </w:rPr>
        <w:t>% на</w:t>
      </w:r>
      <w:r w:rsidR="00EC0937" w:rsidRPr="00795B16">
        <w:rPr>
          <w:rFonts w:ascii="Times New Roman" w:hAnsi="Times New Roman" w:cs="Times New Roman"/>
          <w:sz w:val="28"/>
          <w:szCs w:val="28"/>
        </w:rPr>
        <w:t>селения, «не удовлетворены» 3</w:t>
      </w:r>
      <w:r w:rsidR="00C3695E" w:rsidRPr="00795B16">
        <w:rPr>
          <w:rFonts w:ascii="Times New Roman" w:hAnsi="Times New Roman" w:cs="Times New Roman"/>
          <w:sz w:val="28"/>
          <w:szCs w:val="28"/>
        </w:rPr>
        <w:t>%, и 21,5</w:t>
      </w:r>
      <w:r w:rsidRPr="00795B16">
        <w:rPr>
          <w:rFonts w:ascii="Times New Roman" w:hAnsi="Times New Roman" w:cs="Times New Roman"/>
          <w:sz w:val="28"/>
          <w:szCs w:val="28"/>
        </w:rPr>
        <w:t xml:space="preserve">% «затрудняются ответить». </w:t>
      </w:r>
    </w:p>
    <w:p w:rsidR="00D80ADE" w:rsidRPr="00795B16" w:rsidRDefault="00D80ADE" w:rsidP="002469CC">
      <w:pPr>
        <w:spacing w:after="0" w:line="240" w:lineRule="auto"/>
        <w:ind w:firstLine="708"/>
        <w:jc w:val="both"/>
        <w:rPr>
          <w:rFonts w:ascii="Times New Roman" w:hAnsi="Times New Roman" w:cs="Times New Roman"/>
          <w:sz w:val="28"/>
          <w:szCs w:val="28"/>
        </w:rPr>
      </w:pPr>
      <w:r w:rsidRPr="00795B16">
        <w:rPr>
          <w:rFonts w:ascii="Times New Roman" w:hAnsi="Times New Roman" w:cs="Times New Roman"/>
          <w:sz w:val="28"/>
          <w:szCs w:val="28"/>
        </w:rPr>
        <w:t xml:space="preserve">Потребители </w:t>
      </w:r>
      <w:r w:rsidR="00EC0937" w:rsidRPr="00795B16">
        <w:rPr>
          <w:rFonts w:ascii="Times New Roman" w:hAnsi="Times New Roman" w:cs="Times New Roman"/>
          <w:sz w:val="28"/>
          <w:szCs w:val="28"/>
        </w:rPr>
        <w:t>Приморско-Ахтарского</w:t>
      </w:r>
      <w:r w:rsidRPr="00795B16">
        <w:rPr>
          <w:rFonts w:ascii="Times New Roman" w:hAnsi="Times New Roman" w:cs="Times New Roman"/>
          <w:sz w:val="28"/>
          <w:szCs w:val="28"/>
        </w:rPr>
        <w:t xml:space="preserve"> района от большего числа опрошенных удовлетворены (скорее удовлетворены) качеством: сферы образования</w:t>
      </w:r>
      <w:r w:rsidR="00EC0937" w:rsidRPr="00795B16">
        <w:rPr>
          <w:rFonts w:ascii="Times New Roman" w:hAnsi="Times New Roman" w:cs="Times New Roman"/>
          <w:sz w:val="28"/>
          <w:szCs w:val="28"/>
        </w:rPr>
        <w:t xml:space="preserve"> – 74,4%, рынка спортивных услуг – 74,2</w:t>
      </w:r>
      <w:r w:rsidR="001300B0" w:rsidRPr="00795B16">
        <w:rPr>
          <w:rFonts w:ascii="Times New Roman" w:hAnsi="Times New Roman" w:cs="Times New Roman"/>
          <w:sz w:val="28"/>
          <w:szCs w:val="28"/>
        </w:rPr>
        <w:t>%, транспортного комплекса– 73,4</w:t>
      </w:r>
      <w:r w:rsidRPr="00795B16">
        <w:rPr>
          <w:rFonts w:ascii="Times New Roman" w:hAnsi="Times New Roman" w:cs="Times New Roman"/>
          <w:sz w:val="28"/>
          <w:szCs w:val="28"/>
        </w:rPr>
        <w:t>%, рынка аг</w:t>
      </w:r>
      <w:r w:rsidR="001300B0" w:rsidRPr="00795B16">
        <w:rPr>
          <w:rFonts w:ascii="Times New Roman" w:hAnsi="Times New Roman" w:cs="Times New Roman"/>
          <w:sz w:val="28"/>
          <w:szCs w:val="28"/>
        </w:rPr>
        <w:t>ропромышленного комплекса – 73,5</w:t>
      </w:r>
      <w:r w:rsidRPr="00795B16">
        <w:rPr>
          <w:rFonts w:ascii="Times New Roman" w:hAnsi="Times New Roman" w:cs="Times New Roman"/>
          <w:sz w:val="28"/>
          <w:szCs w:val="28"/>
        </w:rPr>
        <w:t xml:space="preserve">%, </w:t>
      </w:r>
      <w:r w:rsidR="001300B0" w:rsidRPr="00795B16">
        <w:rPr>
          <w:rFonts w:ascii="Times New Roman" w:hAnsi="Times New Roman" w:cs="Times New Roman"/>
          <w:sz w:val="28"/>
          <w:szCs w:val="28"/>
        </w:rPr>
        <w:t>социальной сферы – 73,1</w:t>
      </w:r>
      <w:r w:rsidRPr="00795B16">
        <w:rPr>
          <w:rFonts w:ascii="Times New Roman" w:hAnsi="Times New Roman" w:cs="Times New Roman"/>
          <w:sz w:val="28"/>
          <w:szCs w:val="28"/>
        </w:rPr>
        <w:t xml:space="preserve">%. </w:t>
      </w:r>
    </w:p>
    <w:p w:rsidR="007066C3" w:rsidRPr="00795B16" w:rsidRDefault="00D80ADE" w:rsidP="007066C3">
      <w:pPr>
        <w:spacing w:after="0" w:line="240" w:lineRule="auto"/>
        <w:ind w:firstLine="708"/>
        <w:jc w:val="both"/>
        <w:rPr>
          <w:rFonts w:ascii="Times New Roman" w:hAnsi="Times New Roman" w:cs="Times New Roman"/>
          <w:sz w:val="28"/>
          <w:szCs w:val="28"/>
        </w:rPr>
      </w:pPr>
      <w:r w:rsidRPr="00795B16">
        <w:rPr>
          <w:rFonts w:ascii="Times New Roman" w:hAnsi="Times New Roman" w:cs="Times New Roman"/>
          <w:sz w:val="28"/>
          <w:szCs w:val="28"/>
        </w:rPr>
        <w:t>Наиболее проблемными рынками, по мнению опрошенных, являются</w:t>
      </w:r>
      <w:r w:rsidR="001300B0" w:rsidRPr="00795B16">
        <w:rPr>
          <w:rFonts w:ascii="Times New Roman" w:hAnsi="Times New Roman" w:cs="Times New Roman"/>
          <w:sz w:val="28"/>
          <w:szCs w:val="28"/>
        </w:rPr>
        <w:t>: рынок медицинских услуг – 14</w:t>
      </w:r>
      <w:r w:rsidRPr="00795B16">
        <w:rPr>
          <w:rFonts w:ascii="Times New Roman" w:hAnsi="Times New Roman" w:cs="Times New Roman"/>
          <w:sz w:val="28"/>
          <w:szCs w:val="28"/>
        </w:rPr>
        <w:t>% и сфера жили</w:t>
      </w:r>
      <w:r w:rsidR="001300B0" w:rsidRPr="00795B16">
        <w:rPr>
          <w:rFonts w:ascii="Times New Roman" w:hAnsi="Times New Roman" w:cs="Times New Roman"/>
          <w:sz w:val="28"/>
          <w:szCs w:val="28"/>
        </w:rPr>
        <w:t>щно-коммунального хозяйства – 10,3</w:t>
      </w:r>
      <w:r w:rsidRPr="00795B16">
        <w:rPr>
          <w:rFonts w:ascii="Times New Roman" w:hAnsi="Times New Roman" w:cs="Times New Roman"/>
          <w:sz w:val="28"/>
          <w:szCs w:val="28"/>
        </w:rPr>
        <w:t>% респондентов от общего числа опрошенных «не удовлетворены» и «скорее не удовлетворены» качеством и услугами данного рынка.</w:t>
      </w:r>
      <w:r w:rsidR="00EE480F" w:rsidRPr="00795B16">
        <w:rPr>
          <w:rFonts w:ascii="Times New Roman" w:hAnsi="Times New Roman" w:cs="Times New Roman"/>
          <w:sz w:val="28"/>
          <w:szCs w:val="28"/>
        </w:rPr>
        <w:t xml:space="preserve"> </w:t>
      </w:r>
    </w:p>
    <w:p w:rsidR="00D80ADE" w:rsidRPr="00795B16" w:rsidRDefault="00D80ADE" w:rsidP="002469CC">
      <w:pPr>
        <w:spacing w:after="0" w:line="240" w:lineRule="auto"/>
        <w:ind w:hanging="10"/>
        <w:jc w:val="center"/>
        <w:rPr>
          <w:rFonts w:ascii="Times New Roman" w:hAnsi="Times New Roman" w:cs="Times New Roman"/>
          <w:sz w:val="28"/>
          <w:szCs w:val="28"/>
        </w:rPr>
      </w:pPr>
      <w:r w:rsidRPr="00795B16">
        <w:rPr>
          <w:rFonts w:ascii="Times New Roman" w:hAnsi="Times New Roman" w:cs="Times New Roman"/>
          <w:b/>
          <w:sz w:val="28"/>
          <w:szCs w:val="28"/>
        </w:rPr>
        <w:t xml:space="preserve">Оценка уровня удовлетворенности </w:t>
      </w:r>
      <w:r w:rsidRPr="00795B16">
        <w:rPr>
          <w:rFonts w:ascii="Times New Roman" w:hAnsi="Times New Roman" w:cs="Times New Roman"/>
          <w:b/>
          <w:sz w:val="28"/>
          <w:szCs w:val="28"/>
          <w:u w:val="single"/>
        </w:rPr>
        <w:t>доступности</w:t>
      </w:r>
      <w:r w:rsidRPr="00795B16">
        <w:rPr>
          <w:rFonts w:ascii="Times New Roman" w:hAnsi="Times New Roman" w:cs="Times New Roman"/>
          <w:b/>
          <w:sz w:val="28"/>
          <w:szCs w:val="28"/>
        </w:rPr>
        <w:t xml:space="preserve"> приобретения товаров и получения услуг на территор</w:t>
      </w:r>
      <w:r w:rsidR="001300B0" w:rsidRPr="00795B16">
        <w:rPr>
          <w:rFonts w:ascii="Times New Roman" w:hAnsi="Times New Roman" w:cs="Times New Roman"/>
          <w:b/>
          <w:sz w:val="28"/>
          <w:szCs w:val="28"/>
        </w:rPr>
        <w:t>ии Приморско-Ахтарского</w:t>
      </w:r>
      <w:r w:rsidRPr="00795B16">
        <w:rPr>
          <w:rFonts w:ascii="Times New Roman" w:hAnsi="Times New Roman" w:cs="Times New Roman"/>
          <w:b/>
          <w:sz w:val="28"/>
          <w:szCs w:val="28"/>
        </w:rPr>
        <w:t xml:space="preserve"> района в разрезе рынков</w:t>
      </w:r>
    </w:p>
    <w:tbl>
      <w:tblPr>
        <w:tblW w:w="9675" w:type="dxa"/>
        <w:tblInd w:w="71" w:type="dxa"/>
        <w:tblCellMar>
          <w:top w:w="6" w:type="dxa"/>
          <w:left w:w="107" w:type="dxa"/>
          <w:right w:w="115" w:type="dxa"/>
        </w:tblCellMar>
        <w:tblLook w:val="04A0" w:firstRow="1" w:lastRow="0" w:firstColumn="1" w:lastColumn="0" w:noHBand="0" w:noVBand="1"/>
      </w:tblPr>
      <w:tblGrid>
        <w:gridCol w:w="4529"/>
        <w:gridCol w:w="852"/>
        <w:gridCol w:w="1133"/>
        <w:gridCol w:w="1135"/>
        <w:gridCol w:w="850"/>
        <w:gridCol w:w="1176"/>
      </w:tblGrid>
      <w:tr w:rsidR="00E538FA" w:rsidRPr="00795B16" w:rsidTr="00D673EC">
        <w:trPr>
          <w:trHeight w:val="691"/>
        </w:trPr>
        <w:tc>
          <w:tcPr>
            <w:tcW w:w="452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E538FA" w:rsidRPr="00795B16" w:rsidRDefault="00E538FA"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lastRenderedPageBreak/>
              <w:t xml:space="preserve">Наименование рынка/ Единица измерения, человек </w:t>
            </w:r>
          </w:p>
        </w:tc>
        <w:tc>
          <w:tcPr>
            <w:tcW w:w="85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E538FA" w:rsidRPr="00795B16" w:rsidRDefault="00E538FA" w:rsidP="002469CC">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Удовлет ворен </w:t>
            </w:r>
          </w:p>
        </w:tc>
        <w:tc>
          <w:tcPr>
            <w:tcW w:w="113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E538FA" w:rsidRPr="00795B16" w:rsidRDefault="00E538FA" w:rsidP="002469CC">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Скорее  удовлетвор ен </w:t>
            </w:r>
          </w:p>
        </w:tc>
        <w:tc>
          <w:tcPr>
            <w:tcW w:w="113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E538FA" w:rsidRPr="00795B16" w:rsidRDefault="00E538FA" w:rsidP="002469CC">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Скорее не удовлетвор ен </w:t>
            </w:r>
          </w:p>
        </w:tc>
        <w:tc>
          <w:tcPr>
            <w:tcW w:w="85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E538FA" w:rsidRPr="00795B16" w:rsidRDefault="00E538FA" w:rsidP="002469CC">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Не  удовлет ворен </w:t>
            </w:r>
          </w:p>
        </w:tc>
        <w:tc>
          <w:tcPr>
            <w:tcW w:w="117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E538FA" w:rsidRPr="00795B16" w:rsidRDefault="00E538FA" w:rsidP="002469CC">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Затрудня юсь ответить </w:t>
            </w:r>
          </w:p>
        </w:tc>
      </w:tr>
      <w:tr w:rsidR="00E538FA" w:rsidRPr="00795B16" w:rsidTr="008258A0">
        <w:trPr>
          <w:trHeight w:val="229"/>
        </w:trPr>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E538FA" w:rsidRPr="00795B16" w:rsidRDefault="00E538FA" w:rsidP="002469CC">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Сфера образования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E538FA" w:rsidRPr="00795B16" w:rsidRDefault="001300B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786</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E538FA" w:rsidRPr="00795B16" w:rsidRDefault="001300B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702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E538FA" w:rsidRPr="00795B16" w:rsidRDefault="001300B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40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538FA" w:rsidRPr="00795B16" w:rsidRDefault="001300B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57</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E538FA" w:rsidRPr="00795B16" w:rsidRDefault="00C9414D"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427</w:t>
            </w:r>
          </w:p>
        </w:tc>
      </w:tr>
      <w:tr w:rsidR="00E538FA" w:rsidRPr="00795B16" w:rsidTr="008258A0">
        <w:trPr>
          <w:trHeight w:val="230"/>
        </w:trPr>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E538FA" w:rsidRPr="00795B16" w:rsidRDefault="00E538FA" w:rsidP="002469CC">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Социальная сфера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E538FA" w:rsidRPr="00795B16" w:rsidRDefault="001300B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770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E538FA" w:rsidRPr="00795B16" w:rsidRDefault="001300B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757</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E538FA" w:rsidRPr="00795B16" w:rsidRDefault="001300B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49</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538FA" w:rsidRPr="00795B16" w:rsidRDefault="001300B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45</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E538FA" w:rsidRPr="00795B16" w:rsidRDefault="00C9414D"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391</w:t>
            </w:r>
          </w:p>
        </w:tc>
      </w:tr>
      <w:tr w:rsidR="00E538FA" w:rsidRPr="00795B16" w:rsidTr="008258A0">
        <w:trPr>
          <w:trHeight w:val="228"/>
        </w:trPr>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E538FA" w:rsidRPr="00795B16" w:rsidRDefault="00E538FA" w:rsidP="002469CC">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Здравоохранения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E538FA" w:rsidRPr="00795B16" w:rsidRDefault="001300B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728</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E538FA" w:rsidRPr="00795B16" w:rsidRDefault="001300B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713</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E538FA" w:rsidRPr="00795B16" w:rsidRDefault="001300B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65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538FA" w:rsidRPr="00795B16" w:rsidRDefault="001300B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97</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E538FA" w:rsidRPr="00795B16" w:rsidRDefault="00C9414D"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408</w:t>
            </w:r>
          </w:p>
        </w:tc>
      </w:tr>
      <w:tr w:rsidR="00E538FA" w:rsidRPr="00795B16" w:rsidTr="008258A0">
        <w:trPr>
          <w:trHeight w:val="228"/>
        </w:trPr>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E538FA" w:rsidRPr="00795B16" w:rsidRDefault="00E538FA" w:rsidP="002469CC">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ЖКХ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E538FA" w:rsidRPr="00795B16" w:rsidRDefault="001300B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743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E538FA" w:rsidRPr="00795B16" w:rsidRDefault="001300B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750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E538FA" w:rsidRPr="00795B16" w:rsidRDefault="001300B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61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538FA" w:rsidRPr="00795B16" w:rsidRDefault="001300B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62</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E538FA" w:rsidRPr="00795B16" w:rsidRDefault="00C9414D"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395</w:t>
            </w:r>
          </w:p>
        </w:tc>
      </w:tr>
      <w:tr w:rsidR="00E538FA" w:rsidRPr="00795B16" w:rsidTr="008258A0">
        <w:trPr>
          <w:trHeight w:val="230"/>
        </w:trPr>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E538FA" w:rsidRPr="00795B16" w:rsidRDefault="00E538FA" w:rsidP="002469CC">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Транспортный комплекс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E538FA" w:rsidRPr="00795B16" w:rsidRDefault="001300B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758</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E538FA" w:rsidRPr="00795B16" w:rsidRDefault="001300B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740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E538FA" w:rsidRPr="00795B16" w:rsidRDefault="001300B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44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538FA" w:rsidRPr="00795B16" w:rsidRDefault="001300B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55</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E538FA" w:rsidRPr="00795B16" w:rsidRDefault="00C9414D"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413</w:t>
            </w:r>
          </w:p>
        </w:tc>
      </w:tr>
      <w:tr w:rsidR="00E538FA" w:rsidRPr="00795B16" w:rsidTr="008258A0">
        <w:trPr>
          <w:trHeight w:val="228"/>
        </w:trPr>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E538FA" w:rsidRPr="00795B16" w:rsidRDefault="00E538FA" w:rsidP="002469CC">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Информационные технологии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E538FA" w:rsidRPr="00795B16" w:rsidRDefault="001300B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746</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E538FA" w:rsidRPr="00795B16" w:rsidRDefault="001300B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724</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E538FA" w:rsidRPr="00795B16" w:rsidRDefault="001300B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44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538FA" w:rsidRPr="00795B16" w:rsidRDefault="001300B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43</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E538FA" w:rsidRPr="00795B16" w:rsidRDefault="00C9414D"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453</w:t>
            </w:r>
          </w:p>
        </w:tc>
      </w:tr>
      <w:tr w:rsidR="00E538FA" w:rsidRPr="00795B16" w:rsidTr="008258A0">
        <w:trPr>
          <w:trHeight w:val="230"/>
        </w:trPr>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E538FA" w:rsidRPr="00795B16" w:rsidRDefault="00E538FA" w:rsidP="002469CC">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Строительство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E538FA" w:rsidRPr="00795B16" w:rsidRDefault="001300B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729</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E538FA" w:rsidRPr="00795B16" w:rsidRDefault="001300B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711</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E538FA" w:rsidRPr="00795B16" w:rsidRDefault="001300B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47</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538FA" w:rsidRPr="00795B16" w:rsidRDefault="001300B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61</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E538FA" w:rsidRPr="00795B16" w:rsidRDefault="00C9414D"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458</w:t>
            </w:r>
          </w:p>
        </w:tc>
      </w:tr>
      <w:tr w:rsidR="00E538FA" w:rsidRPr="00795B16" w:rsidTr="008258A0">
        <w:trPr>
          <w:trHeight w:val="228"/>
        </w:trPr>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E538FA" w:rsidRPr="00795B16" w:rsidRDefault="00E538FA" w:rsidP="002469CC">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Агропромышленный комплекс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E538FA" w:rsidRPr="00795B16" w:rsidRDefault="001300B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761</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E538FA" w:rsidRPr="00795B16" w:rsidRDefault="001300B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716</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E538FA" w:rsidRPr="00795B16" w:rsidRDefault="001300B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27</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538FA" w:rsidRPr="00795B16" w:rsidRDefault="001300B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50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E538FA" w:rsidRPr="00795B16" w:rsidRDefault="00C9414D"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450</w:t>
            </w:r>
          </w:p>
        </w:tc>
      </w:tr>
      <w:tr w:rsidR="00E538FA" w:rsidRPr="00795B16" w:rsidTr="008258A0">
        <w:trPr>
          <w:trHeight w:val="230"/>
        </w:trPr>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E538FA" w:rsidRPr="00795B16" w:rsidRDefault="00E538FA" w:rsidP="002469CC">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Промышленность и добыча полезных ископаемых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E538FA" w:rsidRPr="00795B16" w:rsidRDefault="001300B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733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E538FA" w:rsidRPr="00795B16" w:rsidRDefault="001300B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701</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E538FA" w:rsidRPr="00795B16" w:rsidRDefault="001300B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28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538FA" w:rsidRPr="00795B16" w:rsidRDefault="001300B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47</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E538FA" w:rsidRPr="00795B16" w:rsidRDefault="00C9414D"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496</w:t>
            </w:r>
          </w:p>
        </w:tc>
      </w:tr>
      <w:tr w:rsidR="00E538FA" w:rsidRPr="00795B16" w:rsidTr="008258A0">
        <w:trPr>
          <w:trHeight w:val="228"/>
        </w:trPr>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E538FA" w:rsidRPr="00795B16" w:rsidRDefault="00E538FA" w:rsidP="002469CC">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Торговля и услуги населению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E538FA" w:rsidRPr="00795B16" w:rsidRDefault="001300B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764</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E538FA" w:rsidRPr="00795B16" w:rsidRDefault="001300B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733</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E538FA" w:rsidRPr="00795B16" w:rsidRDefault="001300B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47</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538FA" w:rsidRPr="00795B16" w:rsidRDefault="001300B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47</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E538FA" w:rsidRPr="00795B16" w:rsidRDefault="00C9414D"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416</w:t>
            </w:r>
          </w:p>
        </w:tc>
      </w:tr>
      <w:tr w:rsidR="00E538FA" w:rsidRPr="00795B16" w:rsidTr="008258A0">
        <w:trPr>
          <w:trHeight w:val="230"/>
        </w:trPr>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E538FA" w:rsidRPr="00795B16" w:rsidRDefault="00E538FA" w:rsidP="002469CC">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Санаторно-курортный комплекс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E538FA" w:rsidRPr="00795B16" w:rsidRDefault="001300B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752</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E538FA" w:rsidRPr="00795B16" w:rsidRDefault="001300B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673</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E538FA" w:rsidRPr="00795B16" w:rsidRDefault="001300B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40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538FA" w:rsidRPr="00795B16" w:rsidRDefault="00C9414D"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81</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E538FA" w:rsidRPr="00795B16" w:rsidRDefault="00C9414D"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457</w:t>
            </w:r>
          </w:p>
        </w:tc>
      </w:tr>
      <w:tr w:rsidR="00E538FA" w:rsidRPr="00795B16" w:rsidTr="008258A0">
        <w:trPr>
          <w:trHeight w:val="228"/>
        </w:trPr>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E538FA" w:rsidRPr="00795B16" w:rsidRDefault="00E538FA" w:rsidP="002469CC">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Спорт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E538FA" w:rsidRPr="00795B16" w:rsidRDefault="001300B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770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E538FA" w:rsidRPr="00795B16" w:rsidRDefault="001300B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726</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E538FA" w:rsidRPr="00795B16" w:rsidRDefault="001300B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31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538FA" w:rsidRPr="00795B16" w:rsidRDefault="00C9414D"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55</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E538FA" w:rsidRPr="00795B16" w:rsidRDefault="00C9414D"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434</w:t>
            </w:r>
          </w:p>
        </w:tc>
      </w:tr>
    </w:tbl>
    <w:p w:rsidR="00D80ADE" w:rsidRPr="00795B16" w:rsidRDefault="00D80ADE" w:rsidP="002469CC">
      <w:pPr>
        <w:spacing w:after="0" w:line="240" w:lineRule="auto"/>
        <w:ind w:firstLine="708"/>
        <w:jc w:val="both"/>
        <w:rPr>
          <w:rFonts w:ascii="Times New Roman" w:hAnsi="Times New Roman" w:cs="Times New Roman"/>
          <w:sz w:val="28"/>
          <w:szCs w:val="28"/>
        </w:rPr>
      </w:pPr>
      <w:r w:rsidRPr="00795B16">
        <w:rPr>
          <w:rFonts w:ascii="Times New Roman" w:hAnsi="Times New Roman" w:cs="Times New Roman"/>
          <w:sz w:val="28"/>
          <w:szCs w:val="28"/>
        </w:rPr>
        <w:t xml:space="preserve">Мониторинг удовлетворенности потребителей доступностью товаров, работ и услуг на товарных рынках муниципального образования </w:t>
      </w:r>
      <w:r w:rsidR="00C105F6" w:rsidRPr="00795B16">
        <w:rPr>
          <w:rFonts w:ascii="Times New Roman" w:hAnsi="Times New Roman" w:cs="Times New Roman"/>
          <w:sz w:val="28"/>
          <w:szCs w:val="28"/>
        </w:rPr>
        <w:t>Приморско-Ахтарский</w:t>
      </w:r>
      <w:r w:rsidRPr="00795B16">
        <w:rPr>
          <w:rFonts w:ascii="Times New Roman" w:hAnsi="Times New Roman" w:cs="Times New Roman"/>
          <w:sz w:val="28"/>
          <w:szCs w:val="28"/>
        </w:rPr>
        <w:t xml:space="preserve"> район показал, ч</w:t>
      </w:r>
      <w:r w:rsidR="00C105F6" w:rsidRPr="00795B16">
        <w:rPr>
          <w:rFonts w:ascii="Times New Roman" w:hAnsi="Times New Roman" w:cs="Times New Roman"/>
          <w:sz w:val="28"/>
          <w:szCs w:val="28"/>
        </w:rPr>
        <w:t>то основная доля опрошенных 37,5</w:t>
      </w:r>
      <w:r w:rsidRPr="00795B16">
        <w:rPr>
          <w:rFonts w:ascii="Times New Roman" w:hAnsi="Times New Roman" w:cs="Times New Roman"/>
          <w:sz w:val="28"/>
          <w:szCs w:val="28"/>
        </w:rPr>
        <w:t xml:space="preserve">% «удовлетворены» </w:t>
      </w:r>
      <w:r w:rsidR="00C105F6" w:rsidRPr="00795B16">
        <w:rPr>
          <w:rFonts w:ascii="Times New Roman" w:hAnsi="Times New Roman" w:cs="Times New Roman"/>
          <w:sz w:val="28"/>
          <w:szCs w:val="28"/>
        </w:rPr>
        <w:t>и 35,9</w:t>
      </w:r>
      <w:r w:rsidRPr="00795B16">
        <w:rPr>
          <w:rFonts w:ascii="Times New Roman" w:hAnsi="Times New Roman" w:cs="Times New Roman"/>
          <w:sz w:val="28"/>
          <w:szCs w:val="28"/>
        </w:rPr>
        <w:t>% «</w:t>
      </w:r>
      <w:r w:rsidR="00C105F6" w:rsidRPr="00795B16">
        <w:rPr>
          <w:rFonts w:ascii="Times New Roman" w:hAnsi="Times New Roman" w:cs="Times New Roman"/>
          <w:sz w:val="28"/>
          <w:szCs w:val="28"/>
        </w:rPr>
        <w:t xml:space="preserve">скорее </w:t>
      </w:r>
      <w:r w:rsidRPr="00795B16">
        <w:rPr>
          <w:rFonts w:ascii="Times New Roman" w:hAnsi="Times New Roman" w:cs="Times New Roman"/>
          <w:sz w:val="28"/>
          <w:szCs w:val="28"/>
        </w:rPr>
        <w:t>удовлетворены» доступностью приобретаемых товаров и получаемых услуг, в то время ка</w:t>
      </w:r>
      <w:r w:rsidR="00C105F6" w:rsidRPr="00795B16">
        <w:rPr>
          <w:rFonts w:ascii="Times New Roman" w:hAnsi="Times New Roman" w:cs="Times New Roman"/>
          <w:sz w:val="28"/>
          <w:szCs w:val="28"/>
        </w:rPr>
        <w:t>к «скорее не удовлетворены»</w:t>
      </w:r>
      <w:r w:rsidR="00202534" w:rsidRPr="00795B16">
        <w:rPr>
          <w:rFonts w:ascii="Times New Roman" w:hAnsi="Times New Roman" w:cs="Times New Roman"/>
          <w:sz w:val="28"/>
          <w:szCs w:val="28"/>
        </w:rPr>
        <w:t xml:space="preserve"> </w:t>
      </w:r>
      <w:r w:rsidR="00C105F6" w:rsidRPr="00795B16">
        <w:rPr>
          <w:rFonts w:ascii="Times New Roman" w:hAnsi="Times New Roman" w:cs="Times New Roman"/>
          <w:sz w:val="28"/>
          <w:szCs w:val="28"/>
        </w:rPr>
        <w:t>2,2</w:t>
      </w:r>
      <w:r w:rsidRPr="00795B16">
        <w:rPr>
          <w:rFonts w:ascii="Times New Roman" w:hAnsi="Times New Roman" w:cs="Times New Roman"/>
          <w:sz w:val="28"/>
          <w:szCs w:val="28"/>
        </w:rPr>
        <w:t xml:space="preserve">% </w:t>
      </w:r>
      <w:r w:rsidR="00C105F6" w:rsidRPr="00795B16">
        <w:rPr>
          <w:rFonts w:ascii="Times New Roman" w:hAnsi="Times New Roman" w:cs="Times New Roman"/>
          <w:sz w:val="28"/>
          <w:szCs w:val="28"/>
        </w:rPr>
        <w:t>населения, «не удовлетворены» 2,9%, и 21,5</w:t>
      </w:r>
      <w:r w:rsidRPr="00795B16">
        <w:rPr>
          <w:rFonts w:ascii="Times New Roman" w:hAnsi="Times New Roman" w:cs="Times New Roman"/>
          <w:sz w:val="28"/>
          <w:szCs w:val="28"/>
        </w:rPr>
        <w:t xml:space="preserve">% «затрудняются ответить». </w:t>
      </w:r>
    </w:p>
    <w:p w:rsidR="00D80ADE" w:rsidRPr="00795B16" w:rsidRDefault="00C105F6" w:rsidP="002469CC">
      <w:pPr>
        <w:spacing w:after="0" w:line="240" w:lineRule="auto"/>
        <w:ind w:firstLine="708"/>
        <w:jc w:val="both"/>
        <w:rPr>
          <w:rFonts w:ascii="Times New Roman" w:hAnsi="Times New Roman" w:cs="Times New Roman"/>
          <w:sz w:val="28"/>
          <w:szCs w:val="28"/>
        </w:rPr>
      </w:pPr>
      <w:r w:rsidRPr="00795B16">
        <w:rPr>
          <w:rFonts w:ascii="Times New Roman" w:hAnsi="Times New Roman" w:cs="Times New Roman"/>
          <w:sz w:val="28"/>
          <w:szCs w:val="28"/>
        </w:rPr>
        <w:t>Потребители Приморско-Ахтарского</w:t>
      </w:r>
      <w:r w:rsidR="00D80ADE" w:rsidRPr="00795B16">
        <w:rPr>
          <w:rFonts w:ascii="Times New Roman" w:hAnsi="Times New Roman" w:cs="Times New Roman"/>
          <w:sz w:val="28"/>
          <w:szCs w:val="28"/>
        </w:rPr>
        <w:t xml:space="preserve"> района от большего числа опрошенных у</w:t>
      </w:r>
      <w:r w:rsidR="00657A83" w:rsidRPr="00795B16">
        <w:rPr>
          <w:rFonts w:ascii="Times New Roman" w:hAnsi="Times New Roman" w:cs="Times New Roman"/>
          <w:sz w:val="28"/>
          <w:szCs w:val="28"/>
        </w:rPr>
        <w:t xml:space="preserve">довлетворены </w:t>
      </w:r>
      <w:r w:rsidR="00D80ADE" w:rsidRPr="00795B16">
        <w:rPr>
          <w:rFonts w:ascii="Times New Roman" w:hAnsi="Times New Roman" w:cs="Times New Roman"/>
          <w:sz w:val="28"/>
          <w:szCs w:val="28"/>
        </w:rPr>
        <w:t xml:space="preserve">(скорее удовлетворены) доступностью: </w:t>
      </w:r>
      <w:r w:rsidR="00657A83" w:rsidRPr="00795B16">
        <w:rPr>
          <w:rFonts w:ascii="Times New Roman" w:hAnsi="Times New Roman" w:cs="Times New Roman"/>
          <w:sz w:val="28"/>
          <w:szCs w:val="28"/>
        </w:rPr>
        <w:t xml:space="preserve">социальной сферы -75%, транспортного комплекса -73,4%, </w:t>
      </w:r>
      <w:r w:rsidR="00D80ADE" w:rsidRPr="00795B16">
        <w:rPr>
          <w:rFonts w:ascii="Times New Roman" w:hAnsi="Times New Roman" w:cs="Times New Roman"/>
          <w:sz w:val="28"/>
          <w:szCs w:val="28"/>
        </w:rPr>
        <w:t>сферы</w:t>
      </w:r>
      <w:r w:rsidR="00657A83" w:rsidRPr="00795B16">
        <w:rPr>
          <w:rFonts w:ascii="Times New Roman" w:hAnsi="Times New Roman" w:cs="Times New Roman"/>
          <w:sz w:val="28"/>
          <w:szCs w:val="28"/>
        </w:rPr>
        <w:t xml:space="preserve"> торговли и услуг населению – 73,4</w:t>
      </w:r>
      <w:r w:rsidR="00D80ADE" w:rsidRPr="00795B16">
        <w:rPr>
          <w:rFonts w:ascii="Times New Roman" w:hAnsi="Times New Roman" w:cs="Times New Roman"/>
          <w:sz w:val="28"/>
          <w:szCs w:val="28"/>
        </w:rPr>
        <w:t xml:space="preserve">%, </w:t>
      </w:r>
      <w:r w:rsidR="00657A83" w:rsidRPr="00795B16">
        <w:rPr>
          <w:rFonts w:ascii="Times New Roman" w:hAnsi="Times New Roman" w:cs="Times New Roman"/>
          <w:sz w:val="28"/>
          <w:szCs w:val="28"/>
        </w:rPr>
        <w:t>рынка спортивных услуг – 73,3%,</w:t>
      </w:r>
      <w:r w:rsidR="00D80ADE" w:rsidRPr="00795B16">
        <w:rPr>
          <w:rFonts w:ascii="Times New Roman" w:hAnsi="Times New Roman" w:cs="Times New Roman"/>
          <w:sz w:val="28"/>
          <w:szCs w:val="28"/>
        </w:rPr>
        <w:t xml:space="preserve"> </w:t>
      </w:r>
      <w:r w:rsidR="00657A83" w:rsidRPr="00795B16">
        <w:rPr>
          <w:rFonts w:ascii="Times New Roman" w:hAnsi="Times New Roman" w:cs="Times New Roman"/>
          <w:sz w:val="28"/>
          <w:szCs w:val="28"/>
        </w:rPr>
        <w:t xml:space="preserve">сферы образования – 73%, </w:t>
      </w:r>
    </w:p>
    <w:p w:rsidR="00D80ADE" w:rsidRPr="00795B16" w:rsidRDefault="00D80ADE" w:rsidP="002469CC">
      <w:pPr>
        <w:spacing w:after="0" w:line="240" w:lineRule="auto"/>
        <w:ind w:firstLine="723"/>
        <w:jc w:val="both"/>
        <w:rPr>
          <w:rFonts w:ascii="Times New Roman" w:hAnsi="Times New Roman" w:cs="Times New Roman"/>
          <w:sz w:val="28"/>
          <w:szCs w:val="28"/>
        </w:rPr>
      </w:pPr>
      <w:r w:rsidRPr="00795B16">
        <w:rPr>
          <w:rFonts w:ascii="Times New Roman" w:hAnsi="Times New Roman" w:cs="Times New Roman"/>
          <w:sz w:val="28"/>
          <w:szCs w:val="28"/>
        </w:rPr>
        <w:t>Наиболее проблемными рынками, по мнению опрошенных, являются</w:t>
      </w:r>
      <w:r w:rsidR="00657A83" w:rsidRPr="00795B16">
        <w:rPr>
          <w:rFonts w:ascii="Times New Roman" w:hAnsi="Times New Roman" w:cs="Times New Roman"/>
          <w:sz w:val="28"/>
          <w:szCs w:val="28"/>
        </w:rPr>
        <w:t>: рынок медицинских услуг – 8</w:t>
      </w:r>
      <w:r w:rsidRPr="00795B16">
        <w:rPr>
          <w:rFonts w:ascii="Times New Roman" w:hAnsi="Times New Roman" w:cs="Times New Roman"/>
          <w:sz w:val="28"/>
          <w:szCs w:val="28"/>
        </w:rPr>
        <w:t>% и сфера жилищн</w:t>
      </w:r>
      <w:r w:rsidR="00657A83" w:rsidRPr="00795B16">
        <w:rPr>
          <w:rFonts w:ascii="Times New Roman" w:hAnsi="Times New Roman" w:cs="Times New Roman"/>
          <w:sz w:val="28"/>
          <w:szCs w:val="28"/>
        </w:rPr>
        <w:t>о-коммунального хозяйства – 6</w:t>
      </w:r>
      <w:r w:rsidRPr="00795B16">
        <w:rPr>
          <w:rFonts w:ascii="Times New Roman" w:hAnsi="Times New Roman" w:cs="Times New Roman"/>
          <w:sz w:val="28"/>
          <w:szCs w:val="28"/>
        </w:rPr>
        <w:t xml:space="preserve">% респондентов от общего числа опрошенных «не удовлетворены» и «скорее не удовлетворены» доступностью данного рынка. </w:t>
      </w:r>
    </w:p>
    <w:p w:rsidR="00D80ADE" w:rsidRPr="00795B16" w:rsidRDefault="00D80ADE" w:rsidP="002469CC">
      <w:pPr>
        <w:spacing w:after="0" w:line="240" w:lineRule="auto"/>
        <w:ind w:firstLine="708"/>
        <w:jc w:val="center"/>
        <w:rPr>
          <w:rFonts w:ascii="Times New Roman" w:hAnsi="Times New Roman" w:cs="Times New Roman"/>
          <w:sz w:val="28"/>
          <w:szCs w:val="28"/>
        </w:rPr>
      </w:pPr>
      <w:r w:rsidRPr="00795B16">
        <w:rPr>
          <w:rFonts w:ascii="Times New Roman" w:hAnsi="Times New Roman" w:cs="Times New Roman"/>
          <w:b/>
          <w:sz w:val="28"/>
          <w:szCs w:val="28"/>
        </w:rPr>
        <w:t xml:space="preserve">Оценка уровня удовлетворенности </w:t>
      </w:r>
      <w:r w:rsidRPr="00795B16">
        <w:rPr>
          <w:rFonts w:ascii="Times New Roman" w:hAnsi="Times New Roman" w:cs="Times New Roman"/>
          <w:b/>
          <w:sz w:val="28"/>
          <w:szCs w:val="28"/>
          <w:u w:val="single"/>
        </w:rPr>
        <w:t>качеством</w:t>
      </w:r>
      <w:r w:rsidRPr="00795B16">
        <w:rPr>
          <w:rFonts w:ascii="Times New Roman" w:hAnsi="Times New Roman" w:cs="Times New Roman"/>
          <w:b/>
          <w:sz w:val="28"/>
          <w:szCs w:val="28"/>
        </w:rPr>
        <w:t xml:space="preserve"> услуг субъектов естественных мон</w:t>
      </w:r>
      <w:r w:rsidR="00BB6A1D" w:rsidRPr="00795B16">
        <w:rPr>
          <w:rFonts w:ascii="Times New Roman" w:hAnsi="Times New Roman" w:cs="Times New Roman"/>
          <w:b/>
          <w:sz w:val="28"/>
          <w:szCs w:val="28"/>
        </w:rPr>
        <w:t>ополий на территории Приморско-Ахтарского</w:t>
      </w:r>
      <w:r w:rsidRPr="00795B16">
        <w:rPr>
          <w:rFonts w:ascii="Times New Roman" w:hAnsi="Times New Roman" w:cs="Times New Roman"/>
          <w:b/>
          <w:sz w:val="28"/>
          <w:szCs w:val="28"/>
        </w:rPr>
        <w:t xml:space="preserve"> района в разрезе рынков:</w:t>
      </w:r>
    </w:p>
    <w:tbl>
      <w:tblPr>
        <w:tblW w:w="9673" w:type="dxa"/>
        <w:tblInd w:w="73" w:type="dxa"/>
        <w:tblCellMar>
          <w:top w:w="6" w:type="dxa"/>
          <w:left w:w="107" w:type="dxa"/>
          <w:right w:w="115" w:type="dxa"/>
        </w:tblCellMar>
        <w:tblLook w:val="04A0" w:firstRow="1" w:lastRow="0" w:firstColumn="1" w:lastColumn="0" w:noHBand="0" w:noVBand="1"/>
      </w:tblPr>
      <w:tblGrid>
        <w:gridCol w:w="2972"/>
        <w:gridCol w:w="851"/>
        <w:gridCol w:w="1417"/>
        <w:gridCol w:w="1417"/>
        <w:gridCol w:w="1418"/>
        <w:gridCol w:w="1598"/>
      </w:tblGrid>
      <w:tr w:rsidR="00D80ADE" w:rsidRPr="00795B16" w:rsidTr="00D673EC">
        <w:trPr>
          <w:trHeight w:val="511"/>
        </w:trPr>
        <w:tc>
          <w:tcPr>
            <w:tcW w:w="297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D80ADE" w:rsidRPr="00795B16" w:rsidRDefault="00D80ADE"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 xml:space="preserve">Наименование рынка/ Единица измерения, человек </w:t>
            </w:r>
          </w:p>
        </w:tc>
        <w:tc>
          <w:tcPr>
            <w:tcW w:w="85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D80ADE" w:rsidRPr="00795B16" w:rsidRDefault="00D80ADE"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 xml:space="preserve">Удовлет ворен </w:t>
            </w:r>
          </w:p>
        </w:tc>
        <w:tc>
          <w:tcPr>
            <w:tcW w:w="141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D80ADE" w:rsidRPr="00795B16" w:rsidRDefault="00D80ADE"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 xml:space="preserve">Скорее удовлетворен </w:t>
            </w:r>
          </w:p>
        </w:tc>
        <w:tc>
          <w:tcPr>
            <w:tcW w:w="141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D80ADE" w:rsidRPr="00795B16" w:rsidRDefault="00D80ADE"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 xml:space="preserve">Скорее не удовлетворен </w:t>
            </w:r>
          </w:p>
        </w:tc>
        <w:tc>
          <w:tcPr>
            <w:tcW w:w="141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D80ADE" w:rsidRPr="00795B16" w:rsidRDefault="00D80ADE"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 xml:space="preserve">Не удовлетворен </w:t>
            </w:r>
          </w:p>
        </w:tc>
        <w:tc>
          <w:tcPr>
            <w:tcW w:w="159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D80ADE" w:rsidRPr="00795B16" w:rsidRDefault="00D80ADE"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 xml:space="preserve">Затрудняюсь ответить </w:t>
            </w:r>
          </w:p>
        </w:tc>
      </w:tr>
      <w:tr w:rsidR="00D80ADE" w:rsidRPr="00795B16" w:rsidTr="008258A0">
        <w:trPr>
          <w:trHeight w:val="229"/>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D80ADE" w:rsidP="002469CC">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Водоснабжение, водоотведение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D28FA"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795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D28FA"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687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D28FA"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53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D28FA"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75</w:t>
            </w:r>
          </w:p>
        </w:tc>
        <w:tc>
          <w:tcPr>
            <w:tcW w:w="1598"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D28FA"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403</w:t>
            </w:r>
          </w:p>
        </w:tc>
      </w:tr>
      <w:tr w:rsidR="00D80ADE" w:rsidRPr="00795B16" w:rsidTr="008258A0">
        <w:trPr>
          <w:trHeight w:val="230"/>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D80ADE" w:rsidP="002469CC">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Водоочистка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D28FA"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787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D28FA"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675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D28FA"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65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D28FA"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75</w:t>
            </w:r>
          </w:p>
        </w:tc>
        <w:tc>
          <w:tcPr>
            <w:tcW w:w="1598"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D28FA"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411</w:t>
            </w:r>
          </w:p>
        </w:tc>
      </w:tr>
      <w:tr w:rsidR="00D80ADE" w:rsidRPr="00795B16" w:rsidTr="008258A0">
        <w:trPr>
          <w:trHeight w:val="228"/>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D80ADE" w:rsidP="002469CC">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Газоснабжение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D28FA"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873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D28FA"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686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D28FA"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33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D28FA"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32</w:t>
            </w:r>
          </w:p>
        </w:tc>
        <w:tc>
          <w:tcPr>
            <w:tcW w:w="1598"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D28FA"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385</w:t>
            </w:r>
          </w:p>
        </w:tc>
      </w:tr>
      <w:tr w:rsidR="00D80ADE" w:rsidRPr="00795B16" w:rsidTr="008258A0">
        <w:trPr>
          <w:trHeight w:val="228"/>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D80ADE" w:rsidP="002469CC">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Электроснабжение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D28FA"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851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D28FA"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694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D28FA"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33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D28FA"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59</w:t>
            </w:r>
          </w:p>
        </w:tc>
        <w:tc>
          <w:tcPr>
            <w:tcW w:w="1598"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D28FA"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372</w:t>
            </w:r>
          </w:p>
        </w:tc>
      </w:tr>
      <w:tr w:rsidR="00D80ADE" w:rsidRPr="00795B16" w:rsidTr="008258A0">
        <w:trPr>
          <w:trHeight w:val="230"/>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D80ADE" w:rsidP="002469CC">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Теплоснабжение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D28FA"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779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D28FA"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686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D28FA"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34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D28FA"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37</w:t>
            </w:r>
          </w:p>
        </w:tc>
        <w:tc>
          <w:tcPr>
            <w:tcW w:w="1598"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D28FA"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468</w:t>
            </w:r>
          </w:p>
        </w:tc>
      </w:tr>
      <w:tr w:rsidR="00D80ADE" w:rsidRPr="00795B16" w:rsidTr="008258A0">
        <w:trPr>
          <w:trHeight w:val="252"/>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D80ADE" w:rsidP="002469CC">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Телефонная связь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D28FA"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797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D28FA"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721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D28FA"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38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D28FA"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44</w:t>
            </w:r>
          </w:p>
        </w:tc>
        <w:tc>
          <w:tcPr>
            <w:tcW w:w="1598"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D28FA"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407</w:t>
            </w:r>
          </w:p>
        </w:tc>
      </w:tr>
    </w:tbl>
    <w:p w:rsidR="00D80ADE" w:rsidRPr="00795B16" w:rsidRDefault="00D80ADE" w:rsidP="002469CC">
      <w:pPr>
        <w:spacing w:after="0" w:line="240" w:lineRule="auto"/>
        <w:ind w:firstLine="723"/>
        <w:jc w:val="both"/>
        <w:rPr>
          <w:rFonts w:ascii="Times New Roman" w:hAnsi="Times New Roman" w:cs="Times New Roman"/>
          <w:sz w:val="28"/>
          <w:szCs w:val="28"/>
        </w:rPr>
      </w:pPr>
      <w:r w:rsidRPr="00795B16">
        <w:rPr>
          <w:rFonts w:ascii="Times New Roman" w:hAnsi="Times New Roman" w:cs="Times New Roman"/>
          <w:sz w:val="28"/>
          <w:szCs w:val="28"/>
        </w:rPr>
        <w:t xml:space="preserve">Оценка уровня удовлетворенности качеством услуг на товарных рынках муниципального образования </w:t>
      </w:r>
      <w:r w:rsidR="00C322EB" w:rsidRPr="00795B16">
        <w:rPr>
          <w:rFonts w:ascii="Times New Roman" w:hAnsi="Times New Roman" w:cs="Times New Roman"/>
          <w:sz w:val="28"/>
          <w:szCs w:val="28"/>
        </w:rPr>
        <w:t>Приморско-Ахтарский</w:t>
      </w:r>
      <w:r w:rsidRPr="00795B16">
        <w:rPr>
          <w:rFonts w:ascii="Times New Roman" w:hAnsi="Times New Roman" w:cs="Times New Roman"/>
          <w:sz w:val="28"/>
          <w:szCs w:val="28"/>
        </w:rPr>
        <w:t xml:space="preserve"> район показал, ч</w:t>
      </w:r>
      <w:r w:rsidR="00CB2E90" w:rsidRPr="00795B16">
        <w:rPr>
          <w:rFonts w:ascii="Times New Roman" w:hAnsi="Times New Roman" w:cs="Times New Roman"/>
          <w:sz w:val="28"/>
          <w:szCs w:val="28"/>
        </w:rPr>
        <w:t>то основная доля опрошенных</w:t>
      </w:r>
      <w:r w:rsidR="00C0156A" w:rsidRPr="00795B16">
        <w:rPr>
          <w:rFonts w:ascii="Times New Roman" w:hAnsi="Times New Roman" w:cs="Times New Roman"/>
          <w:sz w:val="28"/>
          <w:szCs w:val="28"/>
        </w:rPr>
        <w:t xml:space="preserve"> 41</w:t>
      </w:r>
      <w:r w:rsidRPr="00795B16">
        <w:rPr>
          <w:rFonts w:ascii="Times New Roman" w:hAnsi="Times New Roman" w:cs="Times New Roman"/>
          <w:sz w:val="28"/>
          <w:szCs w:val="28"/>
        </w:rPr>
        <w:t>% «</w:t>
      </w:r>
      <w:r w:rsidR="00C0156A" w:rsidRPr="00795B16">
        <w:rPr>
          <w:rFonts w:ascii="Times New Roman" w:hAnsi="Times New Roman" w:cs="Times New Roman"/>
          <w:sz w:val="28"/>
          <w:szCs w:val="28"/>
        </w:rPr>
        <w:t>удовлетворены» и 34,4</w:t>
      </w:r>
      <w:r w:rsidRPr="00795B16">
        <w:rPr>
          <w:rFonts w:ascii="Times New Roman" w:hAnsi="Times New Roman" w:cs="Times New Roman"/>
          <w:sz w:val="28"/>
          <w:szCs w:val="28"/>
        </w:rPr>
        <w:t>% «</w:t>
      </w:r>
      <w:r w:rsidR="00C0156A" w:rsidRPr="00795B16">
        <w:rPr>
          <w:rFonts w:ascii="Times New Roman" w:hAnsi="Times New Roman" w:cs="Times New Roman"/>
          <w:sz w:val="28"/>
          <w:szCs w:val="28"/>
        </w:rPr>
        <w:t xml:space="preserve">скорее </w:t>
      </w:r>
      <w:r w:rsidRPr="00795B16">
        <w:rPr>
          <w:rFonts w:ascii="Times New Roman" w:hAnsi="Times New Roman" w:cs="Times New Roman"/>
          <w:sz w:val="28"/>
          <w:szCs w:val="28"/>
        </w:rPr>
        <w:t xml:space="preserve">удовлетворены» качеством получения услуг от субъектов естественных монополий, в то время </w:t>
      </w:r>
      <w:r w:rsidR="00C0156A" w:rsidRPr="00795B16">
        <w:rPr>
          <w:rFonts w:ascii="Times New Roman" w:hAnsi="Times New Roman" w:cs="Times New Roman"/>
          <w:sz w:val="28"/>
          <w:szCs w:val="28"/>
        </w:rPr>
        <w:t>как «скорее не удовлетворены» 2,1</w:t>
      </w:r>
      <w:r w:rsidRPr="00795B16">
        <w:rPr>
          <w:rFonts w:ascii="Times New Roman" w:hAnsi="Times New Roman" w:cs="Times New Roman"/>
          <w:sz w:val="28"/>
          <w:szCs w:val="28"/>
        </w:rPr>
        <w:t>% на</w:t>
      </w:r>
      <w:r w:rsidR="00C0156A" w:rsidRPr="00795B16">
        <w:rPr>
          <w:rFonts w:ascii="Times New Roman" w:hAnsi="Times New Roman" w:cs="Times New Roman"/>
          <w:sz w:val="28"/>
          <w:szCs w:val="28"/>
        </w:rPr>
        <w:t>селения, «не удовлетворены» 2,7%, и 20,3</w:t>
      </w:r>
      <w:r w:rsidRPr="00795B16">
        <w:rPr>
          <w:rFonts w:ascii="Times New Roman" w:hAnsi="Times New Roman" w:cs="Times New Roman"/>
          <w:sz w:val="28"/>
          <w:szCs w:val="28"/>
        </w:rPr>
        <w:t xml:space="preserve">% «затрудняются ответить». </w:t>
      </w:r>
    </w:p>
    <w:p w:rsidR="00D80ADE" w:rsidRPr="00795B16" w:rsidRDefault="00D80ADE" w:rsidP="002469CC">
      <w:pPr>
        <w:spacing w:after="0" w:line="240" w:lineRule="auto"/>
        <w:ind w:firstLine="708"/>
        <w:jc w:val="center"/>
        <w:rPr>
          <w:rFonts w:ascii="Times New Roman" w:hAnsi="Times New Roman" w:cs="Times New Roman"/>
          <w:sz w:val="28"/>
          <w:szCs w:val="28"/>
        </w:rPr>
      </w:pPr>
      <w:r w:rsidRPr="00795B16">
        <w:rPr>
          <w:rFonts w:ascii="Times New Roman" w:hAnsi="Times New Roman" w:cs="Times New Roman"/>
          <w:b/>
          <w:sz w:val="28"/>
          <w:szCs w:val="28"/>
        </w:rPr>
        <w:t>Оценка уровня</w:t>
      </w:r>
      <w:r w:rsidRPr="00795B16">
        <w:rPr>
          <w:rFonts w:ascii="Times New Roman" w:hAnsi="Times New Roman" w:cs="Times New Roman"/>
          <w:b/>
          <w:sz w:val="28"/>
          <w:szCs w:val="28"/>
          <w:u w:val="single"/>
        </w:rPr>
        <w:t xml:space="preserve"> цен</w:t>
      </w:r>
      <w:r w:rsidRPr="00795B16">
        <w:rPr>
          <w:rFonts w:ascii="Times New Roman" w:hAnsi="Times New Roman" w:cs="Times New Roman"/>
          <w:b/>
          <w:sz w:val="28"/>
          <w:szCs w:val="28"/>
        </w:rPr>
        <w:t xml:space="preserve"> товаров и услуг на товарных рынках на территории </w:t>
      </w:r>
      <w:r w:rsidR="008258A0" w:rsidRPr="00795B16">
        <w:rPr>
          <w:rFonts w:ascii="Times New Roman" w:hAnsi="Times New Roman" w:cs="Times New Roman"/>
          <w:b/>
          <w:sz w:val="28"/>
          <w:szCs w:val="28"/>
        </w:rPr>
        <w:t>Приморско-Ахтарского</w:t>
      </w:r>
      <w:r w:rsidRPr="00795B16">
        <w:rPr>
          <w:rFonts w:ascii="Times New Roman" w:hAnsi="Times New Roman" w:cs="Times New Roman"/>
          <w:b/>
          <w:sz w:val="28"/>
          <w:szCs w:val="28"/>
        </w:rPr>
        <w:t xml:space="preserve"> района в течение последних 3 лет:</w:t>
      </w:r>
    </w:p>
    <w:tbl>
      <w:tblPr>
        <w:tblW w:w="9639" w:type="dxa"/>
        <w:tblInd w:w="107" w:type="dxa"/>
        <w:tblCellMar>
          <w:top w:w="8" w:type="dxa"/>
          <w:left w:w="107" w:type="dxa"/>
          <w:right w:w="115" w:type="dxa"/>
        </w:tblCellMar>
        <w:tblLook w:val="04A0" w:firstRow="1" w:lastRow="0" w:firstColumn="1" w:lastColumn="0" w:noHBand="0" w:noVBand="1"/>
      </w:tblPr>
      <w:tblGrid>
        <w:gridCol w:w="4779"/>
        <w:gridCol w:w="852"/>
        <w:gridCol w:w="850"/>
        <w:gridCol w:w="851"/>
        <w:gridCol w:w="2307"/>
      </w:tblGrid>
      <w:tr w:rsidR="00D80ADE" w:rsidRPr="00795B16" w:rsidTr="00D673EC">
        <w:trPr>
          <w:trHeight w:val="134"/>
        </w:trPr>
        <w:tc>
          <w:tcPr>
            <w:tcW w:w="477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D80ADE" w:rsidRPr="00795B16" w:rsidRDefault="00D80ADE"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lastRenderedPageBreak/>
              <w:t xml:space="preserve">Наименование рынка/ Единица измерения, человек </w:t>
            </w:r>
          </w:p>
        </w:tc>
        <w:tc>
          <w:tcPr>
            <w:tcW w:w="85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D80ADE" w:rsidRPr="00795B16" w:rsidRDefault="00D80ADE"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 xml:space="preserve">Увелич ился </w:t>
            </w:r>
          </w:p>
        </w:tc>
        <w:tc>
          <w:tcPr>
            <w:tcW w:w="85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D80ADE" w:rsidRPr="00795B16" w:rsidRDefault="00D80ADE"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 xml:space="preserve">Снизил ся </w:t>
            </w:r>
          </w:p>
        </w:tc>
        <w:tc>
          <w:tcPr>
            <w:tcW w:w="85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D80ADE" w:rsidRPr="00795B16" w:rsidRDefault="00D80ADE"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 xml:space="preserve">Не измени лся </w:t>
            </w:r>
          </w:p>
        </w:tc>
        <w:tc>
          <w:tcPr>
            <w:tcW w:w="230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D80ADE" w:rsidRPr="00795B16" w:rsidRDefault="00D80ADE"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 xml:space="preserve">Затрудняюсь ответить </w:t>
            </w:r>
          </w:p>
        </w:tc>
      </w:tr>
      <w:tr w:rsidR="00D80ADE" w:rsidRPr="00795B16" w:rsidTr="008258A0">
        <w:trPr>
          <w:trHeight w:val="232"/>
        </w:trPr>
        <w:tc>
          <w:tcPr>
            <w:tcW w:w="4779"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D80ADE" w:rsidP="002469CC">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Сфера образования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8258A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886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8258A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24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8258A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632</w:t>
            </w:r>
          </w:p>
        </w:tc>
        <w:tc>
          <w:tcPr>
            <w:tcW w:w="2307"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8258A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462</w:t>
            </w:r>
          </w:p>
        </w:tc>
      </w:tr>
      <w:tr w:rsidR="00D80ADE" w:rsidRPr="00795B16" w:rsidTr="008258A0">
        <w:trPr>
          <w:trHeight w:val="228"/>
        </w:trPr>
        <w:tc>
          <w:tcPr>
            <w:tcW w:w="4779"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D80ADE" w:rsidP="002469CC">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Социальная сфера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8258A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847</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8258A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21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8258A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679</w:t>
            </w:r>
          </w:p>
        </w:tc>
        <w:tc>
          <w:tcPr>
            <w:tcW w:w="2307"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8258A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449</w:t>
            </w:r>
          </w:p>
        </w:tc>
      </w:tr>
      <w:tr w:rsidR="00D80ADE" w:rsidRPr="00795B16" w:rsidTr="008258A0">
        <w:trPr>
          <w:trHeight w:val="230"/>
        </w:trPr>
        <w:tc>
          <w:tcPr>
            <w:tcW w:w="4779"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D80ADE" w:rsidP="002469CC">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Здравоохранения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8258A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904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8258A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24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8258A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692</w:t>
            </w:r>
          </w:p>
        </w:tc>
        <w:tc>
          <w:tcPr>
            <w:tcW w:w="2307"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8258A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382</w:t>
            </w:r>
          </w:p>
        </w:tc>
      </w:tr>
      <w:tr w:rsidR="00D80ADE" w:rsidRPr="00795B16" w:rsidTr="008258A0">
        <w:trPr>
          <w:trHeight w:val="228"/>
        </w:trPr>
        <w:tc>
          <w:tcPr>
            <w:tcW w:w="4779"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D80ADE" w:rsidP="002469CC">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ЖКХ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8258A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944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8258A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8258A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629</w:t>
            </w:r>
          </w:p>
        </w:tc>
        <w:tc>
          <w:tcPr>
            <w:tcW w:w="2307"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8258A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411</w:t>
            </w:r>
          </w:p>
        </w:tc>
      </w:tr>
      <w:tr w:rsidR="00D80ADE" w:rsidRPr="00795B16" w:rsidTr="008258A0">
        <w:trPr>
          <w:trHeight w:val="230"/>
        </w:trPr>
        <w:tc>
          <w:tcPr>
            <w:tcW w:w="4779"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D80ADE" w:rsidP="002469CC">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Транспортный комплекс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8258A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900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8258A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22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8258A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642</w:t>
            </w:r>
          </w:p>
        </w:tc>
        <w:tc>
          <w:tcPr>
            <w:tcW w:w="2307"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8258A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437</w:t>
            </w:r>
          </w:p>
        </w:tc>
      </w:tr>
      <w:tr w:rsidR="00D80ADE" w:rsidRPr="00795B16" w:rsidTr="008258A0">
        <w:trPr>
          <w:trHeight w:val="228"/>
        </w:trPr>
        <w:tc>
          <w:tcPr>
            <w:tcW w:w="4779"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D80ADE" w:rsidP="002469CC">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Информационные технологии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8258A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858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8258A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24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8258A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638</w:t>
            </w:r>
          </w:p>
        </w:tc>
        <w:tc>
          <w:tcPr>
            <w:tcW w:w="2307"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8258A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484</w:t>
            </w:r>
          </w:p>
        </w:tc>
      </w:tr>
      <w:tr w:rsidR="00D80ADE" w:rsidRPr="00795B16" w:rsidTr="008258A0">
        <w:trPr>
          <w:trHeight w:val="230"/>
        </w:trPr>
        <w:tc>
          <w:tcPr>
            <w:tcW w:w="4779"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D80ADE" w:rsidP="002469CC">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Строительство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8258A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904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8258A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25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8258A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617</w:t>
            </w:r>
          </w:p>
        </w:tc>
        <w:tc>
          <w:tcPr>
            <w:tcW w:w="2307"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8258A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459</w:t>
            </w:r>
          </w:p>
        </w:tc>
      </w:tr>
      <w:tr w:rsidR="00D80ADE" w:rsidRPr="00795B16" w:rsidTr="008258A0">
        <w:trPr>
          <w:trHeight w:val="228"/>
        </w:trPr>
        <w:tc>
          <w:tcPr>
            <w:tcW w:w="4779"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D80ADE" w:rsidP="002469CC">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Агропромышленный комплекс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8258A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878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8258A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21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8258A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643</w:t>
            </w:r>
          </w:p>
        </w:tc>
        <w:tc>
          <w:tcPr>
            <w:tcW w:w="2307"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8258A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456</w:t>
            </w:r>
          </w:p>
        </w:tc>
      </w:tr>
      <w:tr w:rsidR="00D80ADE" w:rsidRPr="00795B16" w:rsidTr="008258A0">
        <w:trPr>
          <w:trHeight w:val="228"/>
        </w:trPr>
        <w:tc>
          <w:tcPr>
            <w:tcW w:w="4779"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D80ADE" w:rsidP="002469CC">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Промышленность и добыча полезных ископаемых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8258A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811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8258A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8258A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651</w:t>
            </w:r>
          </w:p>
        </w:tc>
        <w:tc>
          <w:tcPr>
            <w:tcW w:w="2307"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8258A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522</w:t>
            </w:r>
          </w:p>
        </w:tc>
      </w:tr>
      <w:tr w:rsidR="00D80ADE" w:rsidRPr="00795B16" w:rsidTr="008258A0">
        <w:trPr>
          <w:trHeight w:val="230"/>
        </w:trPr>
        <w:tc>
          <w:tcPr>
            <w:tcW w:w="4779"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D80ADE" w:rsidP="002469CC">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Торговля и услуги населению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8258A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919</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8258A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8258A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628</w:t>
            </w:r>
          </w:p>
        </w:tc>
        <w:tc>
          <w:tcPr>
            <w:tcW w:w="2307"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8258A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430</w:t>
            </w:r>
          </w:p>
        </w:tc>
      </w:tr>
      <w:tr w:rsidR="00D80ADE" w:rsidRPr="00795B16" w:rsidTr="008258A0">
        <w:trPr>
          <w:trHeight w:val="228"/>
        </w:trPr>
        <w:tc>
          <w:tcPr>
            <w:tcW w:w="4779"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D80ADE" w:rsidP="002469CC">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Санаторно-курортный комплекс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8258A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868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8258A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18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8258A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640</w:t>
            </w:r>
          </w:p>
        </w:tc>
        <w:tc>
          <w:tcPr>
            <w:tcW w:w="2307"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8258A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470</w:t>
            </w:r>
          </w:p>
        </w:tc>
      </w:tr>
      <w:tr w:rsidR="00D80ADE" w:rsidRPr="00795B16" w:rsidTr="008258A0">
        <w:trPr>
          <w:trHeight w:val="230"/>
        </w:trPr>
        <w:tc>
          <w:tcPr>
            <w:tcW w:w="4779"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D80ADE" w:rsidP="002469CC">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Спорт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8258A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862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8258A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14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8258A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632</w:t>
            </w:r>
          </w:p>
        </w:tc>
        <w:tc>
          <w:tcPr>
            <w:tcW w:w="2307"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8258A0"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501</w:t>
            </w:r>
          </w:p>
        </w:tc>
      </w:tr>
    </w:tbl>
    <w:p w:rsidR="00D80ADE" w:rsidRPr="00795B16" w:rsidRDefault="00D9065A" w:rsidP="002469CC">
      <w:pPr>
        <w:spacing w:after="0" w:line="240" w:lineRule="auto"/>
        <w:ind w:firstLine="708"/>
        <w:jc w:val="both"/>
        <w:rPr>
          <w:rFonts w:ascii="Times New Roman" w:hAnsi="Times New Roman" w:cs="Times New Roman"/>
          <w:sz w:val="28"/>
          <w:szCs w:val="28"/>
        </w:rPr>
      </w:pPr>
      <w:r w:rsidRPr="00795B16">
        <w:rPr>
          <w:rFonts w:ascii="Times New Roman" w:hAnsi="Times New Roman" w:cs="Times New Roman"/>
          <w:sz w:val="28"/>
          <w:szCs w:val="28"/>
        </w:rPr>
        <w:t>Основная доля опрошенных 44,1</w:t>
      </w:r>
      <w:r w:rsidR="00D80ADE" w:rsidRPr="00795B16">
        <w:rPr>
          <w:rFonts w:ascii="Times New Roman" w:hAnsi="Times New Roman" w:cs="Times New Roman"/>
          <w:sz w:val="28"/>
          <w:szCs w:val="28"/>
        </w:rPr>
        <w:t xml:space="preserve">% считают, что за последние 3 года уровень цен на товары, работы и </w:t>
      </w:r>
      <w:r w:rsidRPr="00795B16">
        <w:rPr>
          <w:rFonts w:ascii="Times New Roman" w:hAnsi="Times New Roman" w:cs="Times New Roman"/>
          <w:sz w:val="28"/>
          <w:szCs w:val="28"/>
        </w:rPr>
        <w:t>услуги «Увеличился», 32,2</w:t>
      </w:r>
      <w:r w:rsidR="00D80ADE" w:rsidRPr="00795B16">
        <w:rPr>
          <w:rFonts w:ascii="Times New Roman" w:hAnsi="Times New Roman" w:cs="Times New Roman"/>
          <w:sz w:val="28"/>
          <w:szCs w:val="28"/>
        </w:rPr>
        <w:t>% считают, что «не изменился</w:t>
      </w:r>
      <w:r w:rsidRPr="00795B16">
        <w:rPr>
          <w:rFonts w:ascii="Times New Roman" w:hAnsi="Times New Roman" w:cs="Times New Roman"/>
          <w:sz w:val="28"/>
          <w:szCs w:val="28"/>
        </w:rPr>
        <w:t>», в то время как 1</w:t>
      </w:r>
      <w:r w:rsidR="00D80ADE" w:rsidRPr="00795B16">
        <w:rPr>
          <w:rFonts w:ascii="Times New Roman" w:hAnsi="Times New Roman" w:cs="Times New Roman"/>
          <w:sz w:val="28"/>
          <w:szCs w:val="28"/>
        </w:rPr>
        <w:t>% опрошенных считают, ч</w:t>
      </w:r>
      <w:r w:rsidRPr="00795B16">
        <w:rPr>
          <w:rFonts w:ascii="Times New Roman" w:hAnsi="Times New Roman" w:cs="Times New Roman"/>
          <w:sz w:val="28"/>
          <w:szCs w:val="28"/>
        </w:rPr>
        <w:t>то уровень цен «Снизился» и 22,7</w:t>
      </w:r>
      <w:r w:rsidR="00D80ADE" w:rsidRPr="00795B16">
        <w:rPr>
          <w:rFonts w:ascii="Times New Roman" w:hAnsi="Times New Roman" w:cs="Times New Roman"/>
          <w:sz w:val="28"/>
          <w:szCs w:val="28"/>
        </w:rPr>
        <w:t xml:space="preserve">% «затрудняются ответить».  </w:t>
      </w:r>
    </w:p>
    <w:p w:rsidR="00D80ADE" w:rsidRPr="00795B16" w:rsidRDefault="00D80ADE" w:rsidP="002469CC">
      <w:pPr>
        <w:spacing w:after="0" w:line="240" w:lineRule="auto"/>
        <w:ind w:firstLine="708"/>
        <w:jc w:val="center"/>
        <w:rPr>
          <w:rFonts w:ascii="Times New Roman" w:hAnsi="Times New Roman" w:cs="Times New Roman"/>
          <w:sz w:val="28"/>
          <w:szCs w:val="28"/>
        </w:rPr>
      </w:pPr>
      <w:r w:rsidRPr="00795B16">
        <w:rPr>
          <w:rFonts w:ascii="Times New Roman" w:hAnsi="Times New Roman" w:cs="Times New Roman"/>
          <w:b/>
          <w:sz w:val="28"/>
          <w:szCs w:val="28"/>
        </w:rPr>
        <w:t xml:space="preserve">Оценка уровня </w:t>
      </w:r>
      <w:r w:rsidRPr="00795B16">
        <w:rPr>
          <w:rFonts w:ascii="Times New Roman" w:hAnsi="Times New Roman" w:cs="Times New Roman"/>
          <w:b/>
          <w:sz w:val="28"/>
          <w:szCs w:val="28"/>
          <w:u w:val="single"/>
        </w:rPr>
        <w:t>качества</w:t>
      </w:r>
      <w:r w:rsidRPr="00795B16">
        <w:rPr>
          <w:rFonts w:ascii="Times New Roman" w:hAnsi="Times New Roman" w:cs="Times New Roman"/>
          <w:b/>
          <w:sz w:val="28"/>
          <w:szCs w:val="28"/>
        </w:rPr>
        <w:t xml:space="preserve"> товаров и услуг на товарных рынках на территории </w:t>
      </w:r>
      <w:r w:rsidR="00D9065A" w:rsidRPr="00795B16">
        <w:rPr>
          <w:rFonts w:ascii="Times New Roman" w:hAnsi="Times New Roman" w:cs="Times New Roman"/>
          <w:b/>
          <w:sz w:val="28"/>
          <w:szCs w:val="28"/>
        </w:rPr>
        <w:t>Приморско-Ахтарского</w:t>
      </w:r>
      <w:r w:rsidRPr="00795B16">
        <w:rPr>
          <w:rFonts w:ascii="Times New Roman" w:hAnsi="Times New Roman" w:cs="Times New Roman"/>
          <w:b/>
          <w:sz w:val="28"/>
          <w:szCs w:val="28"/>
        </w:rPr>
        <w:t xml:space="preserve"> района в течение последних 3 лет:</w:t>
      </w:r>
    </w:p>
    <w:tbl>
      <w:tblPr>
        <w:tblW w:w="9639" w:type="dxa"/>
        <w:tblInd w:w="107" w:type="dxa"/>
        <w:tblCellMar>
          <w:top w:w="8" w:type="dxa"/>
          <w:left w:w="107" w:type="dxa"/>
          <w:right w:w="94" w:type="dxa"/>
        </w:tblCellMar>
        <w:tblLook w:val="04A0" w:firstRow="1" w:lastRow="0" w:firstColumn="1" w:lastColumn="0" w:noHBand="0" w:noVBand="1"/>
      </w:tblPr>
      <w:tblGrid>
        <w:gridCol w:w="4427"/>
        <w:gridCol w:w="1133"/>
        <w:gridCol w:w="1135"/>
        <w:gridCol w:w="1133"/>
        <w:gridCol w:w="1811"/>
      </w:tblGrid>
      <w:tr w:rsidR="00D80ADE" w:rsidRPr="00795B16" w:rsidTr="00D673EC">
        <w:trPr>
          <w:trHeight w:val="258"/>
        </w:trPr>
        <w:tc>
          <w:tcPr>
            <w:tcW w:w="442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D80ADE" w:rsidRPr="00795B16" w:rsidRDefault="00D80ADE" w:rsidP="002469CC">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Наименование рынка/ Единица измерения, человек </w:t>
            </w:r>
          </w:p>
        </w:tc>
        <w:tc>
          <w:tcPr>
            <w:tcW w:w="113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D80ADE" w:rsidRPr="00795B16" w:rsidRDefault="00D80ADE" w:rsidP="002469CC">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Повысился </w:t>
            </w:r>
          </w:p>
        </w:tc>
        <w:tc>
          <w:tcPr>
            <w:tcW w:w="113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D80ADE" w:rsidRPr="00795B16" w:rsidRDefault="00D80ADE"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 xml:space="preserve">Снизился </w:t>
            </w:r>
          </w:p>
        </w:tc>
        <w:tc>
          <w:tcPr>
            <w:tcW w:w="113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D80ADE" w:rsidRPr="00795B16" w:rsidRDefault="00D80ADE"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 xml:space="preserve">Не изменился </w:t>
            </w:r>
          </w:p>
        </w:tc>
        <w:tc>
          <w:tcPr>
            <w:tcW w:w="181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D80ADE" w:rsidRPr="00795B16" w:rsidRDefault="00D80ADE"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 xml:space="preserve">Затрудняюсь ответить </w:t>
            </w:r>
          </w:p>
        </w:tc>
      </w:tr>
      <w:tr w:rsidR="00D80ADE" w:rsidRPr="00795B16" w:rsidTr="00D9065A">
        <w:trPr>
          <w:trHeight w:val="229"/>
        </w:trPr>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D80ADE" w:rsidP="002469CC">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Сфера образования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D9065A"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733</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D9065A"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75</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D9065A"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764</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22CC6"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430</w:t>
            </w:r>
          </w:p>
        </w:tc>
      </w:tr>
      <w:tr w:rsidR="00D80ADE" w:rsidRPr="00795B16" w:rsidTr="00D9065A">
        <w:trPr>
          <w:trHeight w:val="230"/>
        </w:trPr>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D80ADE" w:rsidP="002469CC">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Социальная сфера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D9065A"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698</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D9065A"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52</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D9065A"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814</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22CC6"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429</w:t>
            </w:r>
          </w:p>
        </w:tc>
      </w:tr>
      <w:tr w:rsidR="00D80ADE" w:rsidRPr="00795B16" w:rsidTr="00D9065A">
        <w:trPr>
          <w:trHeight w:val="228"/>
        </w:trPr>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D80ADE" w:rsidP="002469CC">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Здравоохранения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D9065A"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676</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D9065A"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129</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D9065A"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752</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22CC6"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445</w:t>
            </w:r>
          </w:p>
        </w:tc>
      </w:tr>
      <w:tr w:rsidR="00D80ADE" w:rsidRPr="00795B16" w:rsidTr="00D9065A">
        <w:trPr>
          <w:trHeight w:val="230"/>
        </w:trPr>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D80ADE" w:rsidP="002469CC">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ЖКХ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D9065A"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685</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D9065A"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79</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22CC6"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786</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22CC6"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458</w:t>
            </w:r>
          </w:p>
        </w:tc>
      </w:tr>
      <w:tr w:rsidR="00D80ADE" w:rsidRPr="00795B16" w:rsidTr="00D9065A">
        <w:trPr>
          <w:trHeight w:val="228"/>
        </w:trPr>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D80ADE" w:rsidP="002469CC">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Транспортный комплекс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D9065A"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714</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D9065A"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59</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22CC6"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770</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22CC6"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454</w:t>
            </w:r>
          </w:p>
        </w:tc>
      </w:tr>
      <w:tr w:rsidR="00D80ADE" w:rsidRPr="00795B16" w:rsidTr="00D9065A">
        <w:trPr>
          <w:trHeight w:val="274"/>
        </w:trPr>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D80ADE" w:rsidP="002469CC">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Информационные технологии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D9065A"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702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D9065A"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44</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22CC6"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739</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22CC6"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512</w:t>
            </w:r>
          </w:p>
        </w:tc>
      </w:tr>
      <w:tr w:rsidR="00D80ADE" w:rsidRPr="00795B16" w:rsidTr="00D9065A">
        <w:trPr>
          <w:trHeight w:val="230"/>
        </w:trPr>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D80ADE" w:rsidP="002469CC">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Строительство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D9065A"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D9065A"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49</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22CC6"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739</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22CC6"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509</w:t>
            </w:r>
          </w:p>
        </w:tc>
      </w:tr>
      <w:tr w:rsidR="00D80ADE" w:rsidRPr="00795B16" w:rsidTr="00D9065A">
        <w:trPr>
          <w:trHeight w:val="228"/>
        </w:trPr>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D80ADE" w:rsidP="002469CC">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Агропромышленный комплекс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D9065A"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660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D9065A"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45</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22CC6"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791</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22CC6"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506</w:t>
            </w:r>
          </w:p>
        </w:tc>
      </w:tr>
      <w:tr w:rsidR="00D80ADE" w:rsidRPr="00795B16" w:rsidTr="00D9065A">
        <w:trPr>
          <w:trHeight w:val="230"/>
        </w:trPr>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D80ADE" w:rsidP="002469CC">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Промышленность и добыча полезных ископаемых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D9065A"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653</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D9065A"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44</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22CC6"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727</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22CC6"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573</w:t>
            </w:r>
          </w:p>
        </w:tc>
      </w:tr>
      <w:tr w:rsidR="00D80ADE" w:rsidRPr="00795B16" w:rsidTr="00D9065A">
        <w:trPr>
          <w:trHeight w:val="228"/>
        </w:trPr>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D80ADE" w:rsidP="002469CC">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Торговля и услуги населению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D9065A"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717</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D9065A"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53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22CC6"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774</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22CC6"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451</w:t>
            </w:r>
          </w:p>
        </w:tc>
      </w:tr>
      <w:tr w:rsidR="00D80ADE" w:rsidRPr="00795B16" w:rsidTr="00D9065A">
        <w:trPr>
          <w:trHeight w:val="228"/>
        </w:trPr>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D80ADE" w:rsidP="002469CC">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Санаторно-курортный комплекс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D9065A"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695</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D9065A"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36</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22CC6"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754</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22CC6"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505</w:t>
            </w:r>
          </w:p>
        </w:tc>
      </w:tr>
      <w:tr w:rsidR="00D80ADE" w:rsidRPr="00795B16" w:rsidTr="00D9065A">
        <w:trPr>
          <w:trHeight w:val="230"/>
        </w:trPr>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D80ADE" w:rsidP="002469CC">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Спорт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D9065A"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722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D9065A"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42</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22CC6"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735</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22CC6"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507</w:t>
            </w:r>
          </w:p>
        </w:tc>
      </w:tr>
    </w:tbl>
    <w:p w:rsidR="00D80ADE" w:rsidRPr="00795B16" w:rsidRDefault="00722CC6" w:rsidP="002469CC">
      <w:pPr>
        <w:spacing w:after="0" w:line="240" w:lineRule="auto"/>
        <w:ind w:firstLine="723"/>
        <w:jc w:val="both"/>
        <w:rPr>
          <w:rFonts w:ascii="Times New Roman" w:hAnsi="Times New Roman" w:cs="Times New Roman"/>
          <w:sz w:val="28"/>
          <w:szCs w:val="28"/>
        </w:rPr>
      </w:pPr>
      <w:r w:rsidRPr="00795B16">
        <w:rPr>
          <w:rFonts w:ascii="Times New Roman" w:hAnsi="Times New Roman" w:cs="Times New Roman"/>
          <w:sz w:val="28"/>
          <w:szCs w:val="28"/>
        </w:rPr>
        <w:t>Основная доля опрошенных 34,8</w:t>
      </w:r>
      <w:r w:rsidR="00D80ADE" w:rsidRPr="00795B16">
        <w:rPr>
          <w:rFonts w:ascii="Times New Roman" w:hAnsi="Times New Roman" w:cs="Times New Roman"/>
          <w:sz w:val="28"/>
          <w:szCs w:val="28"/>
        </w:rPr>
        <w:t>% считают, что за последние 3 года уровень качества на товары, рабо</w:t>
      </w:r>
      <w:r w:rsidRPr="00795B16">
        <w:rPr>
          <w:rFonts w:ascii="Times New Roman" w:hAnsi="Times New Roman" w:cs="Times New Roman"/>
          <w:sz w:val="28"/>
          <w:szCs w:val="28"/>
        </w:rPr>
        <w:t>ты и услуги «Повысился», 38,1</w:t>
      </w:r>
      <w:r w:rsidR="00D80ADE" w:rsidRPr="00795B16">
        <w:rPr>
          <w:rFonts w:ascii="Times New Roman" w:hAnsi="Times New Roman" w:cs="Times New Roman"/>
          <w:sz w:val="28"/>
          <w:szCs w:val="28"/>
        </w:rPr>
        <w:t>% «</w:t>
      </w:r>
      <w:r w:rsidRPr="00795B16">
        <w:rPr>
          <w:rFonts w:ascii="Times New Roman" w:hAnsi="Times New Roman" w:cs="Times New Roman"/>
          <w:sz w:val="28"/>
          <w:szCs w:val="28"/>
        </w:rPr>
        <w:t>Не изменился», 24,1</w:t>
      </w:r>
      <w:r w:rsidR="00D80ADE" w:rsidRPr="00795B16">
        <w:rPr>
          <w:rFonts w:ascii="Times New Roman" w:hAnsi="Times New Roman" w:cs="Times New Roman"/>
          <w:sz w:val="28"/>
          <w:szCs w:val="28"/>
        </w:rPr>
        <w:t>% опрошенных считают, что уровень цен «</w:t>
      </w:r>
      <w:r w:rsidRPr="00795B16">
        <w:rPr>
          <w:rFonts w:ascii="Times New Roman" w:hAnsi="Times New Roman" w:cs="Times New Roman"/>
          <w:sz w:val="28"/>
          <w:szCs w:val="28"/>
        </w:rPr>
        <w:t>затрудняются ответить» и 3</w:t>
      </w:r>
      <w:r w:rsidR="00D80ADE" w:rsidRPr="00795B16">
        <w:rPr>
          <w:rFonts w:ascii="Times New Roman" w:hAnsi="Times New Roman" w:cs="Times New Roman"/>
          <w:sz w:val="28"/>
          <w:szCs w:val="28"/>
        </w:rPr>
        <w:t xml:space="preserve">% «Снизился».  </w:t>
      </w:r>
    </w:p>
    <w:p w:rsidR="00D80ADE" w:rsidRPr="00795B16" w:rsidRDefault="00D80ADE" w:rsidP="002469CC">
      <w:pPr>
        <w:spacing w:after="0" w:line="240" w:lineRule="auto"/>
        <w:ind w:firstLine="708"/>
        <w:jc w:val="center"/>
        <w:rPr>
          <w:rFonts w:ascii="Times New Roman" w:hAnsi="Times New Roman" w:cs="Times New Roman"/>
          <w:sz w:val="28"/>
          <w:szCs w:val="28"/>
        </w:rPr>
      </w:pPr>
      <w:r w:rsidRPr="00795B16">
        <w:rPr>
          <w:rFonts w:ascii="Times New Roman" w:hAnsi="Times New Roman" w:cs="Times New Roman"/>
          <w:b/>
          <w:sz w:val="28"/>
          <w:szCs w:val="28"/>
        </w:rPr>
        <w:t xml:space="preserve">Оценка уровня </w:t>
      </w:r>
      <w:r w:rsidRPr="00795B16">
        <w:rPr>
          <w:rFonts w:ascii="Times New Roman" w:hAnsi="Times New Roman" w:cs="Times New Roman"/>
          <w:b/>
          <w:sz w:val="28"/>
          <w:szCs w:val="28"/>
          <w:u w:val="single"/>
        </w:rPr>
        <w:t xml:space="preserve">доступности </w:t>
      </w:r>
      <w:r w:rsidRPr="00795B16">
        <w:rPr>
          <w:rFonts w:ascii="Times New Roman" w:hAnsi="Times New Roman" w:cs="Times New Roman"/>
          <w:b/>
          <w:sz w:val="28"/>
          <w:szCs w:val="28"/>
        </w:rPr>
        <w:t xml:space="preserve">товаров и услуг на товарных </w:t>
      </w:r>
      <w:r w:rsidR="00D9065A" w:rsidRPr="00795B16">
        <w:rPr>
          <w:rFonts w:ascii="Times New Roman" w:hAnsi="Times New Roman" w:cs="Times New Roman"/>
          <w:b/>
          <w:sz w:val="28"/>
          <w:szCs w:val="28"/>
        </w:rPr>
        <w:t>рынках на территории Приморско-Ахтарского</w:t>
      </w:r>
      <w:r w:rsidRPr="00795B16">
        <w:rPr>
          <w:rFonts w:ascii="Times New Roman" w:hAnsi="Times New Roman" w:cs="Times New Roman"/>
          <w:b/>
          <w:sz w:val="28"/>
          <w:szCs w:val="28"/>
        </w:rPr>
        <w:t xml:space="preserve"> района в течение последних 3 лет:</w:t>
      </w:r>
    </w:p>
    <w:tbl>
      <w:tblPr>
        <w:tblW w:w="9639" w:type="dxa"/>
        <w:tblInd w:w="107" w:type="dxa"/>
        <w:tblCellMar>
          <w:top w:w="8" w:type="dxa"/>
          <w:left w:w="107" w:type="dxa"/>
          <w:right w:w="97" w:type="dxa"/>
        </w:tblCellMar>
        <w:tblLook w:val="04A0" w:firstRow="1" w:lastRow="0" w:firstColumn="1" w:lastColumn="0" w:noHBand="0" w:noVBand="1"/>
      </w:tblPr>
      <w:tblGrid>
        <w:gridCol w:w="4497"/>
        <w:gridCol w:w="1135"/>
        <w:gridCol w:w="1133"/>
        <w:gridCol w:w="1135"/>
        <w:gridCol w:w="1739"/>
      </w:tblGrid>
      <w:tr w:rsidR="00D80ADE" w:rsidRPr="00795B16" w:rsidTr="00D673EC">
        <w:trPr>
          <w:trHeight w:val="311"/>
        </w:trPr>
        <w:tc>
          <w:tcPr>
            <w:tcW w:w="449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D80ADE" w:rsidRPr="00795B16" w:rsidRDefault="00D80ADE" w:rsidP="004627FD">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Наименование рынка/ Единица измерения, человек </w:t>
            </w:r>
          </w:p>
        </w:tc>
        <w:tc>
          <w:tcPr>
            <w:tcW w:w="113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D80ADE" w:rsidRPr="00795B16" w:rsidRDefault="00D80ADE" w:rsidP="004627FD">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Повысился </w:t>
            </w:r>
          </w:p>
        </w:tc>
        <w:tc>
          <w:tcPr>
            <w:tcW w:w="113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D80ADE" w:rsidRPr="00795B16" w:rsidRDefault="00D80ADE" w:rsidP="004627FD">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 xml:space="preserve">Снизился </w:t>
            </w:r>
          </w:p>
        </w:tc>
        <w:tc>
          <w:tcPr>
            <w:tcW w:w="113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D80ADE" w:rsidRPr="00795B16" w:rsidRDefault="00D80ADE" w:rsidP="004627FD">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 xml:space="preserve">Не изменился </w:t>
            </w:r>
          </w:p>
        </w:tc>
        <w:tc>
          <w:tcPr>
            <w:tcW w:w="173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D80ADE" w:rsidRPr="00795B16" w:rsidRDefault="00D80ADE" w:rsidP="004627FD">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 xml:space="preserve">Затрудняюсь ответить </w:t>
            </w:r>
          </w:p>
        </w:tc>
      </w:tr>
      <w:tr w:rsidR="00D80ADE" w:rsidRPr="00795B16" w:rsidTr="00D9065A">
        <w:trPr>
          <w:trHeight w:val="232"/>
        </w:trPr>
        <w:tc>
          <w:tcPr>
            <w:tcW w:w="4497"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D80ADE" w:rsidP="004627FD">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Сфера образования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22CC6" w:rsidP="004627FD">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733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22CC6" w:rsidP="004627FD">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42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22CC6" w:rsidP="004627FD">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781</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22CC6" w:rsidP="004627FD">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447</w:t>
            </w:r>
          </w:p>
        </w:tc>
      </w:tr>
      <w:tr w:rsidR="00D80ADE" w:rsidRPr="00795B16" w:rsidTr="00D9065A">
        <w:trPr>
          <w:trHeight w:val="228"/>
        </w:trPr>
        <w:tc>
          <w:tcPr>
            <w:tcW w:w="4497"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D80ADE" w:rsidP="004627FD">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Социальная сфера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22CC6" w:rsidP="004627FD">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728</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22CC6" w:rsidP="004627FD">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39</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22CC6" w:rsidP="004627FD">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784</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22CC6" w:rsidP="004627FD">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447</w:t>
            </w:r>
          </w:p>
        </w:tc>
      </w:tr>
      <w:tr w:rsidR="00D80ADE" w:rsidRPr="00795B16" w:rsidTr="00D9065A">
        <w:trPr>
          <w:trHeight w:val="228"/>
        </w:trPr>
        <w:tc>
          <w:tcPr>
            <w:tcW w:w="4497"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D80ADE" w:rsidP="004627FD">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Здравоохранения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22CC6" w:rsidP="004627FD">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695</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22CC6" w:rsidP="004627FD">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89</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22CC6" w:rsidP="004627FD">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795</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22CC6" w:rsidP="004627FD">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418</w:t>
            </w:r>
          </w:p>
        </w:tc>
      </w:tr>
      <w:tr w:rsidR="00D80ADE" w:rsidRPr="00795B16" w:rsidTr="00D9065A">
        <w:trPr>
          <w:trHeight w:val="230"/>
        </w:trPr>
        <w:tc>
          <w:tcPr>
            <w:tcW w:w="4497"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D80ADE" w:rsidP="004627FD">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ЖКХ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22CC6" w:rsidP="004627FD">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715</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22CC6" w:rsidP="004627FD">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64</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22CC6" w:rsidP="004627FD">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781</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22CC6" w:rsidP="004627FD">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444</w:t>
            </w:r>
          </w:p>
        </w:tc>
      </w:tr>
      <w:tr w:rsidR="00D80ADE" w:rsidRPr="00795B16" w:rsidTr="00D9065A">
        <w:trPr>
          <w:trHeight w:val="228"/>
        </w:trPr>
        <w:tc>
          <w:tcPr>
            <w:tcW w:w="4497"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D80ADE" w:rsidP="004627FD">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Транспортный комплекс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22CC6" w:rsidP="004627FD">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733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22CC6" w:rsidP="004627FD">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43</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22CC6" w:rsidP="004627FD">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775</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22CC6" w:rsidP="004627FD">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447</w:t>
            </w:r>
          </w:p>
        </w:tc>
      </w:tr>
      <w:tr w:rsidR="00D80ADE" w:rsidRPr="00795B16" w:rsidTr="004627FD">
        <w:trPr>
          <w:trHeight w:val="141"/>
        </w:trPr>
        <w:tc>
          <w:tcPr>
            <w:tcW w:w="4497"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D80ADE" w:rsidP="004627FD">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Информационные технологии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22CC6" w:rsidP="004627FD">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688</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22CC6" w:rsidP="004627FD">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39</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22CC6" w:rsidP="004627FD">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791</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22CC6" w:rsidP="004627FD">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480</w:t>
            </w:r>
          </w:p>
        </w:tc>
      </w:tr>
      <w:tr w:rsidR="00D80ADE" w:rsidRPr="00795B16" w:rsidTr="00D9065A">
        <w:trPr>
          <w:trHeight w:val="228"/>
        </w:trPr>
        <w:tc>
          <w:tcPr>
            <w:tcW w:w="4497"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D80ADE" w:rsidP="004627FD">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Строительство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22CC6" w:rsidP="004627FD">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725</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22CC6" w:rsidP="004627FD">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50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22CC6" w:rsidP="004627FD">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756</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22CC6" w:rsidP="004627FD">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469</w:t>
            </w:r>
          </w:p>
        </w:tc>
      </w:tr>
      <w:tr w:rsidR="00D80ADE" w:rsidRPr="00795B16" w:rsidTr="00D9065A">
        <w:trPr>
          <w:trHeight w:val="230"/>
        </w:trPr>
        <w:tc>
          <w:tcPr>
            <w:tcW w:w="4497"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D80ADE" w:rsidP="004627FD">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Агропромышленный комплекс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22CC6" w:rsidP="004627FD">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688</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22CC6" w:rsidP="004627FD">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37</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22CC6" w:rsidP="004627FD">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791</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22CC6" w:rsidP="004627FD">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488</w:t>
            </w:r>
          </w:p>
        </w:tc>
      </w:tr>
      <w:tr w:rsidR="00D80ADE" w:rsidRPr="00795B16" w:rsidTr="00D9065A">
        <w:trPr>
          <w:trHeight w:val="228"/>
        </w:trPr>
        <w:tc>
          <w:tcPr>
            <w:tcW w:w="4497"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D80ADE" w:rsidP="004627FD">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Промышленность и добыча полезных ископаемых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22CC6" w:rsidP="004627FD">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669</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22CC6" w:rsidP="004627FD">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30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22CC6" w:rsidP="004627FD">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751</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22CC6" w:rsidP="004627FD">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550</w:t>
            </w:r>
          </w:p>
        </w:tc>
      </w:tr>
      <w:tr w:rsidR="00D80ADE" w:rsidRPr="00795B16" w:rsidTr="00D9065A">
        <w:trPr>
          <w:trHeight w:val="230"/>
        </w:trPr>
        <w:tc>
          <w:tcPr>
            <w:tcW w:w="4497"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D80ADE" w:rsidP="002469CC">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Торговля и услуги населению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22CC6"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750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22CC6"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53</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22CC6"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758</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22CC6"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441</w:t>
            </w:r>
          </w:p>
        </w:tc>
      </w:tr>
      <w:tr w:rsidR="00D80ADE" w:rsidRPr="00795B16" w:rsidTr="00D9065A">
        <w:trPr>
          <w:trHeight w:val="228"/>
        </w:trPr>
        <w:tc>
          <w:tcPr>
            <w:tcW w:w="4497"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D80ADE" w:rsidP="002469CC">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Санаторно-курортный комплекс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22CC6"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696</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22CC6"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45</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22CC6"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763</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22CC6"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494</w:t>
            </w:r>
          </w:p>
        </w:tc>
      </w:tr>
      <w:tr w:rsidR="00D80ADE" w:rsidRPr="00795B16" w:rsidTr="00D9065A">
        <w:trPr>
          <w:trHeight w:val="230"/>
        </w:trPr>
        <w:tc>
          <w:tcPr>
            <w:tcW w:w="4497"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D80ADE" w:rsidP="002469CC">
            <w:pPr>
              <w:spacing w:after="0" w:line="240" w:lineRule="auto"/>
              <w:rPr>
                <w:rFonts w:ascii="Times New Roman" w:hAnsi="Times New Roman" w:cs="Times New Roman"/>
                <w:sz w:val="18"/>
                <w:szCs w:val="18"/>
              </w:rPr>
            </w:pPr>
            <w:r w:rsidRPr="00795B16">
              <w:rPr>
                <w:rFonts w:ascii="Times New Roman" w:hAnsi="Times New Roman" w:cs="Times New Roman"/>
                <w:sz w:val="18"/>
                <w:szCs w:val="18"/>
              </w:rPr>
              <w:t xml:space="preserve">Спорт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22CC6"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707</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22CC6"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31</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22CC6"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779</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D80ADE" w:rsidRPr="00795B16" w:rsidRDefault="00722CC6" w:rsidP="002469CC">
            <w:pPr>
              <w:spacing w:after="0" w:line="240" w:lineRule="auto"/>
              <w:jc w:val="center"/>
              <w:rPr>
                <w:rFonts w:ascii="Times New Roman" w:hAnsi="Times New Roman" w:cs="Times New Roman"/>
                <w:sz w:val="18"/>
                <w:szCs w:val="18"/>
              </w:rPr>
            </w:pPr>
            <w:r w:rsidRPr="00795B16">
              <w:rPr>
                <w:rFonts w:ascii="Times New Roman" w:hAnsi="Times New Roman" w:cs="Times New Roman"/>
                <w:sz w:val="18"/>
                <w:szCs w:val="18"/>
              </w:rPr>
              <w:t>497</w:t>
            </w:r>
          </w:p>
        </w:tc>
      </w:tr>
    </w:tbl>
    <w:p w:rsidR="00D80ADE" w:rsidRPr="00795B16" w:rsidRDefault="006D1E71" w:rsidP="002469CC">
      <w:pPr>
        <w:spacing w:after="0" w:line="240" w:lineRule="auto"/>
        <w:ind w:firstLine="723"/>
        <w:jc w:val="both"/>
        <w:rPr>
          <w:rFonts w:ascii="Times New Roman" w:hAnsi="Times New Roman" w:cs="Times New Roman"/>
          <w:sz w:val="28"/>
          <w:szCs w:val="28"/>
        </w:rPr>
      </w:pPr>
      <w:r w:rsidRPr="00795B16">
        <w:rPr>
          <w:rFonts w:ascii="Times New Roman" w:hAnsi="Times New Roman" w:cs="Times New Roman"/>
          <w:sz w:val="28"/>
          <w:szCs w:val="28"/>
        </w:rPr>
        <w:lastRenderedPageBreak/>
        <w:t>Основная доля респондентов 38,7</w:t>
      </w:r>
      <w:r w:rsidR="00D80ADE" w:rsidRPr="00795B16">
        <w:rPr>
          <w:rFonts w:ascii="Times New Roman" w:hAnsi="Times New Roman" w:cs="Times New Roman"/>
          <w:sz w:val="28"/>
          <w:szCs w:val="28"/>
        </w:rPr>
        <w:t>% считают, что за последние 3 года уровень доступности на товары, ра</w:t>
      </w:r>
      <w:r w:rsidRPr="00795B16">
        <w:rPr>
          <w:rFonts w:ascii="Times New Roman" w:hAnsi="Times New Roman" w:cs="Times New Roman"/>
          <w:sz w:val="28"/>
          <w:szCs w:val="28"/>
        </w:rPr>
        <w:t>боты и услуги «Не изменился», 35,6</w:t>
      </w:r>
      <w:r w:rsidR="00D80ADE" w:rsidRPr="00795B16">
        <w:rPr>
          <w:rFonts w:ascii="Times New Roman" w:hAnsi="Times New Roman" w:cs="Times New Roman"/>
          <w:sz w:val="28"/>
          <w:szCs w:val="28"/>
        </w:rPr>
        <w:t>% «</w:t>
      </w:r>
      <w:r w:rsidRPr="00795B16">
        <w:rPr>
          <w:rFonts w:ascii="Times New Roman" w:hAnsi="Times New Roman" w:cs="Times New Roman"/>
          <w:sz w:val="28"/>
          <w:szCs w:val="28"/>
        </w:rPr>
        <w:t>Повысился», 23,4</w:t>
      </w:r>
      <w:r w:rsidR="00D80ADE" w:rsidRPr="00795B16">
        <w:rPr>
          <w:rFonts w:ascii="Times New Roman" w:hAnsi="Times New Roman" w:cs="Times New Roman"/>
          <w:sz w:val="28"/>
          <w:szCs w:val="28"/>
        </w:rPr>
        <w:t>% опрошенных считают, что уровень цен «</w:t>
      </w:r>
      <w:r w:rsidRPr="00795B16">
        <w:rPr>
          <w:rFonts w:ascii="Times New Roman" w:hAnsi="Times New Roman" w:cs="Times New Roman"/>
          <w:sz w:val="28"/>
          <w:szCs w:val="28"/>
        </w:rPr>
        <w:t>затрудняются ответить» и 2,3</w:t>
      </w:r>
      <w:r w:rsidR="00D80ADE" w:rsidRPr="00795B16">
        <w:rPr>
          <w:rFonts w:ascii="Times New Roman" w:hAnsi="Times New Roman" w:cs="Times New Roman"/>
          <w:sz w:val="28"/>
          <w:szCs w:val="28"/>
        </w:rPr>
        <w:t>% «Снизился».</w:t>
      </w:r>
      <w:r w:rsidR="00202534" w:rsidRPr="00795B16">
        <w:rPr>
          <w:rFonts w:ascii="Times New Roman" w:hAnsi="Times New Roman" w:cs="Times New Roman"/>
          <w:sz w:val="28"/>
          <w:szCs w:val="28"/>
        </w:rPr>
        <w:t xml:space="preserve">  </w:t>
      </w:r>
    </w:p>
    <w:p w:rsidR="00D80ADE" w:rsidRPr="00795B16" w:rsidRDefault="00D80ADE" w:rsidP="002469CC">
      <w:pPr>
        <w:spacing w:after="0" w:line="240" w:lineRule="auto"/>
        <w:ind w:firstLine="708"/>
        <w:jc w:val="both"/>
        <w:rPr>
          <w:rFonts w:ascii="Times New Roman" w:hAnsi="Times New Roman" w:cs="Times New Roman"/>
          <w:sz w:val="28"/>
          <w:szCs w:val="28"/>
        </w:rPr>
      </w:pPr>
      <w:r w:rsidRPr="00795B16">
        <w:rPr>
          <w:rFonts w:ascii="Times New Roman" w:hAnsi="Times New Roman" w:cs="Times New Roman"/>
          <w:b/>
          <w:sz w:val="28"/>
          <w:szCs w:val="28"/>
        </w:rPr>
        <w:t>1.3 Результаты мониторинга удовлетворенности уровнем доступности и понятности получения информации о состоянии товарных рынков МО</w:t>
      </w:r>
      <w:r w:rsidR="006D1E71" w:rsidRPr="00795B16">
        <w:rPr>
          <w:rFonts w:ascii="Times New Roman" w:hAnsi="Times New Roman" w:cs="Times New Roman"/>
          <w:b/>
          <w:sz w:val="28"/>
          <w:szCs w:val="28"/>
        </w:rPr>
        <w:t xml:space="preserve"> Приморско-Ахтарский</w:t>
      </w:r>
      <w:r w:rsidRPr="00795B16">
        <w:rPr>
          <w:rFonts w:ascii="Times New Roman" w:hAnsi="Times New Roman" w:cs="Times New Roman"/>
          <w:b/>
          <w:sz w:val="28"/>
          <w:szCs w:val="28"/>
        </w:rPr>
        <w:t xml:space="preserve"> район. </w:t>
      </w:r>
    </w:p>
    <w:p w:rsidR="00D80ADE" w:rsidRPr="00795B16" w:rsidRDefault="00D80ADE" w:rsidP="00CC3FA3">
      <w:pPr>
        <w:spacing w:after="0" w:line="240" w:lineRule="auto"/>
        <w:ind w:firstLine="723"/>
        <w:jc w:val="both"/>
        <w:rPr>
          <w:rFonts w:ascii="Times New Roman" w:hAnsi="Times New Roman" w:cs="Times New Roman"/>
          <w:sz w:val="28"/>
          <w:szCs w:val="28"/>
        </w:rPr>
      </w:pPr>
      <w:r w:rsidRPr="00795B16">
        <w:rPr>
          <w:rFonts w:ascii="Times New Roman" w:hAnsi="Times New Roman" w:cs="Times New Roman"/>
          <w:sz w:val="28"/>
          <w:szCs w:val="28"/>
        </w:rPr>
        <w:t>Большая часть респондентов на просьбу «Оценить качество официальной информации о состоянии конкурентной среды на рынках товаров и услуг Краснодарского края, размещенной в открытом доступе» отметили, что «удовлетворены» и «скорее удовлетворены» уровнем доступности, понятности и получения информации.</w:t>
      </w:r>
      <w:r w:rsidRPr="00795B16">
        <w:rPr>
          <w:rFonts w:ascii="Times New Roman" w:hAnsi="Times New Roman" w:cs="Times New Roman"/>
          <w:b/>
          <w:sz w:val="28"/>
          <w:szCs w:val="28"/>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268"/>
        <w:gridCol w:w="1701"/>
        <w:gridCol w:w="1276"/>
        <w:gridCol w:w="1276"/>
        <w:gridCol w:w="1417"/>
      </w:tblGrid>
      <w:tr w:rsidR="005A10D2" w:rsidRPr="00795B16" w:rsidTr="00D673EC">
        <w:tc>
          <w:tcPr>
            <w:tcW w:w="1951" w:type="dxa"/>
            <w:vMerge w:val="restart"/>
            <w:shd w:val="clear" w:color="auto" w:fill="DEEAF6" w:themeFill="accent1" w:themeFillTint="33"/>
            <w:vAlign w:val="center"/>
          </w:tcPr>
          <w:p w:rsidR="005A10D2" w:rsidRPr="00795B16" w:rsidRDefault="005A10D2" w:rsidP="00D37C89">
            <w:pPr>
              <w:pStyle w:val="ae"/>
              <w:jc w:val="center"/>
              <w:rPr>
                <w:rFonts w:eastAsia="Calibri"/>
                <w:sz w:val="18"/>
                <w:szCs w:val="18"/>
              </w:rPr>
            </w:pPr>
            <w:r w:rsidRPr="00795B16">
              <w:rPr>
                <w:rFonts w:eastAsia="Calibri"/>
                <w:sz w:val="18"/>
                <w:szCs w:val="18"/>
              </w:rPr>
              <w:t>Критерий</w:t>
            </w:r>
          </w:p>
        </w:tc>
        <w:tc>
          <w:tcPr>
            <w:tcW w:w="7938" w:type="dxa"/>
            <w:gridSpan w:val="5"/>
            <w:shd w:val="clear" w:color="auto" w:fill="DEEAF6" w:themeFill="accent1" w:themeFillTint="33"/>
            <w:vAlign w:val="center"/>
          </w:tcPr>
          <w:p w:rsidR="005A10D2" w:rsidRPr="00795B16" w:rsidRDefault="005A10D2" w:rsidP="002469CC">
            <w:pPr>
              <w:pStyle w:val="ae"/>
              <w:jc w:val="center"/>
              <w:rPr>
                <w:rFonts w:eastAsia="Calibri"/>
                <w:sz w:val="18"/>
                <w:szCs w:val="18"/>
              </w:rPr>
            </w:pPr>
            <w:r w:rsidRPr="00795B16">
              <w:rPr>
                <w:rFonts w:eastAsia="Calibri"/>
                <w:sz w:val="18"/>
                <w:szCs w:val="18"/>
              </w:rPr>
              <w:t>Варианты ответов, %</w:t>
            </w:r>
          </w:p>
        </w:tc>
      </w:tr>
      <w:tr w:rsidR="005A10D2" w:rsidRPr="00795B16" w:rsidTr="00D673EC">
        <w:trPr>
          <w:trHeight w:val="406"/>
        </w:trPr>
        <w:tc>
          <w:tcPr>
            <w:tcW w:w="1951" w:type="dxa"/>
            <w:vMerge/>
            <w:shd w:val="clear" w:color="auto" w:fill="DEEAF6" w:themeFill="accent1" w:themeFillTint="33"/>
            <w:vAlign w:val="center"/>
          </w:tcPr>
          <w:p w:rsidR="005A10D2" w:rsidRPr="00795B16" w:rsidRDefault="005A10D2" w:rsidP="002469CC">
            <w:pPr>
              <w:pStyle w:val="ae"/>
              <w:rPr>
                <w:rFonts w:eastAsia="Calibri"/>
                <w:sz w:val="18"/>
                <w:szCs w:val="18"/>
              </w:rPr>
            </w:pPr>
          </w:p>
        </w:tc>
        <w:tc>
          <w:tcPr>
            <w:tcW w:w="2268" w:type="dxa"/>
            <w:shd w:val="clear" w:color="auto" w:fill="DEEAF6" w:themeFill="accent1" w:themeFillTint="33"/>
            <w:vAlign w:val="center"/>
          </w:tcPr>
          <w:p w:rsidR="005A10D2" w:rsidRPr="00795B16" w:rsidRDefault="005A10D2" w:rsidP="002469CC">
            <w:pPr>
              <w:pStyle w:val="ae"/>
              <w:jc w:val="center"/>
              <w:rPr>
                <w:rFonts w:eastAsia="Calibri"/>
                <w:sz w:val="18"/>
                <w:szCs w:val="18"/>
              </w:rPr>
            </w:pPr>
            <w:r w:rsidRPr="00795B16">
              <w:rPr>
                <w:rFonts w:eastAsia="Calibri"/>
                <w:sz w:val="18"/>
                <w:szCs w:val="18"/>
              </w:rPr>
              <w:t>Удовлетворительно</w:t>
            </w:r>
          </w:p>
        </w:tc>
        <w:tc>
          <w:tcPr>
            <w:tcW w:w="1701" w:type="dxa"/>
            <w:shd w:val="clear" w:color="auto" w:fill="DEEAF6" w:themeFill="accent1" w:themeFillTint="33"/>
            <w:vAlign w:val="center"/>
          </w:tcPr>
          <w:p w:rsidR="005A10D2" w:rsidRPr="00795B16" w:rsidRDefault="005A10D2" w:rsidP="002469CC">
            <w:pPr>
              <w:pStyle w:val="ae"/>
              <w:jc w:val="center"/>
              <w:rPr>
                <w:rFonts w:eastAsia="Calibri"/>
                <w:sz w:val="18"/>
                <w:szCs w:val="18"/>
              </w:rPr>
            </w:pPr>
            <w:r w:rsidRPr="00795B16">
              <w:rPr>
                <w:rFonts w:eastAsia="Calibri"/>
                <w:sz w:val="18"/>
                <w:szCs w:val="18"/>
              </w:rPr>
              <w:t>Скорее удовлетворительно</w:t>
            </w:r>
          </w:p>
        </w:tc>
        <w:tc>
          <w:tcPr>
            <w:tcW w:w="1276" w:type="dxa"/>
            <w:shd w:val="clear" w:color="auto" w:fill="DEEAF6" w:themeFill="accent1" w:themeFillTint="33"/>
            <w:vAlign w:val="center"/>
          </w:tcPr>
          <w:p w:rsidR="005A10D2" w:rsidRPr="00795B16" w:rsidRDefault="005A10D2" w:rsidP="002469CC">
            <w:pPr>
              <w:pStyle w:val="ae"/>
              <w:jc w:val="center"/>
              <w:rPr>
                <w:rFonts w:eastAsia="Calibri"/>
                <w:sz w:val="18"/>
                <w:szCs w:val="18"/>
              </w:rPr>
            </w:pPr>
            <w:r w:rsidRPr="00795B16">
              <w:rPr>
                <w:rFonts w:eastAsia="Calibri"/>
                <w:sz w:val="18"/>
                <w:szCs w:val="18"/>
              </w:rPr>
              <w:t>Скорее неудовлетворительно</w:t>
            </w:r>
          </w:p>
        </w:tc>
        <w:tc>
          <w:tcPr>
            <w:tcW w:w="1276" w:type="dxa"/>
            <w:shd w:val="clear" w:color="auto" w:fill="DEEAF6" w:themeFill="accent1" w:themeFillTint="33"/>
            <w:vAlign w:val="center"/>
          </w:tcPr>
          <w:p w:rsidR="005A10D2" w:rsidRPr="00795B16" w:rsidRDefault="005A10D2" w:rsidP="002469CC">
            <w:pPr>
              <w:pStyle w:val="ae"/>
              <w:jc w:val="center"/>
              <w:rPr>
                <w:rFonts w:eastAsia="Calibri"/>
                <w:sz w:val="18"/>
                <w:szCs w:val="18"/>
              </w:rPr>
            </w:pPr>
            <w:r w:rsidRPr="00795B16">
              <w:rPr>
                <w:rFonts w:eastAsia="Calibri"/>
                <w:sz w:val="18"/>
                <w:szCs w:val="18"/>
              </w:rPr>
              <w:t>Неудовлетворительно</w:t>
            </w:r>
          </w:p>
        </w:tc>
        <w:tc>
          <w:tcPr>
            <w:tcW w:w="1417" w:type="dxa"/>
            <w:shd w:val="clear" w:color="auto" w:fill="DEEAF6" w:themeFill="accent1" w:themeFillTint="33"/>
          </w:tcPr>
          <w:p w:rsidR="005A10D2" w:rsidRPr="00795B16" w:rsidRDefault="005A10D2" w:rsidP="002469CC">
            <w:pPr>
              <w:pStyle w:val="ae"/>
              <w:jc w:val="center"/>
              <w:rPr>
                <w:rFonts w:eastAsia="Calibri"/>
                <w:sz w:val="18"/>
                <w:szCs w:val="18"/>
              </w:rPr>
            </w:pPr>
            <w:r w:rsidRPr="00795B16">
              <w:rPr>
                <w:rFonts w:eastAsia="Calibri"/>
                <w:sz w:val="18"/>
                <w:szCs w:val="18"/>
              </w:rPr>
              <w:t>Затрудняюсь ответить</w:t>
            </w:r>
          </w:p>
        </w:tc>
      </w:tr>
      <w:tr w:rsidR="005A10D2" w:rsidRPr="00795B16" w:rsidTr="00D37C89">
        <w:tc>
          <w:tcPr>
            <w:tcW w:w="1951" w:type="dxa"/>
            <w:shd w:val="clear" w:color="auto" w:fill="auto"/>
            <w:vAlign w:val="center"/>
          </w:tcPr>
          <w:p w:rsidR="005A10D2" w:rsidRPr="00795B16" w:rsidRDefault="005A10D2" w:rsidP="002469CC">
            <w:pPr>
              <w:pStyle w:val="ae"/>
              <w:rPr>
                <w:rFonts w:eastAsia="Calibri"/>
                <w:sz w:val="18"/>
                <w:szCs w:val="18"/>
              </w:rPr>
            </w:pPr>
            <w:r w:rsidRPr="00795B16">
              <w:rPr>
                <w:rFonts w:eastAsia="Calibri"/>
                <w:sz w:val="18"/>
                <w:szCs w:val="18"/>
              </w:rPr>
              <w:t>Уровень доступности</w:t>
            </w:r>
          </w:p>
        </w:tc>
        <w:tc>
          <w:tcPr>
            <w:tcW w:w="2268" w:type="dxa"/>
            <w:shd w:val="clear" w:color="auto" w:fill="auto"/>
            <w:vAlign w:val="center"/>
          </w:tcPr>
          <w:p w:rsidR="005A10D2" w:rsidRPr="00795B16" w:rsidRDefault="005A10D2" w:rsidP="002469CC">
            <w:pPr>
              <w:pStyle w:val="ae"/>
              <w:jc w:val="center"/>
              <w:rPr>
                <w:rFonts w:eastAsia="Calibri"/>
                <w:sz w:val="18"/>
                <w:szCs w:val="18"/>
              </w:rPr>
            </w:pPr>
            <w:r w:rsidRPr="00795B16">
              <w:rPr>
                <w:rFonts w:eastAsia="Calibri"/>
                <w:sz w:val="18"/>
                <w:szCs w:val="18"/>
              </w:rPr>
              <w:t>39,2</w:t>
            </w:r>
          </w:p>
        </w:tc>
        <w:tc>
          <w:tcPr>
            <w:tcW w:w="1701" w:type="dxa"/>
            <w:shd w:val="clear" w:color="auto" w:fill="auto"/>
            <w:vAlign w:val="center"/>
          </w:tcPr>
          <w:p w:rsidR="005A10D2" w:rsidRPr="00795B16" w:rsidRDefault="005A10D2" w:rsidP="002469CC">
            <w:pPr>
              <w:pStyle w:val="ae"/>
              <w:jc w:val="center"/>
              <w:rPr>
                <w:rFonts w:eastAsia="Calibri"/>
                <w:sz w:val="18"/>
                <w:szCs w:val="18"/>
              </w:rPr>
            </w:pPr>
            <w:r w:rsidRPr="00795B16">
              <w:rPr>
                <w:rFonts w:eastAsia="Calibri"/>
                <w:sz w:val="18"/>
                <w:szCs w:val="18"/>
              </w:rPr>
              <w:t>33,8</w:t>
            </w:r>
          </w:p>
        </w:tc>
        <w:tc>
          <w:tcPr>
            <w:tcW w:w="1276" w:type="dxa"/>
            <w:shd w:val="clear" w:color="auto" w:fill="auto"/>
            <w:vAlign w:val="center"/>
          </w:tcPr>
          <w:p w:rsidR="005A10D2" w:rsidRPr="00795B16" w:rsidRDefault="005A10D2" w:rsidP="002469CC">
            <w:pPr>
              <w:pStyle w:val="ae"/>
              <w:jc w:val="center"/>
              <w:rPr>
                <w:rFonts w:eastAsia="Calibri"/>
                <w:sz w:val="18"/>
                <w:szCs w:val="18"/>
              </w:rPr>
            </w:pPr>
            <w:r w:rsidRPr="00795B16">
              <w:rPr>
                <w:rFonts w:eastAsia="Calibri"/>
                <w:sz w:val="18"/>
                <w:szCs w:val="18"/>
              </w:rPr>
              <w:t>1,6</w:t>
            </w:r>
          </w:p>
        </w:tc>
        <w:tc>
          <w:tcPr>
            <w:tcW w:w="1276" w:type="dxa"/>
            <w:shd w:val="clear" w:color="auto" w:fill="auto"/>
            <w:vAlign w:val="center"/>
          </w:tcPr>
          <w:p w:rsidR="005A10D2" w:rsidRPr="00795B16" w:rsidRDefault="005A10D2" w:rsidP="002469CC">
            <w:pPr>
              <w:pStyle w:val="ae"/>
              <w:jc w:val="center"/>
              <w:rPr>
                <w:rFonts w:eastAsia="Calibri"/>
                <w:sz w:val="18"/>
                <w:szCs w:val="18"/>
              </w:rPr>
            </w:pPr>
            <w:r w:rsidRPr="00795B16">
              <w:rPr>
                <w:rFonts w:eastAsia="Calibri"/>
                <w:sz w:val="18"/>
                <w:szCs w:val="18"/>
              </w:rPr>
              <w:t>1,5</w:t>
            </w:r>
          </w:p>
        </w:tc>
        <w:tc>
          <w:tcPr>
            <w:tcW w:w="1417" w:type="dxa"/>
            <w:shd w:val="clear" w:color="auto" w:fill="auto"/>
          </w:tcPr>
          <w:p w:rsidR="005A10D2" w:rsidRPr="00795B16" w:rsidRDefault="005A10D2" w:rsidP="002469CC">
            <w:pPr>
              <w:pStyle w:val="ae"/>
              <w:jc w:val="center"/>
              <w:rPr>
                <w:rFonts w:eastAsia="Calibri"/>
                <w:sz w:val="18"/>
                <w:szCs w:val="18"/>
              </w:rPr>
            </w:pPr>
            <w:r w:rsidRPr="00795B16">
              <w:rPr>
                <w:rFonts w:eastAsia="Calibri"/>
                <w:sz w:val="18"/>
                <w:szCs w:val="18"/>
              </w:rPr>
              <w:t>23,9</w:t>
            </w:r>
          </w:p>
        </w:tc>
      </w:tr>
      <w:tr w:rsidR="005A10D2" w:rsidRPr="00795B16" w:rsidTr="00D37C89">
        <w:tc>
          <w:tcPr>
            <w:tcW w:w="1951" w:type="dxa"/>
            <w:shd w:val="clear" w:color="auto" w:fill="auto"/>
            <w:vAlign w:val="center"/>
          </w:tcPr>
          <w:p w:rsidR="005A10D2" w:rsidRPr="00795B16" w:rsidRDefault="005A10D2" w:rsidP="002469CC">
            <w:pPr>
              <w:pStyle w:val="ae"/>
              <w:rPr>
                <w:rFonts w:eastAsia="Calibri"/>
                <w:sz w:val="18"/>
                <w:szCs w:val="18"/>
              </w:rPr>
            </w:pPr>
            <w:r w:rsidRPr="00795B16">
              <w:rPr>
                <w:rFonts w:eastAsia="Calibri"/>
                <w:sz w:val="18"/>
                <w:szCs w:val="18"/>
              </w:rPr>
              <w:t>Уровень понятности</w:t>
            </w:r>
          </w:p>
        </w:tc>
        <w:tc>
          <w:tcPr>
            <w:tcW w:w="2268" w:type="dxa"/>
            <w:shd w:val="clear" w:color="auto" w:fill="auto"/>
            <w:vAlign w:val="center"/>
          </w:tcPr>
          <w:p w:rsidR="005A10D2" w:rsidRPr="00795B16" w:rsidRDefault="005A10D2" w:rsidP="002469CC">
            <w:pPr>
              <w:pStyle w:val="ae"/>
              <w:jc w:val="center"/>
              <w:rPr>
                <w:rFonts w:eastAsia="Calibri"/>
                <w:sz w:val="18"/>
                <w:szCs w:val="18"/>
              </w:rPr>
            </w:pPr>
            <w:r w:rsidRPr="00795B16">
              <w:rPr>
                <w:rFonts w:eastAsia="Calibri"/>
                <w:sz w:val="18"/>
                <w:szCs w:val="18"/>
              </w:rPr>
              <w:t>38,8</w:t>
            </w:r>
          </w:p>
        </w:tc>
        <w:tc>
          <w:tcPr>
            <w:tcW w:w="1701" w:type="dxa"/>
            <w:shd w:val="clear" w:color="auto" w:fill="auto"/>
            <w:vAlign w:val="center"/>
          </w:tcPr>
          <w:p w:rsidR="005A10D2" w:rsidRPr="00795B16" w:rsidRDefault="005A10D2" w:rsidP="002469CC">
            <w:pPr>
              <w:pStyle w:val="ae"/>
              <w:jc w:val="center"/>
              <w:rPr>
                <w:rFonts w:eastAsia="Calibri"/>
                <w:sz w:val="18"/>
                <w:szCs w:val="18"/>
              </w:rPr>
            </w:pPr>
            <w:r w:rsidRPr="00795B16">
              <w:rPr>
                <w:rFonts w:eastAsia="Calibri"/>
                <w:sz w:val="18"/>
                <w:szCs w:val="18"/>
              </w:rPr>
              <w:t>33,9</w:t>
            </w:r>
          </w:p>
        </w:tc>
        <w:tc>
          <w:tcPr>
            <w:tcW w:w="1276" w:type="dxa"/>
            <w:shd w:val="clear" w:color="auto" w:fill="auto"/>
            <w:vAlign w:val="center"/>
          </w:tcPr>
          <w:p w:rsidR="005A10D2" w:rsidRPr="00795B16" w:rsidRDefault="005A10D2" w:rsidP="002469CC">
            <w:pPr>
              <w:pStyle w:val="ae"/>
              <w:jc w:val="center"/>
              <w:rPr>
                <w:rFonts w:eastAsia="Calibri"/>
                <w:sz w:val="18"/>
                <w:szCs w:val="18"/>
              </w:rPr>
            </w:pPr>
            <w:r w:rsidRPr="00795B16">
              <w:rPr>
                <w:rFonts w:eastAsia="Calibri"/>
                <w:sz w:val="18"/>
                <w:szCs w:val="18"/>
              </w:rPr>
              <w:t>1,7</w:t>
            </w:r>
          </w:p>
        </w:tc>
        <w:tc>
          <w:tcPr>
            <w:tcW w:w="1276" w:type="dxa"/>
            <w:shd w:val="clear" w:color="auto" w:fill="auto"/>
            <w:vAlign w:val="center"/>
          </w:tcPr>
          <w:p w:rsidR="005A10D2" w:rsidRPr="00795B16" w:rsidRDefault="005A10D2" w:rsidP="002469CC">
            <w:pPr>
              <w:pStyle w:val="ae"/>
              <w:jc w:val="center"/>
              <w:rPr>
                <w:rFonts w:eastAsia="Calibri"/>
                <w:sz w:val="18"/>
                <w:szCs w:val="18"/>
              </w:rPr>
            </w:pPr>
            <w:r w:rsidRPr="00795B16">
              <w:rPr>
                <w:rFonts w:eastAsia="Calibri"/>
                <w:sz w:val="18"/>
                <w:szCs w:val="18"/>
              </w:rPr>
              <w:t>1,8</w:t>
            </w:r>
          </w:p>
        </w:tc>
        <w:tc>
          <w:tcPr>
            <w:tcW w:w="1417" w:type="dxa"/>
            <w:shd w:val="clear" w:color="auto" w:fill="auto"/>
          </w:tcPr>
          <w:p w:rsidR="005A10D2" w:rsidRPr="00795B16" w:rsidRDefault="005A10D2" w:rsidP="002469CC">
            <w:pPr>
              <w:pStyle w:val="ae"/>
              <w:jc w:val="center"/>
              <w:rPr>
                <w:rFonts w:eastAsia="Calibri"/>
                <w:sz w:val="18"/>
                <w:szCs w:val="18"/>
              </w:rPr>
            </w:pPr>
            <w:r w:rsidRPr="00795B16">
              <w:rPr>
                <w:rFonts w:eastAsia="Calibri"/>
                <w:sz w:val="18"/>
                <w:szCs w:val="18"/>
              </w:rPr>
              <w:t>23,8</w:t>
            </w:r>
          </w:p>
        </w:tc>
      </w:tr>
      <w:tr w:rsidR="005A10D2" w:rsidRPr="00795B16" w:rsidTr="00D37C89">
        <w:tc>
          <w:tcPr>
            <w:tcW w:w="1951" w:type="dxa"/>
            <w:shd w:val="clear" w:color="auto" w:fill="auto"/>
            <w:vAlign w:val="center"/>
          </w:tcPr>
          <w:p w:rsidR="005A10D2" w:rsidRPr="00795B16" w:rsidRDefault="005A10D2" w:rsidP="002469CC">
            <w:pPr>
              <w:pStyle w:val="ae"/>
              <w:rPr>
                <w:rFonts w:eastAsia="Calibri"/>
                <w:sz w:val="18"/>
                <w:szCs w:val="18"/>
              </w:rPr>
            </w:pPr>
            <w:r w:rsidRPr="00795B16">
              <w:rPr>
                <w:rFonts w:eastAsia="Calibri"/>
                <w:sz w:val="18"/>
                <w:szCs w:val="18"/>
              </w:rPr>
              <w:t>Удобство получения</w:t>
            </w:r>
          </w:p>
        </w:tc>
        <w:tc>
          <w:tcPr>
            <w:tcW w:w="2268" w:type="dxa"/>
            <w:shd w:val="clear" w:color="auto" w:fill="auto"/>
            <w:vAlign w:val="center"/>
          </w:tcPr>
          <w:p w:rsidR="005A10D2" w:rsidRPr="00795B16" w:rsidRDefault="005A10D2" w:rsidP="002469CC">
            <w:pPr>
              <w:pStyle w:val="ae"/>
              <w:jc w:val="center"/>
              <w:rPr>
                <w:rFonts w:eastAsia="Calibri"/>
                <w:sz w:val="18"/>
                <w:szCs w:val="18"/>
              </w:rPr>
            </w:pPr>
            <w:r w:rsidRPr="00795B16">
              <w:rPr>
                <w:rFonts w:eastAsia="Calibri"/>
                <w:sz w:val="18"/>
                <w:szCs w:val="18"/>
              </w:rPr>
              <w:t>39,4</w:t>
            </w:r>
          </w:p>
        </w:tc>
        <w:tc>
          <w:tcPr>
            <w:tcW w:w="1701" w:type="dxa"/>
            <w:shd w:val="clear" w:color="auto" w:fill="auto"/>
            <w:vAlign w:val="center"/>
          </w:tcPr>
          <w:p w:rsidR="005A10D2" w:rsidRPr="00795B16" w:rsidRDefault="005A10D2" w:rsidP="002469CC">
            <w:pPr>
              <w:pStyle w:val="ae"/>
              <w:jc w:val="center"/>
              <w:rPr>
                <w:rFonts w:eastAsia="Calibri"/>
                <w:sz w:val="18"/>
                <w:szCs w:val="18"/>
              </w:rPr>
            </w:pPr>
            <w:r w:rsidRPr="00795B16">
              <w:rPr>
                <w:rFonts w:eastAsia="Calibri"/>
                <w:sz w:val="18"/>
                <w:szCs w:val="18"/>
              </w:rPr>
              <w:t>33,2</w:t>
            </w:r>
          </w:p>
        </w:tc>
        <w:tc>
          <w:tcPr>
            <w:tcW w:w="1276" w:type="dxa"/>
            <w:shd w:val="clear" w:color="auto" w:fill="auto"/>
            <w:vAlign w:val="center"/>
          </w:tcPr>
          <w:p w:rsidR="005A10D2" w:rsidRPr="00795B16" w:rsidRDefault="005A10D2" w:rsidP="002469CC">
            <w:pPr>
              <w:pStyle w:val="ae"/>
              <w:jc w:val="center"/>
              <w:rPr>
                <w:rFonts w:eastAsia="Calibri"/>
                <w:sz w:val="18"/>
                <w:szCs w:val="18"/>
              </w:rPr>
            </w:pPr>
            <w:r w:rsidRPr="00795B16">
              <w:rPr>
                <w:rFonts w:eastAsia="Calibri"/>
                <w:sz w:val="18"/>
                <w:szCs w:val="18"/>
              </w:rPr>
              <w:t>1,6</w:t>
            </w:r>
          </w:p>
        </w:tc>
        <w:tc>
          <w:tcPr>
            <w:tcW w:w="1276" w:type="dxa"/>
            <w:shd w:val="clear" w:color="auto" w:fill="auto"/>
            <w:vAlign w:val="center"/>
          </w:tcPr>
          <w:p w:rsidR="005A10D2" w:rsidRPr="00795B16" w:rsidRDefault="005A10D2" w:rsidP="002469CC">
            <w:pPr>
              <w:pStyle w:val="ae"/>
              <w:jc w:val="center"/>
              <w:rPr>
                <w:rFonts w:eastAsia="Calibri"/>
                <w:sz w:val="18"/>
                <w:szCs w:val="18"/>
              </w:rPr>
            </w:pPr>
            <w:r w:rsidRPr="00795B16">
              <w:rPr>
                <w:rFonts w:eastAsia="Calibri"/>
                <w:sz w:val="18"/>
                <w:szCs w:val="18"/>
              </w:rPr>
              <w:t>1,5</w:t>
            </w:r>
          </w:p>
        </w:tc>
        <w:tc>
          <w:tcPr>
            <w:tcW w:w="1417" w:type="dxa"/>
            <w:shd w:val="clear" w:color="auto" w:fill="auto"/>
          </w:tcPr>
          <w:p w:rsidR="005A10D2" w:rsidRPr="00795B16" w:rsidRDefault="005A10D2" w:rsidP="002469CC">
            <w:pPr>
              <w:pStyle w:val="ae"/>
              <w:jc w:val="center"/>
              <w:rPr>
                <w:rFonts w:eastAsia="Calibri"/>
                <w:sz w:val="18"/>
                <w:szCs w:val="18"/>
              </w:rPr>
            </w:pPr>
            <w:r w:rsidRPr="00795B16">
              <w:rPr>
                <w:rFonts w:eastAsia="Calibri"/>
                <w:sz w:val="18"/>
                <w:szCs w:val="18"/>
              </w:rPr>
              <w:t>24,3</w:t>
            </w:r>
          </w:p>
        </w:tc>
      </w:tr>
    </w:tbl>
    <w:p w:rsidR="005A10D2" w:rsidRPr="00795B16" w:rsidRDefault="005A10D2" w:rsidP="002469CC">
      <w:pPr>
        <w:spacing w:after="0" w:line="240" w:lineRule="auto"/>
        <w:jc w:val="center"/>
        <w:textAlignment w:val="auto"/>
        <w:rPr>
          <w:rFonts w:ascii="Times New Roman" w:eastAsia="Calibri" w:hAnsi="Times New Roman" w:cs="Times New Roman"/>
          <w:b/>
          <w:sz w:val="28"/>
          <w:szCs w:val="28"/>
          <w:lang w:eastAsia="en-US"/>
        </w:rPr>
      </w:pPr>
      <w:r w:rsidRPr="00795B16">
        <w:rPr>
          <w:rFonts w:ascii="Times New Roman" w:eastAsia="Calibri" w:hAnsi="Times New Roman" w:cs="Times New Roman"/>
          <w:b/>
          <w:sz w:val="28"/>
          <w:szCs w:val="28"/>
          <w:lang w:eastAsia="en-US"/>
        </w:rPr>
        <w:t xml:space="preserve">Оценка </w:t>
      </w:r>
      <w:r w:rsidR="00442166" w:rsidRPr="00795B16">
        <w:rPr>
          <w:rFonts w:ascii="Times New Roman" w:eastAsia="Calibri" w:hAnsi="Times New Roman" w:cs="Times New Roman"/>
          <w:b/>
          <w:sz w:val="28"/>
          <w:szCs w:val="28"/>
          <w:lang w:eastAsia="en-US"/>
        </w:rPr>
        <w:t xml:space="preserve">полноты размещенной информации о состоянии конкурентной среды на рынках товаров, работ </w:t>
      </w:r>
      <w:r w:rsidR="00BC073E" w:rsidRPr="00795B16">
        <w:rPr>
          <w:rFonts w:ascii="Times New Roman" w:eastAsia="Calibri" w:hAnsi="Times New Roman" w:cs="Times New Roman"/>
          <w:b/>
          <w:sz w:val="28"/>
          <w:szCs w:val="28"/>
          <w:lang w:eastAsia="en-US"/>
        </w:rPr>
        <w:t>и услуг Краснодарского края и деятельности по содействию развитию конкуренции показала следующие результаты</w:t>
      </w:r>
      <w:r w:rsidRPr="00795B16">
        <w:rPr>
          <w:rFonts w:ascii="Times New Roman" w:eastAsia="Calibri" w:hAnsi="Times New Roman" w:cs="Times New Roman"/>
          <w:b/>
          <w:sz w:val="28"/>
          <w:szCs w:val="28"/>
          <w:lang w:eastAsia="en-US"/>
        </w:rPr>
        <w:t>, %</w:t>
      </w:r>
    </w:p>
    <w:p w:rsidR="007374C9" w:rsidRPr="00BC073E" w:rsidRDefault="00F22291" w:rsidP="002469CC">
      <w:pPr>
        <w:spacing w:after="0" w:line="240" w:lineRule="auto"/>
        <w:jc w:val="center"/>
        <w:textAlignment w:val="auto"/>
        <w:rPr>
          <w:rFonts w:ascii="Times New Roman" w:eastAsia="Calibri" w:hAnsi="Times New Roman" w:cs="Times New Roman"/>
          <w:b/>
          <w:sz w:val="28"/>
          <w:szCs w:val="28"/>
          <w:highlight w:val="yellow"/>
          <w:lang w:eastAsia="en-US"/>
        </w:rPr>
      </w:pPr>
      <w:r w:rsidRPr="00BC073E">
        <w:rPr>
          <w:rFonts w:eastAsia="Calibri"/>
          <w:noProof/>
          <w:sz w:val="28"/>
          <w:szCs w:val="28"/>
          <w:highlight w:val="yellow"/>
          <w:lang w:eastAsia="ru-RU"/>
        </w:rPr>
        <w:drawing>
          <wp:inline distT="0" distB="0" distL="0" distR="0" wp14:anchorId="366238C6" wp14:editId="7128E2DC">
            <wp:extent cx="6219825" cy="154305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43A9F" w:rsidRDefault="00F43A9F" w:rsidP="002469CC">
      <w:pPr>
        <w:spacing w:after="0" w:line="240" w:lineRule="auto"/>
        <w:ind w:firstLine="723"/>
        <w:jc w:val="both"/>
        <w:rPr>
          <w:rFonts w:ascii="Times New Roman" w:hAnsi="Times New Roman" w:cs="Times New Roman"/>
          <w:sz w:val="28"/>
          <w:szCs w:val="28"/>
        </w:rPr>
      </w:pPr>
    </w:p>
    <w:p w:rsidR="00D80ADE" w:rsidRPr="00795B16" w:rsidRDefault="005A10D2" w:rsidP="002469CC">
      <w:pPr>
        <w:spacing w:after="0" w:line="240" w:lineRule="auto"/>
        <w:ind w:firstLine="723"/>
        <w:jc w:val="both"/>
        <w:rPr>
          <w:rFonts w:ascii="Times New Roman" w:hAnsi="Times New Roman" w:cs="Times New Roman"/>
          <w:sz w:val="28"/>
          <w:szCs w:val="28"/>
        </w:rPr>
      </w:pPr>
      <w:r w:rsidRPr="00795B16">
        <w:rPr>
          <w:rFonts w:ascii="Times New Roman" w:hAnsi="Times New Roman" w:cs="Times New Roman"/>
          <w:sz w:val="28"/>
          <w:szCs w:val="28"/>
        </w:rPr>
        <w:t xml:space="preserve">Большая часть респондентов отметили, что «удовлетворены» и «скорее удовлетворены» количеством опубликованной информации. </w:t>
      </w:r>
    </w:p>
    <w:p w:rsidR="00D80ADE" w:rsidRPr="00795B16" w:rsidRDefault="00D80ADE" w:rsidP="002469CC">
      <w:pPr>
        <w:spacing w:after="0" w:line="240" w:lineRule="auto"/>
        <w:ind w:firstLine="708"/>
        <w:jc w:val="both"/>
        <w:rPr>
          <w:rFonts w:ascii="Times New Roman" w:hAnsi="Times New Roman" w:cs="Times New Roman"/>
          <w:b/>
          <w:sz w:val="28"/>
          <w:szCs w:val="28"/>
        </w:rPr>
      </w:pPr>
      <w:r w:rsidRPr="00795B16">
        <w:rPr>
          <w:rFonts w:ascii="Times New Roman" w:hAnsi="Times New Roman" w:cs="Times New Roman"/>
          <w:b/>
          <w:sz w:val="28"/>
          <w:szCs w:val="28"/>
        </w:rPr>
        <w:t xml:space="preserve">1.4 Результаты мониторинга развития передовых производственных технологий и их внедрение на территории МО </w:t>
      </w:r>
      <w:r w:rsidR="00442166" w:rsidRPr="00795B16">
        <w:rPr>
          <w:rFonts w:ascii="Times New Roman" w:hAnsi="Times New Roman" w:cs="Times New Roman"/>
          <w:b/>
          <w:sz w:val="28"/>
          <w:szCs w:val="28"/>
        </w:rPr>
        <w:t>Приморско-Ахтарский</w:t>
      </w:r>
      <w:r w:rsidR="00CA05D1" w:rsidRPr="00795B16">
        <w:rPr>
          <w:rFonts w:ascii="Times New Roman" w:hAnsi="Times New Roman" w:cs="Times New Roman"/>
          <w:b/>
          <w:sz w:val="28"/>
          <w:szCs w:val="28"/>
        </w:rPr>
        <w:t xml:space="preserve"> район, а также процесса цифровизации экономики и формиро</w:t>
      </w:r>
      <w:r w:rsidR="00202534" w:rsidRPr="00795B16">
        <w:rPr>
          <w:rFonts w:ascii="Times New Roman" w:hAnsi="Times New Roman" w:cs="Times New Roman"/>
          <w:b/>
          <w:sz w:val="28"/>
          <w:szCs w:val="28"/>
        </w:rPr>
        <w:t xml:space="preserve">вания новых рынков и секторов. </w:t>
      </w:r>
    </w:p>
    <w:p w:rsidR="00D80ADE" w:rsidRPr="00795B16" w:rsidRDefault="00D80ADE" w:rsidP="002469CC">
      <w:pPr>
        <w:spacing w:after="0" w:line="240" w:lineRule="auto"/>
        <w:ind w:firstLine="723"/>
        <w:jc w:val="both"/>
        <w:rPr>
          <w:rFonts w:ascii="Times New Roman" w:hAnsi="Times New Roman" w:cs="Times New Roman"/>
          <w:sz w:val="28"/>
          <w:szCs w:val="28"/>
        </w:rPr>
      </w:pPr>
      <w:r w:rsidRPr="00795B16">
        <w:rPr>
          <w:rFonts w:ascii="Times New Roman" w:hAnsi="Times New Roman" w:cs="Times New Roman"/>
          <w:sz w:val="28"/>
          <w:szCs w:val="28"/>
        </w:rPr>
        <w:t xml:space="preserve">Цифровизация все глубже интегрируется во многие сферы социальной и экономической жизни </w:t>
      </w:r>
      <w:r w:rsidR="00DB51C3" w:rsidRPr="00795B16">
        <w:rPr>
          <w:rFonts w:ascii="Times New Roman" w:hAnsi="Times New Roman" w:cs="Times New Roman"/>
          <w:sz w:val="28"/>
          <w:szCs w:val="28"/>
        </w:rPr>
        <w:t xml:space="preserve">Приморско- Ахтарского </w:t>
      </w:r>
      <w:r w:rsidRPr="00795B16">
        <w:rPr>
          <w:rFonts w:ascii="Times New Roman" w:hAnsi="Times New Roman" w:cs="Times New Roman"/>
          <w:sz w:val="28"/>
          <w:szCs w:val="28"/>
        </w:rPr>
        <w:t xml:space="preserve">района. </w:t>
      </w:r>
    </w:p>
    <w:p w:rsidR="00696381" w:rsidRPr="00795B16" w:rsidRDefault="00D80ADE" w:rsidP="002469CC">
      <w:pPr>
        <w:spacing w:after="0" w:line="240" w:lineRule="auto"/>
        <w:ind w:firstLine="708"/>
        <w:jc w:val="both"/>
        <w:rPr>
          <w:rFonts w:ascii="Times New Roman" w:hAnsi="Times New Roman" w:cs="Times New Roman"/>
          <w:sz w:val="28"/>
          <w:szCs w:val="28"/>
        </w:rPr>
      </w:pPr>
      <w:r w:rsidRPr="00795B16">
        <w:rPr>
          <w:rFonts w:ascii="Times New Roman" w:hAnsi="Times New Roman" w:cs="Times New Roman"/>
          <w:sz w:val="28"/>
          <w:szCs w:val="28"/>
        </w:rPr>
        <w:t xml:space="preserve">Создание цифровых платформ управления экономикой – это стратегически важная задача, решение которой способно не только восстановить материальное производство, заложить основу внедрения будущих инноваций, но и обеспечить опережающее развитие Российской Федерации. </w:t>
      </w:r>
    </w:p>
    <w:p w:rsidR="00CA05D1" w:rsidRPr="00795B16" w:rsidRDefault="00CA05D1" w:rsidP="002469CC">
      <w:pPr>
        <w:spacing w:after="0" w:line="240" w:lineRule="auto"/>
        <w:ind w:firstLine="708"/>
        <w:jc w:val="both"/>
        <w:rPr>
          <w:rFonts w:ascii="Times New Roman" w:hAnsi="Times New Roman"/>
          <w:sz w:val="28"/>
          <w:szCs w:val="28"/>
        </w:rPr>
      </w:pPr>
      <w:r w:rsidRPr="00795B16">
        <w:rPr>
          <w:rFonts w:ascii="Times New Roman" w:hAnsi="Times New Roman"/>
          <w:sz w:val="28"/>
          <w:szCs w:val="28"/>
        </w:rPr>
        <w:t xml:space="preserve">В рамках источника информации о состоянии конкурентной среды на рынках товаров и услуг Краснодарского края и деятельности по содействию </w:t>
      </w:r>
      <w:r w:rsidRPr="00795B16">
        <w:rPr>
          <w:rFonts w:ascii="Times New Roman" w:hAnsi="Times New Roman"/>
          <w:sz w:val="28"/>
          <w:szCs w:val="28"/>
        </w:rPr>
        <w:lastRenderedPageBreak/>
        <w:t xml:space="preserve">развитию конкуренции на </w:t>
      </w:r>
      <w:r w:rsidRPr="00795B16">
        <w:rPr>
          <w:rFonts w:ascii="Times New Roman" w:hAnsi="Times New Roman" w:cs="Times New Roman"/>
          <w:sz w:val="28"/>
          <w:szCs w:val="28"/>
        </w:rPr>
        <w:t xml:space="preserve">территории Приморско-Ахтарского района </w:t>
      </w:r>
      <w:r w:rsidRPr="00795B16">
        <w:rPr>
          <w:rFonts w:ascii="Times New Roman" w:hAnsi="Times New Roman"/>
          <w:sz w:val="28"/>
          <w:szCs w:val="28"/>
        </w:rPr>
        <w:t xml:space="preserve">в 2023 году проведён опрос потребителей по </w:t>
      </w:r>
      <w:r w:rsidR="00696381" w:rsidRPr="00795B16">
        <w:rPr>
          <w:rFonts w:ascii="Times New Roman" w:hAnsi="Times New Roman"/>
          <w:sz w:val="28"/>
          <w:szCs w:val="28"/>
        </w:rPr>
        <w:t>степени доверия</w:t>
      </w:r>
      <w:r w:rsidRPr="00795B16">
        <w:rPr>
          <w:rFonts w:ascii="Times New Roman" w:hAnsi="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1559"/>
        <w:gridCol w:w="1417"/>
      </w:tblGrid>
      <w:tr w:rsidR="00CA05D1" w:rsidRPr="00795B16" w:rsidTr="00D673EC">
        <w:trPr>
          <w:trHeight w:val="383"/>
        </w:trPr>
        <w:tc>
          <w:tcPr>
            <w:tcW w:w="6771" w:type="dxa"/>
            <w:shd w:val="clear" w:color="auto" w:fill="DEEAF6" w:themeFill="accent1" w:themeFillTint="33"/>
          </w:tcPr>
          <w:p w:rsidR="00CA05D1" w:rsidRPr="00795B16" w:rsidRDefault="00CA05D1" w:rsidP="002469CC">
            <w:pPr>
              <w:pStyle w:val="a7"/>
              <w:tabs>
                <w:tab w:val="left" w:pos="284"/>
                <w:tab w:val="left" w:pos="426"/>
              </w:tabs>
              <w:spacing w:after="0" w:line="240" w:lineRule="auto"/>
              <w:ind w:left="0"/>
              <w:contextualSpacing w:val="0"/>
              <w:jc w:val="center"/>
              <w:rPr>
                <w:rFonts w:ascii="Times New Roman" w:hAnsi="Times New Roman"/>
                <w:b/>
                <w:sz w:val="18"/>
                <w:szCs w:val="18"/>
              </w:rPr>
            </w:pPr>
            <w:r w:rsidRPr="00795B16">
              <w:rPr>
                <w:rFonts w:ascii="Times New Roman" w:hAnsi="Times New Roman"/>
                <w:b/>
                <w:sz w:val="18"/>
                <w:szCs w:val="18"/>
              </w:rPr>
              <w:t>Источники информации</w:t>
            </w:r>
          </w:p>
        </w:tc>
        <w:tc>
          <w:tcPr>
            <w:tcW w:w="1559" w:type="dxa"/>
            <w:shd w:val="clear" w:color="auto" w:fill="DEEAF6" w:themeFill="accent1" w:themeFillTint="33"/>
          </w:tcPr>
          <w:p w:rsidR="00CA05D1" w:rsidRPr="00795B16" w:rsidRDefault="00CA05D1" w:rsidP="002469CC">
            <w:pPr>
              <w:pStyle w:val="a7"/>
              <w:tabs>
                <w:tab w:val="left" w:pos="284"/>
                <w:tab w:val="left" w:pos="426"/>
              </w:tabs>
              <w:spacing w:after="0" w:line="240" w:lineRule="auto"/>
              <w:ind w:left="0"/>
              <w:contextualSpacing w:val="0"/>
              <w:jc w:val="center"/>
              <w:rPr>
                <w:rFonts w:ascii="Times New Roman" w:hAnsi="Times New Roman"/>
                <w:b/>
                <w:sz w:val="18"/>
                <w:szCs w:val="18"/>
              </w:rPr>
            </w:pPr>
            <w:r w:rsidRPr="00795B16">
              <w:rPr>
                <w:rFonts w:ascii="Times New Roman" w:hAnsi="Times New Roman"/>
                <w:b/>
                <w:sz w:val="18"/>
                <w:szCs w:val="18"/>
              </w:rPr>
              <w:t>Предпочитаю пользоваться</w:t>
            </w:r>
          </w:p>
        </w:tc>
        <w:tc>
          <w:tcPr>
            <w:tcW w:w="1417" w:type="dxa"/>
            <w:shd w:val="clear" w:color="auto" w:fill="DEEAF6" w:themeFill="accent1" w:themeFillTint="33"/>
          </w:tcPr>
          <w:p w:rsidR="00CA05D1" w:rsidRPr="00795B16" w:rsidRDefault="00CA05D1" w:rsidP="002469CC">
            <w:pPr>
              <w:pStyle w:val="a7"/>
              <w:tabs>
                <w:tab w:val="left" w:pos="284"/>
                <w:tab w:val="left" w:pos="426"/>
              </w:tabs>
              <w:spacing w:after="0" w:line="240" w:lineRule="auto"/>
              <w:ind w:left="0"/>
              <w:contextualSpacing w:val="0"/>
              <w:jc w:val="center"/>
              <w:rPr>
                <w:rFonts w:ascii="Times New Roman" w:hAnsi="Times New Roman"/>
                <w:b/>
                <w:sz w:val="18"/>
                <w:szCs w:val="18"/>
              </w:rPr>
            </w:pPr>
            <w:r w:rsidRPr="00795B16">
              <w:rPr>
                <w:rFonts w:ascii="Times New Roman" w:hAnsi="Times New Roman"/>
                <w:b/>
                <w:sz w:val="18"/>
                <w:szCs w:val="18"/>
              </w:rPr>
              <w:t>Доверяю больше всего</w:t>
            </w:r>
          </w:p>
        </w:tc>
      </w:tr>
      <w:tr w:rsidR="00CA05D1" w:rsidRPr="00795B16" w:rsidTr="00A12912">
        <w:trPr>
          <w:trHeight w:val="414"/>
        </w:trPr>
        <w:tc>
          <w:tcPr>
            <w:tcW w:w="6771" w:type="dxa"/>
          </w:tcPr>
          <w:p w:rsidR="00CA05D1" w:rsidRPr="00795B16" w:rsidRDefault="00CA05D1" w:rsidP="002469CC">
            <w:pPr>
              <w:pStyle w:val="a7"/>
              <w:tabs>
                <w:tab w:val="left" w:pos="284"/>
                <w:tab w:val="left" w:pos="426"/>
              </w:tabs>
              <w:spacing w:after="0" w:line="240" w:lineRule="auto"/>
              <w:ind w:left="0"/>
              <w:contextualSpacing w:val="0"/>
              <w:rPr>
                <w:rFonts w:ascii="Times New Roman" w:hAnsi="Times New Roman"/>
                <w:sz w:val="18"/>
                <w:szCs w:val="18"/>
              </w:rPr>
            </w:pPr>
            <w:r w:rsidRPr="00795B16">
              <w:rPr>
                <w:rFonts w:ascii="Times New Roman" w:hAnsi="Times New Roman"/>
                <w:sz w:val="18"/>
                <w:szCs w:val="18"/>
              </w:rPr>
              <w:t>Официальная информация, размещенная на сайте уполномоченного органа в информационно-телекоммуникационной сети "Интернет"</w:t>
            </w:r>
          </w:p>
        </w:tc>
        <w:tc>
          <w:tcPr>
            <w:tcW w:w="1559" w:type="dxa"/>
          </w:tcPr>
          <w:p w:rsidR="00CA05D1" w:rsidRPr="00795B16" w:rsidRDefault="00CA05D1" w:rsidP="002469CC">
            <w:pPr>
              <w:pStyle w:val="a7"/>
              <w:tabs>
                <w:tab w:val="left" w:pos="284"/>
                <w:tab w:val="left" w:pos="426"/>
              </w:tabs>
              <w:spacing w:after="0" w:line="240" w:lineRule="auto"/>
              <w:ind w:left="0"/>
              <w:contextualSpacing w:val="0"/>
              <w:jc w:val="center"/>
              <w:rPr>
                <w:rFonts w:ascii="Times New Roman" w:hAnsi="Times New Roman"/>
                <w:sz w:val="18"/>
                <w:szCs w:val="18"/>
              </w:rPr>
            </w:pPr>
            <w:r w:rsidRPr="00795B16">
              <w:rPr>
                <w:rFonts w:ascii="Times New Roman" w:hAnsi="Times New Roman"/>
                <w:sz w:val="18"/>
                <w:szCs w:val="18"/>
              </w:rPr>
              <w:t>1377</w:t>
            </w:r>
          </w:p>
        </w:tc>
        <w:tc>
          <w:tcPr>
            <w:tcW w:w="1417" w:type="dxa"/>
          </w:tcPr>
          <w:p w:rsidR="00CA05D1" w:rsidRPr="00795B16" w:rsidRDefault="00CA05D1" w:rsidP="002469CC">
            <w:pPr>
              <w:pStyle w:val="a7"/>
              <w:tabs>
                <w:tab w:val="left" w:pos="284"/>
                <w:tab w:val="left" w:pos="426"/>
              </w:tabs>
              <w:spacing w:after="0" w:line="240" w:lineRule="auto"/>
              <w:ind w:left="0"/>
              <w:contextualSpacing w:val="0"/>
              <w:jc w:val="center"/>
              <w:rPr>
                <w:rFonts w:ascii="Times New Roman" w:hAnsi="Times New Roman"/>
                <w:sz w:val="18"/>
                <w:szCs w:val="18"/>
              </w:rPr>
            </w:pPr>
            <w:r w:rsidRPr="00795B16">
              <w:rPr>
                <w:rFonts w:ascii="Times New Roman" w:hAnsi="Times New Roman"/>
                <w:sz w:val="18"/>
                <w:szCs w:val="18"/>
              </w:rPr>
              <w:t>607</w:t>
            </w:r>
          </w:p>
        </w:tc>
      </w:tr>
      <w:tr w:rsidR="00CA05D1" w:rsidRPr="00795B16" w:rsidTr="00A12912">
        <w:trPr>
          <w:trHeight w:val="338"/>
        </w:trPr>
        <w:tc>
          <w:tcPr>
            <w:tcW w:w="6771" w:type="dxa"/>
          </w:tcPr>
          <w:p w:rsidR="00CA05D1" w:rsidRPr="00795B16" w:rsidRDefault="00CA05D1" w:rsidP="002469CC">
            <w:pPr>
              <w:pStyle w:val="a7"/>
              <w:tabs>
                <w:tab w:val="left" w:pos="284"/>
                <w:tab w:val="left" w:pos="426"/>
              </w:tabs>
              <w:spacing w:after="0" w:line="240" w:lineRule="auto"/>
              <w:ind w:left="0"/>
              <w:contextualSpacing w:val="0"/>
              <w:rPr>
                <w:rFonts w:ascii="Times New Roman" w:hAnsi="Times New Roman"/>
                <w:sz w:val="18"/>
                <w:szCs w:val="18"/>
              </w:rPr>
            </w:pPr>
            <w:r w:rsidRPr="00795B16">
              <w:rPr>
                <w:rFonts w:ascii="Times New Roman" w:hAnsi="Times New Roman"/>
                <w:sz w:val="18"/>
                <w:szCs w:val="18"/>
              </w:rPr>
              <w:t>Официальная информация, размещенная на интернет-портале об инвестиционной деятельности в Краснодарском крае</w:t>
            </w:r>
          </w:p>
        </w:tc>
        <w:tc>
          <w:tcPr>
            <w:tcW w:w="1559" w:type="dxa"/>
          </w:tcPr>
          <w:p w:rsidR="00CA05D1" w:rsidRPr="00795B16" w:rsidRDefault="00CA05D1" w:rsidP="002469CC">
            <w:pPr>
              <w:pStyle w:val="a7"/>
              <w:tabs>
                <w:tab w:val="left" w:pos="284"/>
                <w:tab w:val="left" w:pos="426"/>
              </w:tabs>
              <w:spacing w:after="0" w:line="240" w:lineRule="auto"/>
              <w:ind w:left="0"/>
              <w:contextualSpacing w:val="0"/>
              <w:jc w:val="center"/>
              <w:rPr>
                <w:rFonts w:ascii="Times New Roman" w:hAnsi="Times New Roman"/>
                <w:sz w:val="18"/>
                <w:szCs w:val="18"/>
              </w:rPr>
            </w:pPr>
            <w:r w:rsidRPr="00795B16">
              <w:rPr>
                <w:rFonts w:ascii="Times New Roman" w:hAnsi="Times New Roman"/>
                <w:sz w:val="18"/>
                <w:szCs w:val="18"/>
              </w:rPr>
              <w:t>1364</w:t>
            </w:r>
          </w:p>
        </w:tc>
        <w:tc>
          <w:tcPr>
            <w:tcW w:w="1417" w:type="dxa"/>
          </w:tcPr>
          <w:p w:rsidR="00CA05D1" w:rsidRPr="00795B16" w:rsidRDefault="00CA05D1" w:rsidP="002469CC">
            <w:pPr>
              <w:pStyle w:val="a7"/>
              <w:tabs>
                <w:tab w:val="left" w:pos="284"/>
                <w:tab w:val="left" w:pos="426"/>
              </w:tabs>
              <w:spacing w:after="0" w:line="240" w:lineRule="auto"/>
              <w:ind w:left="0"/>
              <w:contextualSpacing w:val="0"/>
              <w:jc w:val="center"/>
              <w:rPr>
                <w:rFonts w:ascii="Times New Roman" w:hAnsi="Times New Roman"/>
                <w:sz w:val="18"/>
                <w:szCs w:val="18"/>
              </w:rPr>
            </w:pPr>
            <w:r w:rsidRPr="00795B16">
              <w:rPr>
                <w:rFonts w:ascii="Times New Roman" w:hAnsi="Times New Roman"/>
                <w:sz w:val="18"/>
                <w:szCs w:val="18"/>
              </w:rPr>
              <w:t>583</w:t>
            </w:r>
          </w:p>
        </w:tc>
      </w:tr>
      <w:tr w:rsidR="00CA05D1" w:rsidRPr="00795B16" w:rsidTr="00A12912">
        <w:tc>
          <w:tcPr>
            <w:tcW w:w="6771" w:type="dxa"/>
          </w:tcPr>
          <w:p w:rsidR="00CA05D1" w:rsidRPr="00795B16" w:rsidRDefault="00CA05D1" w:rsidP="002469CC">
            <w:pPr>
              <w:pStyle w:val="a7"/>
              <w:tabs>
                <w:tab w:val="left" w:pos="284"/>
                <w:tab w:val="left" w:pos="426"/>
              </w:tabs>
              <w:spacing w:after="0" w:line="240" w:lineRule="auto"/>
              <w:ind w:left="0"/>
              <w:contextualSpacing w:val="0"/>
              <w:rPr>
                <w:rFonts w:ascii="Times New Roman" w:hAnsi="Times New Roman"/>
                <w:sz w:val="18"/>
                <w:szCs w:val="18"/>
              </w:rPr>
            </w:pPr>
            <w:r w:rsidRPr="00795B16">
              <w:rPr>
                <w:rFonts w:ascii="Times New Roman" w:hAnsi="Times New Roman"/>
                <w:sz w:val="18"/>
                <w:szCs w:val="18"/>
              </w:rPr>
              <w:t>Официальная информация, размещенная на официальном сайте Федеральной антимонопольной службы</w:t>
            </w:r>
          </w:p>
        </w:tc>
        <w:tc>
          <w:tcPr>
            <w:tcW w:w="1559" w:type="dxa"/>
          </w:tcPr>
          <w:p w:rsidR="00CA05D1" w:rsidRPr="00795B16" w:rsidRDefault="00CA05D1" w:rsidP="002469CC">
            <w:pPr>
              <w:pStyle w:val="a7"/>
              <w:tabs>
                <w:tab w:val="left" w:pos="284"/>
                <w:tab w:val="left" w:pos="426"/>
              </w:tabs>
              <w:spacing w:after="0" w:line="240" w:lineRule="auto"/>
              <w:ind w:left="0"/>
              <w:contextualSpacing w:val="0"/>
              <w:jc w:val="center"/>
              <w:rPr>
                <w:rFonts w:ascii="Times New Roman" w:hAnsi="Times New Roman"/>
                <w:sz w:val="18"/>
                <w:szCs w:val="18"/>
              </w:rPr>
            </w:pPr>
            <w:r w:rsidRPr="00795B16">
              <w:rPr>
                <w:rFonts w:ascii="Times New Roman" w:hAnsi="Times New Roman"/>
                <w:sz w:val="18"/>
                <w:szCs w:val="18"/>
              </w:rPr>
              <w:t>1341</w:t>
            </w:r>
          </w:p>
        </w:tc>
        <w:tc>
          <w:tcPr>
            <w:tcW w:w="1417" w:type="dxa"/>
          </w:tcPr>
          <w:p w:rsidR="00CA05D1" w:rsidRPr="00795B16" w:rsidRDefault="00CA05D1" w:rsidP="002469CC">
            <w:pPr>
              <w:pStyle w:val="a7"/>
              <w:tabs>
                <w:tab w:val="left" w:pos="284"/>
                <w:tab w:val="left" w:pos="426"/>
              </w:tabs>
              <w:spacing w:after="0" w:line="240" w:lineRule="auto"/>
              <w:ind w:left="0"/>
              <w:contextualSpacing w:val="0"/>
              <w:jc w:val="center"/>
              <w:rPr>
                <w:rFonts w:ascii="Times New Roman" w:hAnsi="Times New Roman"/>
                <w:sz w:val="18"/>
                <w:szCs w:val="18"/>
              </w:rPr>
            </w:pPr>
            <w:r w:rsidRPr="00795B16">
              <w:rPr>
                <w:rFonts w:ascii="Times New Roman" w:hAnsi="Times New Roman"/>
                <w:sz w:val="18"/>
                <w:szCs w:val="18"/>
              </w:rPr>
              <w:t>604</w:t>
            </w:r>
          </w:p>
        </w:tc>
      </w:tr>
      <w:tr w:rsidR="00CA05D1" w:rsidRPr="00795B16" w:rsidTr="00A12912">
        <w:tc>
          <w:tcPr>
            <w:tcW w:w="6771" w:type="dxa"/>
          </w:tcPr>
          <w:p w:rsidR="00CA05D1" w:rsidRPr="00795B16" w:rsidRDefault="00CA05D1" w:rsidP="002469CC">
            <w:pPr>
              <w:pStyle w:val="a7"/>
              <w:tabs>
                <w:tab w:val="left" w:pos="284"/>
                <w:tab w:val="left" w:pos="426"/>
              </w:tabs>
              <w:spacing w:after="0" w:line="240" w:lineRule="auto"/>
              <w:ind w:left="0"/>
              <w:contextualSpacing w:val="0"/>
              <w:rPr>
                <w:rFonts w:ascii="Times New Roman" w:hAnsi="Times New Roman"/>
                <w:sz w:val="18"/>
                <w:szCs w:val="18"/>
              </w:rPr>
            </w:pPr>
            <w:r w:rsidRPr="00795B16">
              <w:rPr>
                <w:rFonts w:ascii="Times New Roman" w:hAnsi="Times New Roman"/>
                <w:sz w:val="18"/>
                <w:szCs w:val="18"/>
              </w:rPr>
              <w:t>Информация, размещенная на официальных сайтах других исполнительных органов государственной власти Краснодарского края и муниципальных образований органов местного самоуправления в информационно-телекоммуникационной сети "Интернет"</w:t>
            </w:r>
          </w:p>
        </w:tc>
        <w:tc>
          <w:tcPr>
            <w:tcW w:w="1559" w:type="dxa"/>
          </w:tcPr>
          <w:p w:rsidR="00CA05D1" w:rsidRPr="00795B16" w:rsidRDefault="00CA05D1" w:rsidP="002469CC">
            <w:pPr>
              <w:pStyle w:val="a7"/>
              <w:tabs>
                <w:tab w:val="left" w:pos="284"/>
                <w:tab w:val="left" w:pos="426"/>
              </w:tabs>
              <w:spacing w:after="0" w:line="240" w:lineRule="auto"/>
              <w:ind w:left="0"/>
              <w:contextualSpacing w:val="0"/>
              <w:jc w:val="center"/>
              <w:rPr>
                <w:rFonts w:ascii="Times New Roman" w:hAnsi="Times New Roman"/>
                <w:sz w:val="18"/>
                <w:szCs w:val="18"/>
              </w:rPr>
            </w:pPr>
            <w:r w:rsidRPr="00795B16">
              <w:rPr>
                <w:rFonts w:ascii="Times New Roman" w:hAnsi="Times New Roman"/>
                <w:sz w:val="18"/>
                <w:szCs w:val="18"/>
              </w:rPr>
              <w:t>1348</w:t>
            </w:r>
          </w:p>
        </w:tc>
        <w:tc>
          <w:tcPr>
            <w:tcW w:w="1417" w:type="dxa"/>
          </w:tcPr>
          <w:p w:rsidR="00CA05D1" w:rsidRPr="00795B16" w:rsidRDefault="00CA05D1" w:rsidP="002469CC">
            <w:pPr>
              <w:pStyle w:val="a7"/>
              <w:tabs>
                <w:tab w:val="left" w:pos="284"/>
                <w:tab w:val="left" w:pos="426"/>
              </w:tabs>
              <w:spacing w:after="0" w:line="240" w:lineRule="auto"/>
              <w:ind w:left="0"/>
              <w:contextualSpacing w:val="0"/>
              <w:jc w:val="center"/>
              <w:rPr>
                <w:rFonts w:ascii="Times New Roman" w:hAnsi="Times New Roman"/>
                <w:sz w:val="18"/>
                <w:szCs w:val="18"/>
              </w:rPr>
            </w:pPr>
            <w:r w:rsidRPr="00795B16">
              <w:rPr>
                <w:rFonts w:ascii="Times New Roman" w:hAnsi="Times New Roman"/>
                <w:sz w:val="18"/>
                <w:szCs w:val="18"/>
              </w:rPr>
              <w:t>610</w:t>
            </w:r>
          </w:p>
        </w:tc>
      </w:tr>
      <w:tr w:rsidR="00CA05D1" w:rsidRPr="00795B16" w:rsidTr="00A12912">
        <w:tc>
          <w:tcPr>
            <w:tcW w:w="6771" w:type="dxa"/>
          </w:tcPr>
          <w:p w:rsidR="00CA05D1" w:rsidRPr="00795B16" w:rsidRDefault="00CA05D1" w:rsidP="002469CC">
            <w:pPr>
              <w:pStyle w:val="a7"/>
              <w:tabs>
                <w:tab w:val="left" w:pos="284"/>
                <w:tab w:val="left" w:pos="426"/>
              </w:tabs>
              <w:spacing w:after="0" w:line="240" w:lineRule="auto"/>
              <w:ind w:left="0"/>
              <w:contextualSpacing w:val="0"/>
              <w:rPr>
                <w:rFonts w:ascii="Times New Roman" w:hAnsi="Times New Roman"/>
                <w:sz w:val="18"/>
                <w:szCs w:val="18"/>
              </w:rPr>
            </w:pPr>
            <w:r w:rsidRPr="00795B16">
              <w:rPr>
                <w:rFonts w:ascii="Times New Roman" w:hAnsi="Times New Roman"/>
                <w:sz w:val="18"/>
                <w:szCs w:val="18"/>
              </w:rPr>
              <w:t>Телевидение</w:t>
            </w:r>
          </w:p>
        </w:tc>
        <w:tc>
          <w:tcPr>
            <w:tcW w:w="1559" w:type="dxa"/>
          </w:tcPr>
          <w:p w:rsidR="00CA05D1" w:rsidRPr="00795B16" w:rsidRDefault="00CA05D1" w:rsidP="002469CC">
            <w:pPr>
              <w:pStyle w:val="a7"/>
              <w:tabs>
                <w:tab w:val="left" w:pos="284"/>
                <w:tab w:val="left" w:pos="426"/>
              </w:tabs>
              <w:spacing w:after="0" w:line="240" w:lineRule="auto"/>
              <w:ind w:left="0"/>
              <w:contextualSpacing w:val="0"/>
              <w:jc w:val="center"/>
              <w:rPr>
                <w:rFonts w:ascii="Times New Roman" w:hAnsi="Times New Roman"/>
                <w:sz w:val="18"/>
                <w:szCs w:val="18"/>
              </w:rPr>
            </w:pPr>
            <w:r w:rsidRPr="00795B16">
              <w:rPr>
                <w:rFonts w:ascii="Times New Roman" w:hAnsi="Times New Roman"/>
                <w:sz w:val="18"/>
                <w:szCs w:val="18"/>
              </w:rPr>
              <w:t>1349</w:t>
            </w:r>
          </w:p>
        </w:tc>
        <w:tc>
          <w:tcPr>
            <w:tcW w:w="1417" w:type="dxa"/>
          </w:tcPr>
          <w:p w:rsidR="00CA05D1" w:rsidRPr="00795B16" w:rsidRDefault="00CA05D1" w:rsidP="002469CC">
            <w:pPr>
              <w:pStyle w:val="a7"/>
              <w:tabs>
                <w:tab w:val="left" w:pos="284"/>
                <w:tab w:val="left" w:pos="426"/>
              </w:tabs>
              <w:spacing w:after="0" w:line="240" w:lineRule="auto"/>
              <w:ind w:left="0"/>
              <w:contextualSpacing w:val="0"/>
              <w:jc w:val="center"/>
              <w:rPr>
                <w:rFonts w:ascii="Times New Roman" w:hAnsi="Times New Roman"/>
                <w:sz w:val="18"/>
                <w:szCs w:val="18"/>
              </w:rPr>
            </w:pPr>
            <w:r w:rsidRPr="00795B16">
              <w:rPr>
                <w:rFonts w:ascii="Times New Roman" w:hAnsi="Times New Roman"/>
                <w:sz w:val="18"/>
                <w:szCs w:val="18"/>
              </w:rPr>
              <w:t>615</w:t>
            </w:r>
          </w:p>
        </w:tc>
      </w:tr>
      <w:tr w:rsidR="00CA05D1" w:rsidRPr="00795B16" w:rsidTr="00A12912">
        <w:tc>
          <w:tcPr>
            <w:tcW w:w="6771" w:type="dxa"/>
          </w:tcPr>
          <w:p w:rsidR="00CA05D1" w:rsidRPr="00795B16" w:rsidRDefault="00CA05D1" w:rsidP="002469CC">
            <w:pPr>
              <w:pStyle w:val="a7"/>
              <w:tabs>
                <w:tab w:val="left" w:pos="284"/>
                <w:tab w:val="left" w:pos="426"/>
              </w:tabs>
              <w:spacing w:after="0" w:line="240" w:lineRule="auto"/>
              <w:ind w:left="0"/>
              <w:contextualSpacing w:val="0"/>
              <w:rPr>
                <w:rFonts w:ascii="Times New Roman" w:hAnsi="Times New Roman"/>
                <w:sz w:val="18"/>
                <w:szCs w:val="18"/>
              </w:rPr>
            </w:pPr>
            <w:r w:rsidRPr="00795B16">
              <w:rPr>
                <w:rFonts w:ascii="Times New Roman" w:hAnsi="Times New Roman"/>
                <w:sz w:val="18"/>
                <w:szCs w:val="18"/>
              </w:rPr>
              <w:t>Печатные средства массовой информации</w:t>
            </w:r>
          </w:p>
        </w:tc>
        <w:tc>
          <w:tcPr>
            <w:tcW w:w="1559" w:type="dxa"/>
          </w:tcPr>
          <w:p w:rsidR="00CA05D1" w:rsidRPr="00795B16" w:rsidRDefault="00CA05D1" w:rsidP="002469CC">
            <w:pPr>
              <w:pStyle w:val="a7"/>
              <w:tabs>
                <w:tab w:val="left" w:pos="284"/>
                <w:tab w:val="left" w:pos="426"/>
              </w:tabs>
              <w:spacing w:after="0" w:line="240" w:lineRule="auto"/>
              <w:ind w:left="0"/>
              <w:contextualSpacing w:val="0"/>
              <w:jc w:val="center"/>
              <w:rPr>
                <w:rFonts w:ascii="Times New Roman" w:hAnsi="Times New Roman"/>
                <w:sz w:val="18"/>
                <w:szCs w:val="18"/>
              </w:rPr>
            </w:pPr>
            <w:r w:rsidRPr="00795B16">
              <w:rPr>
                <w:rFonts w:ascii="Times New Roman" w:hAnsi="Times New Roman"/>
                <w:sz w:val="18"/>
                <w:szCs w:val="18"/>
              </w:rPr>
              <w:t>1389</w:t>
            </w:r>
          </w:p>
        </w:tc>
        <w:tc>
          <w:tcPr>
            <w:tcW w:w="1417" w:type="dxa"/>
          </w:tcPr>
          <w:p w:rsidR="00CA05D1" w:rsidRPr="00795B16" w:rsidRDefault="00CA05D1" w:rsidP="002469CC">
            <w:pPr>
              <w:pStyle w:val="a7"/>
              <w:tabs>
                <w:tab w:val="left" w:pos="284"/>
                <w:tab w:val="left" w:pos="426"/>
              </w:tabs>
              <w:spacing w:after="0" w:line="240" w:lineRule="auto"/>
              <w:ind w:left="0"/>
              <w:contextualSpacing w:val="0"/>
              <w:jc w:val="center"/>
              <w:rPr>
                <w:rFonts w:ascii="Times New Roman" w:hAnsi="Times New Roman"/>
                <w:sz w:val="18"/>
                <w:szCs w:val="18"/>
              </w:rPr>
            </w:pPr>
            <w:r w:rsidRPr="00795B16">
              <w:rPr>
                <w:rFonts w:ascii="Times New Roman" w:hAnsi="Times New Roman"/>
                <w:sz w:val="18"/>
                <w:szCs w:val="18"/>
              </w:rPr>
              <w:t>559</w:t>
            </w:r>
          </w:p>
        </w:tc>
      </w:tr>
      <w:tr w:rsidR="00CA05D1" w:rsidRPr="00795B16" w:rsidTr="00A12912">
        <w:trPr>
          <w:trHeight w:val="183"/>
        </w:trPr>
        <w:tc>
          <w:tcPr>
            <w:tcW w:w="6771" w:type="dxa"/>
          </w:tcPr>
          <w:p w:rsidR="00CA05D1" w:rsidRPr="00795B16" w:rsidRDefault="00CA05D1" w:rsidP="002469CC">
            <w:pPr>
              <w:pStyle w:val="a7"/>
              <w:tabs>
                <w:tab w:val="left" w:pos="284"/>
                <w:tab w:val="left" w:pos="426"/>
              </w:tabs>
              <w:spacing w:after="0" w:line="240" w:lineRule="auto"/>
              <w:ind w:left="0"/>
              <w:contextualSpacing w:val="0"/>
              <w:rPr>
                <w:rFonts w:ascii="Times New Roman" w:hAnsi="Times New Roman"/>
                <w:sz w:val="18"/>
                <w:szCs w:val="18"/>
              </w:rPr>
            </w:pPr>
            <w:r w:rsidRPr="00795B16">
              <w:rPr>
                <w:rFonts w:ascii="Times New Roman" w:hAnsi="Times New Roman"/>
                <w:sz w:val="18"/>
                <w:szCs w:val="18"/>
              </w:rPr>
              <w:t>Радио</w:t>
            </w:r>
          </w:p>
        </w:tc>
        <w:tc>
          <w:tcPr>
            <w:tcW w:w="1559" w:type="dxa"/>
          </w:tcPr>
          <w:p w:rsidR="00CA05D1" w:rsidRPr="00795B16" w:rsidRDefault="00CA05D1" w:rsidP="002469CC">
            <w:pPr>
              <w:pStyle w:val="a7"/>
              <w:tabs>
                <w:tab w:val="left" w:pos="284"/>
                <w:tab w:val="left" w:pos="426"/>
              </w:tabs>
              <w:spacing w:after="0" w:line="240" w:lineRule="auto"/>
              <w:ind w:left="0"/>
              <w:contextualSpacing w:val="0"/>
              <w:jc w:val="center"/>
              <w:rPr>
                <w:rFonts w:ascii="Times New Roman" w:hAnsi="Times New Roman"/>
                <w:sz w:val="18"/>
                <w:szCs w:val="18"/>
              </w:rPr>
            </w:pPr>
            <w:r w:rsidRPr="00795B16">
              <w:rPr>
                <w:rFonts w:ascii="Times New Roman" w:hAnsi="Times New Roman"/>
                <w:sz w:val="18"/>
                <w:szCs w:val="18"/>
              </w:rPr>
              <w:t>1358</w:t>
            </w:r>
          </w:p>
        </w:tc>
        <w:tc>
          <w:tcPr>
            <w:tcW w:w="1417" w:type="dxa"/>
          </w:tcPr>
          <w:p w:rsidR="00CA05D1" w:rsidRPr="00795B16" w:rsidRDefault="00CA05D1" w:rsidP="002469CC">
            <w:pPr>
              <w:pStyle w:val="a7"/>
              <w:tabs>
                <w:tab w:val="left" w:pos="284"/>
                <w:tab w:val="left" w:pos="426"/>
              </w:tabs>
              <w:spacing w:after="0" w:line="240" w:lineRule="auto"/>
              <w:ind w:left="0"/>
              <w:contextualSpacing w:val="0"/>
              <w:jc w:val="center"/>
              <w:rPr>
                <w:rFonts w:ascii="Times New Roman" w:hAnsi="Times New Roman"/>
                <w:sz w:val="18"/>
                <w:szCs w:val="18"/>
              </w:rPr>
            </w:pPr>
            <w:r w:rsidRPr="00795B16">
              <w:rPr>
                <w:rFonts w:ascii="Times New Roman" w:hAnsi="Times New Roman"/>
                <w:sz w:val="18"/>
                <w:szCs w:val="18"/>
              </w:rPr>
              <w:t>581</w:t>
            </w:r>
          </w:p>
        </w:tc>
      </w:tr>
      <w:tr w:rsidR="00CA05D1" w:rsidRPr="00795B16" w:rsidTr="00A12912">
        <w:tc>
          <w:tcPr>
            <w:tcW w:w="6771" w:type="dxa"/>
          </w:tcPr>
          <w:p w:rsidR="00CA05D1" w:rsidRPr="00795B16" w:rsidRDefault="00CA05D1" w:rsidP="002469CC">
            <w:pPr>
              <w:pStyle w:val="a7"/>
              <w:tabs>
                <w:tab w:val="left" w:pos="284"/>
                <w:tab w:val="left" w:pos="426"/>
              </w:tabs>
              <w:spacing w:after="0" w:line="240" w:lineRule="auto"/>
              <w:ind w:left="0"/>
              <w:contextualSpacing w:val="0"/>
              <w:rPr>
                <w:rFonts w:ascii="Times New Roman" w:hAnsi="Times New Roman"/>
                <w:sz w:val="18"/>
                <w:szCs w:val="18"/>
              </w:rPr>
            </w:pPr>
            <w:r w:rsidRPr="00795B16">
              <w:rPr>
                <w:rFonts w:ascii="Times New Roman" w:hAnsi="Times New Roman"/>
                <w:sz w:val="18"/>
                <w:szCs w:val="18"/>
              </w:rPr>
              <w:t>Специальные блоги, порталы и прочие электронные ресурсы</w:t>
            </w:r>
          </w:p>
        </w:tc>
        <w:tc>
          <w:tcPr>
            <w:tcW w:w="1559" w:type="dxa"/>
          </w:tcPr>
          <w:p w:rsidR="00CA05D1" w:rsidRPr="00795B16" w:rsidRDefault="00CA05D1" w:rsidP="002469CC">
            <w:pPr>
              <w:pStyle w:val="a7"/>
              <w:tabs>
                <w:tab w:val="left" w:pos="284"/>
                <w:tab w:val="left" w:pos="426"/>
              </w:tabs>
              <w:spacing w:after="0" w:line="240" w:lineRule="auto"/>
              <w:ind w:left="0"/>
              <w:contextualSpacing w:val="0"/>
              <w:jc w:val="center"/>
              <w:rPr>
                <w:rFonts w:ascii="Times New Roman" w:hAnsi="Times New Roman"/>
                <w:sz w:val="18"/>
                <w:szCs w:val="18"/>
              </w:rPr>
            </w:pPr>
            <w:r w:rsidRPr="00795B16">
              <w:rPr>
                <w:rFonts w:ascii="Times New Roman" w:hAnsi="Times New Roman"/>
                <w:sz w:val="18"/>
                <w:szCs w:val="18"/>
              </w:rPr>
              <w:t>1362</w:t>
            </w:r>
          </w:p>
        </w:tc>
        <w:tc>
          <w:tcPr>
            <w:tcW w:w="1417" w:type="dxa"/>
          </w:tcPr>
          <w:p w:rsidR="00CA05D1" w:rsidRPr="00795B16" w:rsidRDefault="00CA05D1" w:rsidP="002469CC">
            <w:pPr>
              <w:pStyle w:val="a7"/>
              <w:tabs>
                <w:tab w:val="left" w:pos="284"/>
                <w:tab w:val="left" w:pos="426"/>
              </w:tabs>
              <w:spacing w:after="0" w:line="240" w:lineRule="auto"/>
              <w:ind w:left="0"/>
              <w:contextualSpacing w:val="0"/>
              <w:jc w:val="center"/>
              <w:rPr>
                <w:rFonts w:ascii="Times New Roman" w:hAnsi="Times New Roman"/>
                <w:sz w:val="18"/>
                <w:szCs w:val="18"/>
              </w:rPr>
            </w:pPr>
            <w:r w:rsidRPr="00795B16">
              <w:rPr>
                <w:rFonts w:ascii="Times New Roman" w:hAnsi="Times New Roman"/>
                <w:sz w:val="18"/>
                <w:szCs w:val="18"/>
              </w:rPr>
              <w:t>572</w:t>
            </w:r>
          </w:p>
        </w:tc>
      </w:tr>
    </w:tbl>
    <w:p w:rsidR="00CA05D1" w:rsidRPr="00795B16" w:rsidRDefault="00CA05D1" w:rsidP="002469CC">
      <w:pPr>
        <w:spacing w:after="0" w:line="240" w:lineRule="auto"/>
        <w:ind w:firstLine="709"/>
        <w:jc w:val="both"/>
        <w:rPr>
          <w:rStyle w:val="af"/>
          <w:rFonts w:eastAsia="SimSun"/>
          <w:sz w:val="28"/>
          <w:szCs w:val="28"/>
        </w:rPr>
      </w:pPr>
      <w:r w:rsidRPr="00795B16">
        <w:rPr>
          <w:rStyle w:val="af"/>
          <w:rFonts w:eastAsia="SimSun"/>
          <w:sz w:val="28"/>
          <w:szCs w:val="28"/>
        </w:rPr>
        <w:t>Цифровая трансформация повышает условия жизни граждан, создает комфортные условия для их проживания, помогает бизнесу взаимодействовать с органами власти практически незаметно, не устанавливая предпринимателям административные барьеры.</w:t>
      </w:r>
    </w:p>
    <w:p w:rsidR="00CA05D1" w:rsidRPr="00795B16" w:rsidRDefault="00CA05D1" w:rsidP="002469CC">
      <w:pPr>
        <w:spacing w:after="0" w:line="240" w:lineRule="auto"/>
        <w:ind w:firstLine="709"/>
        <w:jc w:val="both"/>
        <w:rPr>
          <w:rStyle w:val="af"/>
          <w:rFonts w:eastAsia="SimSun"/>
          <w:color w:val="000000" w:themeColor="text1"/>
          <w:sz w:val="28"/>
          <w:szCs w:val="28"/>
        </w:rPr>
      </w:pPr>
      <w:r w:rsidRPr="00795B16">
        <w:rPr>
          <w:rStyle w:val="af"/>
          <w:rFonts w:eastAsia="SimSun"/>
          <w:color w:val="000000" w:themeColor="text1"/>
          <w:sz w:val="28"/>
          <w:szCs w:val="28"/>
        </w:rPr>
        <w:t xml:space="preserve">В Приморско-Ахтарском районе граждане могут записать ребенка в детский сад, секцию, записаться на прием к врачу, обратиться со своими проблемами к главе района. </w:t>
      </w:r>
    </w:p>
    <w:p w:rsidR="00CA05D1" w:rsidRPr="00795B16" w:rsidRDefault="00CA05D1" w:rsidP="002469CC">
      <w:pPr>
        <w:spacing w:after="0" w:line="240" w:lineRule="auto"/>
        <w:ind w:firstLine="709"/>
        <w:jc w:val="both"/>
        <w:rPr>
          <w:rFonts w:ascii="Times New Roman" w:hAnsi="Times New Roman" w:cs="Times New Roman"/>
          <w:sz w:val="28"/>
          <w:szCs w:val="28"/>
        </w:rPr>
      </w:pPr>
      <w:r w:rsidRPr="00795B16">
        <w:rPr>
          <w:rFonts w:ascii="Times New Roman" w:hAnsi="Times New Roman" w:cs="Times New Roman"/>
          <w:sz w:val="28"/>
          <w:szCs w:val="28"/>
        </w:rPr>
        <w:t xml:space="preserve">Так, например, использование автоматизированной информационной системы «Навигатор» позволяет родителям записывать детей на кружки, развивающие курсы и другие виды дополнительного образования. </w:t>
      </w:r>
    </w:p>
    <w:p w:rsidR="00CA05D1" w:rsidRPr="00795B16" w:rsidRDefault="00CA05D1" w:rsidP="002469CC">
      <w:pPr>
        <w:spacing w:after="0" w:line="240" w:lineRule="auto"/>
        <w:ind w:firstLine="709"/>
        <w:jc w:val="both"/>
        <w:rPr>
          <w:rFonts w:ascii="Times New Roman" w:hAnsi="Times New Roman" w:cs="Times New Roman"/>
          <w:sz w:val="28"/>
          <w:szCs w:val="28"/>
        </w:rPr>
      </w:pPr>
      <w:r w:rsidRPr="00795B16">
        <w:rPr>
          <w:rFonts w:ascii="Times New Roman" w:hAnsi="Times New Roman" w:cs="Times New Roman"/>
          <w:sz w:val="28"/>
          <w:szCs w:val="28"/>
        </w:rPr>
        <w:t>Использование АИС «Сетевой город» позволяет информировать родителей о текущей успеваемости</w:t>
      </w:r>
      <w:r w:rsidR="000B0432" w:rsidRPr="00795B16">
        <w:rPr>
          <w:rFonts w:ascii="Times New Roman" w:hAnsi="Times New Roman" w:cs="Times New Roman"/>
          <w:sz w:val="28"/>
          <w:szCs w:val="28"/>
        </w:rPr>
        <w:t xml:space="preserve"> и посещаемости детей, получать</w:t>
      </w:r>
      <w:r w:rsidRPr="00795B16">
        <w:rPr>
          <w:rFonts w:ascii="Times New Roman" w:hAnsi="Times New Roman" w:cs="Times New Roman"/>
          <w:sz w:val="28"/>
          <w:szCs w:val="28"/>
        </w:rPr>
        <w:t xml:space="preserve"> домашние задания.</w:t>
      </w:r>
    </w:p>
    <w:p w:rsidR="00CA05D1" w:rsidRPr="00795B16" w:rsidRDefault="00CA05D1" w:rsidP="002469CC">
      <w:pPr>
        <w:spacing w:after="0" w:line="240" w:lineRule="auto"/>
        <w:ind w:firstLine="709"/>
        <w:jc w:val="both"/>
        <w:rPr>
          <w:rFonts w:ascii="Times New Roman" w:hAnsi="Times New Roman" w:cs="Times New Roman"/>
          <w:sz w:val="28"/>
          <w:szCs w:val="28"/>
        </w:rPr>
      </w:pPr>
      <w:r w:rsidRPr="00795B16">
        <w:rPr>
          <w:rFonts w:ascii="Times New Roman" w:hAnsi="Times New Roman" w:cs="Times New Roman"/>
          <w:sz w:val="28"/>
          <w:szCs w:val="28"/>
        </w:rPr>
        <w:t>Благодаря возможности онлайн анкетирования на официальных сайтах общеобразовательных учреждений, участники образовательного процесса имеют возможность высказаться об удовлетворенности качеством образовательных услуг.</w:t>
      </w:r>
    </w:p>
    <w:p w:rsidR="00CA05D1" w:rsidRPr="00795B16" w:rsidRDefault="00CA05D1" w:rsidP="002469CC">
      <w:pPr>
        <w:spacing w:after="0" w:line="240" w:lineRule="auto"/>
        <w:ind w:firstLine="708"/>
        <w:jc w:val="both"/>
        <w:rPr>
          <w:rFonts w:ascii="Times New Roman" w:hAnsi="Times New Roman"/>
          <w:sz w:val="28"/>
          <w:szCs w:val="28"/>
          <w:lang w:eastAsia="ru-RU"/>
        </w:rPr>
      </w:pPr>
      <w:r w:rsidRPr="00795B16">
        <w:rPr>
          <w:rFonts w:ascii="Times New Roman" w:hAnsi="Times New Roman"/>
          <w:sz w:val="28"/>
          <w:szCs w:val="28"/>
          <w:lang w:eastAsia="ru-RU"/>
        </w:rPr>
        <w:t xml:space="preserve">С целью сделать сферу жилищно-коммунального хозяйства для граждан более понятной и прозрачной, обеспечить простой доступ к широкому перечню данных администрацией муниципального образования Приморско-Ахтарский район активно пропагандируется среди жителей района Государственная информационная система ЖКХ. </w:t>
      </w:r>
    </w:p>
    <w:p w:rsidR="00CA05D1" w:rsidRPr="00795B16" w:rsidRDefault="00CA05D1" w:rsidP="002469CC">
      <w:pPr>
        <w:spacing w:after="0" w:line="240" w:lineRule="auto"/>
        <w:ind w:firstLine="709"/>
        <w:jc w:val="both"/>
        <w:rPr>
          <w:rFonts w:ascii="Times New Roman" w:hAnsi="Times New Roman" w:cs="Times New Roman"/>
          <w:color w:val="000000" w:themeColor="text1"/>
          <w:sz w:val="28"/>
          <w:szCs w:val="28"/>
        </w:rPr>
      </w:pPr>
      <w:r w:rsidRPr="00795B16">
        <w:rPr>
          <w:rFonts w:ascii="Times New Roman" w:hAnsi="Times New Roman" w:cs="Times New Roman"/>
          <w:color w:val="000000" w:themeColor="text1"/>
          <w:sz w:val="28"/>
          <w:szCs w:val="28"/>
        </w:rPr>
        <w:t>С помощью данной системы население муниципального образования Приморско-Ахтарский район может получить информацию о жилищном фонде, стоимости и перечне услуг по управлению общим имуществом в многоквартирных домах, контролировать работы по дому, проводимые управляющими организациями, ввести и проверить показания приборов учета,</w:t>
      </w:r>
      <w:r w:rsidRPr="00795B16">
        <w:rPr>
          <w:color w:val="000000" w:themeColor="text1"/>
        </w:rPr>
        <w:t xml:space="preserve"> </w:t>
      </w:r>
      <w:r w:rsidRPr="00795B16">
        <w:rPr>
          <w:rFonts w:ascii="Times New Roman" w:hAnsi="Times New Roman" w:cs="Times New Roman"/>
          <w:color w:val="000000" w:themeColor="text1"/>
          <w:sz w:val="28"/>
          <w:szCs w:val="28"/>
        </w:rPr>
        <w:t>проверить наличие лицензии у управляющей организации, узнать график капитального ремонта дома, принимать участие в управлении домом, в совместных электронных голосованиях и обсуждение вопросов и проблем с соседями на форуме.</w:t>
      </w:r>
    </w:p>
    <w:p w:rsidR="00CA05D1" w:rsidRPr="00795B16" w:rsidRDefault="00CA05D1" w:rsidP="002469CC">
      <w:pPr>
        <w:spacing w:after="0" w:line="240" w:lineRule="auto"/>
        <w:ind w:firstLine="709"/>
        <w:jc w:val="both"/>
        <w:rPr>
          <w:rFonts w:ascii="Times New Roman" w:hAnsi="Times New Roman" w:cs="Times New Roman"/>
          <w:color w:val="000000" w:themeColor="text1"/>
          <w:sz w:val="28"/>
          <w:szCs w:val="28"/>
        </w:rPr>
      </w:pPr>
      <w:r w:rsidRPr="00795B16">
        <w:rPr>
          <w:rFonts w:ascii="Times New Roman" w:hAnsi="Times New Roman" w:cs="Times New Roman"/>
          <w:color w:val="000000" w:themeColor="text1"/>
          <w:sz w:val="28"/>
          <w:szCs w:val="28"/>
        </w:rPr>
        <w:lastRenderedPageBreak/>
        <w:t>На сегодня ГИС ЖКХ интегрирована с единым порталом государственных и муниципальных услуг (</w:t>
      </w:r>
      <w:hyperlink r:id="rId10" w:anchor="!/main" w:history="1">
        <w:r w:rsidR="00A20B3F" w:rsidRPr="00F627BD">
          <w:rPr>
            <w:rStyle w:val="ac"/>
            <w:rFonts w:ascii="Times New Roman" w:hAnsi="Times New Roman" w:cs="Times New Roman"/>
            <w:sz w:val="28"/>
            <w:szCs w:val="28"/>
            <w:u w:val="none"/>
          </w:rPr>
          <w:t>https://my.dom.gosuslugi.ru/#!/main</w:t>
        </w:r>
      </w:hyperlink>
      <w:r w:rsidRPr="00795B16">
        <w:rPr>
          <w:rFonts w:ascii="Times New Roman" w:hAnsi="Times New Roman" w:cs="Times New Roman"/>
          <w:color w:val="000000" w:themeColor="text1"/>
          <w:sz w:val="28"/>
          <w:szCs w:val="28"/>
        </w:rPr>
        <w:t>), поэтому отдельная регистрация в системе не требуется – зайти можно через подтвержденную учетную запись «Госуслуг». Для удобства пользования системой имеется специальное мобильное приложение для платформ iOS и Android.</w:t>
      </w:r>
    </w:p>
    <w:p w:rsidR="00CA05D1" w:rsidRPr="00795B16" w:rsidRDefault="00CA05D1" w:rsidP="002469CC">
      <w:pPr>
        <w:spacing w:after="0" w:line="240" w:lineRule="auto"/>
        <w:ind w:firstLine="709"/>
        <w:jc w:val="both"/>
        <w:rPr>
          <w:rFonts w:ascii="Times New Roman" w:hAnsi="Times New Roman" w:cs="Times New Roman"/>
          <w:color w:val="000000" w:themeColor="text1"/>
          <w:sz w:val="28"/>
          <w:szCs w:val="28"/>
        </w:rPr>
      </w:pPr>
      <w:r w:rsidRPr="00795B16">
        <w:rPr>
          <w:rFonts w:ascii="Times New Roman" w:hAnsi="Times New Roman" w:cs="Times New Roman"/>
          <w:color w:val="000000" w:themeColor="text1"/>
          <w:sz w:val="28"/>
          <w:szCs w:val="28"/>
        </w:rPr>
        <w:t>Кроме этого в Приморско-Ахтарском районе широко используется Государственная информационная система «Управление» (ГАСУ). В ГАСУ вносятся сведения о документах стратегического планирования, о контрольно-надзорной деятельности, о предоставленных муниципальных услугах. С помощью открытой части ГАСУ гражданин имеет возможность поучаствовать в общественном обсуждении проектов документов стратегического планирования, ознакомится с уже принятыми актами. Так же с помощью ГАСУ гражданин может оценить работу администрации МО Приморско-Ахтарский район «по достижению важнейших показателей социально-экономического развития и исполнению ими своих полномочий».</w:t>
      </w:r>
    </w:p>
    <w:p w:rsidR="00696381" w:rsidRPr="00795B16" w:rsidRDefault="00696381" w:rsidP="002469CC">
      <w:pPr>
        <w:spacing w:after="0" w:line="240" w:lineRule="auto"/>
        <w:ind w:firstLine="709"/>
        <w:jc w:val="both"/>
        <w:rPr>
          <w:rFonts w:ascii="Times New Roman" w:hAnsi="Times New Roman"/>
          <w:sz w:val="28"/>
          <w:szCs w:val="28"/>
          <w:lang w:eastAsia="ru-RU"/>
        </w:rPr>
      </w:pPr>
      <w:r w:rsidRPr="00795B16">
        <w:rPr>
          <w:rFonts w:ascii="Times New Roman" w:hAnsi="Times New Roman"/>
          <w:sz w:val="28"/>
          <w:szCs w:val="28"/>
          <w:lang w:eastAsia="ru-RU"/>
        </w:rPr>
        <w:t xml:space="preserve">Интернет, как </w:t>
      </w:r>
      <w:r w:rsidR="000C4126" w:rsidRPr="00795B16">
        <w:rPr>
          <w:rFonts w:ascii="Times New Roman" w:hAnsi="Times New Roman"/>
          <w:sz w:val="28"/>
          <w:szCs w:val="28"/>
          <w:lang w:eastAsia="ru-RU"/>
        </w:rPr>
        <w:t>средство получения информации, теперь является для граждан естественным процессом в жизни.</w:t>
      </w:r>
    </w:p>
    <w:p w:rsidR="000C4126" w:rsidRPr="00795B16" w:rsidRDefault="000C4126" w:rsidP="002469CC">
      <w:pPr>
        <w:pStyle w:val="ae"/>
        <w:ind w:firstLine="708"/>
        <w:jc w:val="both"/>
        <w:rPr>
          <w:sz w:val="28"/>
          <w:szCs w:val="28"/>
        </w:rPr>
      </w:pPr>
      <w:r w:rsidRPr="00795B16">
        <w:rPr>
          <w:sz w:val="28"/>
          <w:szCs w:val="28"/>
        </w:rPr>
        <w:t xml:space="preserve">Органами местного самоуправления </w:t>
      </w:r>
      <w:r w:rsidR="00A12912" w:rsidRPr="00795B16">
        <w:rPr>
          <w:sz w:val="28"/>
          <w:szCs w:val="28"/>
        </w:rPr>
        <w:t>Приморско-Ахтарского</w:t>
      </w:r>
      <w:r w:rsidR="00874630" w:rsidRPr="00795B16">
        <w:rPr>
          <w:sz w:val="28"/>
          <w:szCs w:val="28"/>
        </w:rPr>
        <w:t xml:space="preserve"> района предоставляется 351</w:t>
      </w:r>
      <w:r w:rsidR="00A476BE">
        <w:rPr>
          <w:sz w:val="28"/>
          <w:szCs w:val="28"/>
        </w:rPr>
        <w:t xml:space="preserve"> вид</w:t>
      </w:r>
      <w:r w:rsidRPr="00795B16">
        <w:rPr>
          <w:sz w:val="28"/>
          <w:szCs w:val="28"/>
        </w:rPr>
        <w:t xml:space="preserve"> услуг. Администрацией МО </w:t>
      </w:r>
      <w:r w:rsidR="00874630" w:rsidRPr="00795B16">
        <w:rPr>
          <w:sz w:val="28"/>
          <w:szCs w:val="28"/>
        </w:rPr>
        <w:t>Приморско-Ахтарский</w:t>
      </w:r>
      <w:r w:rsidRPr="00795B16">
        <w:rPr>
          <w:sz w:val="28"/>
          <w:szCs w:val="28"/>
        </w:rPr>
        <w:t xml:space="preserve"> район осуществлен перевод всех муниципальных услуг в электронный вид, чем обеспечена возможность получения гражданами и юридическими лицами электронных услуг посредством Портала государственных и муниципальных услуг (функций) Краснодарского края (Портал госуслуг).</w:t>
      </w:r>
    </w:p>
    <w:p w:rsidR="00044C13" w:rsidRPr="00795B16" w:rsidRDefault="00044C13" w:rsidP="002469CC">
      <w:pPr>
        <w:pStyle w:val="ae"/>
        <w:ind w:firstLine="708"/>
        <w:jc w:val="both"/>
        <w:rPr>
          <w:sz w:val="28"/>
          <w:szCs w:val="28"/>
        </w:rPr>
      </w:pPr>
      <w:r w:rsidRPr="00795B16">
        <w:rPr>
          <w:sz w:val="28"/>
          <w:szCs w:val="28"/>
        </w:rPr>
        <w:t>В Приморско-Ахтарском районе постоянно ведется оптимизация предоставления электронных услуг и снижение административных барьеров, в тома числе за счет снижения сроков предоставления муниципальных услуг. Так же сокращены сроки предоставления муниципальных услуг.</w:t>
      </w:r>
    </w:p>
    <w:p w:rsidR="000C4126" w:rsidRPr="00795B16" w:rsidRDefault="000C4126" w:rsidP="002469CC">
      <w:pPr>
        <w:pStyle w:val="ae"/>
        <w:jc w:val="both"/>
        <w:rPr>
          <w:sz w:val="28"/>
          <w:szCs w:val="28"/>
        </w:rPr>
      </w:pPr>
      <w:r w:rsidRPr="00795B16">
        <w:rPr>
          <w:sz w:val="28"/>
          <w:szCs w:val="28"/>
        </w:rPr>
        <w:tab/>
        <w:t xml:space="preserve">Благодаря функционированию Государственной информационной системы о государственных и муниципальных платежах (ГИС ГМП), гражданину или юридическому лицу не нужно представлять платежный документ для подтверждения уплаты госпошлины, данная информация содержится в ГИС ГМП. Если заявление о предоставлении муниципальной услуги подано в электронном виде, то в личный кабинет заявителя на Портале госуслуг приходит в электронном виде реквизиты об оплате госпошлины. </w:t>
      </w:r>
    </w:p>
    <w:p w:rsidR="005D621E" w:rsidRPr="00795B16" w:rsidRDefault="005D621E" w:rsidP="002469CC">
      <w:pPr>
        <w:pStyle w:val="ae"/>
        <w:jc w:val="both"/>
        <w:rPr>
          <w:sz w:val="28"/>
          <w:szCs w:val="28"/>
        </w:rPr>
      </w:pPr>
      <w:r w:rsidRPr="00795B16">
        <w:rPr>
          <w:noProof/>
          <w:sz w:val="28"/>
          <w:szCs w:val="28"/>
        </w:rPr>
        <w:drawing>
          <wp:anchor distT="0" distB="0" distL="114300" distR="114300" simplePos="0" relativeHeight="251657216" behindDoc="0" locked="0" layoutInCell="1" allowOverlap="1" wp14:anchorId="6E1925B3" wp14:editId="55C82C8D">
            <wp:simplePos x="0" y="0"/>
            <wp:positionH relativeFrom="column">
              <wp:posOffset>-4445</wp:posOffset>
            </wp:positionH>
            <wp:positionV relativeFrom="paragraph">
              <wp:posOffset>200660</wp:posOffset>
            </wp:positionV>
            <wp:extent cx="2609850" cy="2028825"/>
            <wp:effectExtent l="0" t="0" r="0" b="0"/>
            <wp:wrapSquare wrapText="bothSides"/>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3F7683" w:rsidRPr="00795B16" w:rsidRDefault="003F7683" w:rsidP="002469CC">
      <w:pPr>
        <w:pStyle w:val="ae"/>
        <w:jc w:val="both"/>
        <w:rPr>
          <w:sz w:val="28"/>
          <w:szCs w:val="28"/>
        </w:rPr>
      </w:pPr>
    </w:p>
    <w:p w:rsidR="00283846" w:rsidRPr="00795B16" w:rsidRDefault="000E491E" w:rsidP="002469CC">
      <w:pPr>
        <w:spacing w:after="0" w:line="240" w:lineRule="auto"/>
        <w:jc w:val="center"/>
        <w:rPr>
          <w:rFonts w:ascii="Times New Roman" w:hAnsi="Times New Roman" w:cs="Times New Roman"/>
          <w:sz w:val="28"/>
          <w:szCs w:val="28"/>
        </w:rPr>
      </w:pPr>
      <w:r w:rsidRPr="00795B16">
        <w:rPr>
          <w:rFonts w:ascii="Times New Roman" w:hAnsi="Times New Roman" w:cs="Times New Roman"/>
          <w:sz w:val="28"/>
          <w:szCs w:val="28"/>
        </w:rPr>
        <w:t>Основная доля опрошенных 62,1</w:t>
      </w:r>
      <w:r w:rsidR="00283846" w:rsidRPr="00795B16">
        <w:rPr>
          <w:rFonts w:ascii="Times New Roman" w:hAnsi="Times New Roman" w:cs="Times New Roman"/>
          <w:sz w:val="28"/>
          <w:szCs w:val="28"/>
        </w:rPr>
        <w:t xml:space="preserve">% </w:t>
      </w:r>
      <w:r w:rsidRPr="00795B16">
        <w:rPr>
          <w:rFonts w:ascii="Times New Roman" w:hAnsi="Times New Roman" w:cs="Times New Roman"/>
          <w:sz w:val="28"/>
          <w:szCs w:val="28"/>
        </w:rPr>
        <w:t>удовлетворены доступностью и качеством цифровых услуг на территории Приморско-Ахтарского района</w:t>
      </w:r>
    </w:p>
    <w:p w:rsidR="002469CC" w:rsidRPr="00795B16" w:rsidRDefault="002469CC" w:rsidP="002469CC">
      <w:pPr>
        <w:spacing w:after="0" w:line="240" w:lineRule="auto"/>
        <w:ind w:firstLine="709"/>
        <w:jc w:val="both"/>
        <w:rPr>
          <w:rFonts w:ascii="Times New Roman" w:hAnsi="Times New Roman" w:cs="Times New Roman"/>
          <w:sz w:val="28"/>
          <w:szCs w:val="28"/>
        </w:rPr>
      </w:pPr>
    </w:p>
    <w:p w:rsidR="004627FD" w:rsidRPr="00795B16" w:rsidRDefault="004627FD" w:rsidP="002469CC">
      <w:pPr>
        <w:spacing w:after="0" w:line="240" w:lineRule="auto"/>
        <w:ind w:firstLine="709"/>
        <w:jc w:val="both"/>
        <w:rPr>
          <w:rFonts w:ascii="Times New Roman" w:hAnsi="Times New Roman" w:cs="Times New Roman"/>
          <w:sz w:val="28"/>
          <w:szCs w:val="28"/>
        </w:rPr>
      </w:pPr>
    </w:p>
    <w:p w:rsidR="004627FD" w:rsidRDefault="004627FD" w:rsidP="002469CC">
      <w:pPr>
        <w:spacing w:after="0" w:line="240" w:lineRule="auto"/>
        <w:ind w:firstLine="709"/>
        <w:jc w:val="both"/>
        <w:rPr>
          <w:rFonts w:ascii="Times New Roman" w:hAnsi="Times New Roman" w:cs="Times New Roman"/>
          <w:sz w:val="28"/>
          <w:szCs w:val="28"/>
          <w:highlight w:val="yellow"/>
        </w:rPr>
      </w:pPr>
    </w:p>
    <w:p w:rsidR="00CA05D1" w:rsidRPr="00795B16" w:rsidRDefault="002878F2" w:rsidP="002469CC">
      <w:pPr>
        <w:spacing w:after="0" w:line="240" w:lineRule="auto"/>
        <w:ind w:firstLine="709"/>
        <w:jc w:val="both"/>
        <w:rPr>
          <w:rFonts w:ascii="Times New Roman" w:hAnsi="Times New Roman" w:cs="Times New Roman"/>
          <w:sz w:val="28"/>
          <w:szCs w:val="28"/>
        </w:rPr>
      </w:pPr>
      <w:r w:rsidRPr="00795B16">
        <w:rPr>
          <w:rFonts w:ascii="Times New Roman" w:hAnsi="Times New Roman" w:cs="Times New Roman"/>
          <w:sz w:val="28"/>
          <w:szCs w:val="28"/>
        </w:rPr>
        <w:lastRenderedPageBreak/>
        <w:t>В</w:t>
      </w:r>
      <w:r w:rsidR="00874630" w:rsidRPr="00795B16">
        <w:rPr>
          <w:rFonts w:ascii="Times New Roman" w:hAnsi="Times New Roman" w:cs="Times New Roman"/>
          <w:sz w:val="28"/>
          <w:szCs w:val="28"/>
        </w:rPr>
        <w:t xml:space="preserve"> </w:t>
      </w:r>
      <w:r w:rsidRPr="00795B16">
        <w:rPr>
          <w:rFonts w:ascii="Times New Roman" w:hAnsi="Times New Roman" w:cs="Times New Roman"/>
          <w:sz w:val="28"/>
          <w:szCs w:val="28"/>
        </w:rPr>
        <w:t>2023 году осуществлены мероприятия по внедрению и запуска в эксплуатацию единой межведомственной системы электронного документооборота «ДЕЛО» в администрации муниципального образования Приморско-Ахтарский район и администрациях сельских поселений муниципального образования Приморско-Ахтарский район.</w:t>
      </w:r>
    </w:p>
    <w:p w:rsidR="00D80ADE" w:rsidRPr="00795B16" w:rsidRDefault="00D80ADE" w:rsidP="002469CC">
      <w:pPr>
        <w:spacing w:after="0" w:line="240" w:lineRule="auto"/>
        <w:ind w:firstLine="708"/>
        <w:jc w:val="both"/>
        <w:rPr>
          <w:rFonts w:ascii="Times New Roman" w:hAnsi="Times New Roman" w:cs="Times New Roman"/>
          <w:sz w:val="28"/>
          <w:szCs w:val="28"/>
        </w:rPr>
      </w:pPr>
      <w:r w:rsidRPr="00795B16">
        <w:rPr>
          <w:rFonts w:ascii="Times New Roman" w:hAnsi="Times New Roman" w:cs="Times New Roman"/>
          <w:b/>
          <w:sz w:val="28"/>
          <w:szCs w:val="28"/>
        </w:rPr>
        <w:t xml:space="preserve">Раздел 2. Результаты мониторинга деятельности хозяйствующих субъектов, доля участия муниципального образования в которых составляет 50 и более процентов. </w:t>
      </w:r>
    </w:p>
    <w:p w:rsidR="00D80ADE" w:rsidRPr="00795B16" w:rsidRDefault="00D80ADE" w:rsidP="002469CC">
      <w:pPr>
        <w:spacing w:after="0" w:line="240" w:lineRule="auto"/>
        <w:ind w:firstLine="708"/>
        <w:jc w:val="both"/>
        <w:rPr>
          <w:rFonts w:ascii="Times New Roman" w:hAnsi="Times New Roman" w:cs="Times New Roman"/>
          <w:sz w:val="28"/>
          <w:szCs w:val="28"/>
        </w:rPr>
      </w:pPr>
      <w:r w:rsidRPr="00795B16">
        <w:rPr>
          <w:rFonts w:ascii="Times New Roman" w:hAnsi="Times New Roman" w:cs="Times New Roman"/>
          <w:sz w:val="28"/>
          <w:szCs w:val="28"/>
        </w:rPr>
        <w:t>Результаты мониторинга</w:t>
      </w:r>
      <w:r w:rsidR="000B0432" w:rsidRPr="00795B16">
        <w:rPr>
          <w:rFonts w:ascii="Times New Roman" w:hAnsi="Times New Roman" w:cs="Times New Roman"/>
          <w:sz w:val="28"/>
          <w:szCs w:val="28"/>
        </w:rPr>
        <w:t xml:space="preserve"> деятельности хозяйствующих субъектов, доля участия муниципального образования Приморско- Ахтарский район в которых составляет 50 и более процентов представлена в приложении 1 к настоящему о</w:t>
      </w:r>
      <w:r w:rsidRPr="00795B16">
        <w:rPr>
          <w:rFonts w:ascii="Times New Roman" w:hAnsi="Times New Roman" w:cs="Times New Roman"/>
          <w:sz w:val="28"/>
          <w:szCs w:val="28"/>
        </w:rPr>
        <w:t>тчету.</w:t>
      </w:r>
      <w:r w:rsidRPr="00795B16">
        <w:rPr>
          <w:rFonts w:ascii="Times New Roman" w:hAnsi="Times New Roman" w:cs="Times New Roman"/>
          <w:color w:val="FF0000"/>
          <w:sz w:val="28"/>
          <w:szCs w:val="28"/>
        </w:rPr>
        <w:t xml:space="preserve"> </w:t>
      </w:r>
    </w:p>
    <w:p w:rsidR="00D80ADE" w:rsidRPr="00795B16" w:rsidRDefault="00D80ADE" w:rsidP="002469CC">
      <w:pPr>
        <w:spacing w:after="0" w:line="240" w:lineRule="auto"/>
        <w:ind w:firstLine="708"/>
        <w:jc w:val="both"/>
        <w:rPr>
          <w:rFonts w:ascii="Times New Roman" w:hAnsi="Times New Roman" w:cs="Times New Roman"/>
          <w:sz w:val="28"/>
          <w:szCs w:val="28"/>
        </w:rPr>
      </w:pPr>
      <w:r w:rsidRPr="00795B16">
        <w:rPr>
          <w:rFonts w:ascii="Times New Roman" w:hAnsi="Times New Roman" w:cs="Times New Roman"/>
          <w:b/>
          <w:sz w:val="28"/>
          <w:szCs w:val="28"/>
        </w:rPr>
        <w:t>Раздел 3. Создание и реализация механизмов общественного контроля за деятельностью субъектов естественных монополий</w:t>
      </w:r>
      <w:r w:rsidRPr="00795B16">
        <w:rPr>
          <w:rFonts w:ascii="Times New Roman" w:eastAsia="Calibri" w:hAnsi="Times New Roman" w:cs="Times New Roman"/>
          <w:b/>
          <w:sz w:val="28"/>
          <w:szCs w:val="28"/>
        </w:rPr>
        <w:t xml:space="preserve">. </w:t>
      </w:r>
    </w:p>
    <w:p w:rsidR="00D80ADE" w:rsidRPr="00795B16" w:rsidRDefault="00D80ADE" w:rsidP="002469CC">
      <w:pPr>
        <w:spacing w:after="0" w:line="240" w:lineRule="auto"/>
        <w:ind w:firstLine="726"/>
        <w:jc w:val="both"/>
        <w:rPr>
          <w:rFonts w:ascii="Times New Roman" w:hAnsi="Times New Roman" w:cs="Times New Roman"/>
          <w:sz w:val="28"/>
          <w:szCs w:val="28"/>
        </w:rPr>
      </w:pPr>
      <w:r w:rsidRPr="00795B16">
        <w:rPr>
          <w:rFonts w:ascii="Times New Roman" w:hAnsi="Times New Roman" w:cs="Times New Roman"/>
          <w:sz w:val="28"/>
          <w:szCs w:val="28"/>
        </w:rPr>
        <w:t xml:space="preserve">Одной из важных сфер в экономике является сфера жилищно-коммунального хозяйства, удовлетворяющая потребности разного спектра услуг, необходимых обществу для нормальной жизнедеятельности. Состояние конкурентной среды на рынках в сфере ЖКХ оказывает сильное воздействие на уровень и качество жизни населения, особенно в части удовлетворения базовых потребностей.  </w:t>
      </w:r>
    </w:p>
    <w:p w:rsidR="00D80ADE" w:rsidRPr="00795B16" w:rsidRDefault="00D80ADE" w:rsidP="002469CC">
      <w:pPr>
        <w:spacing w:after="0" w:line="240" w:lineRule="auto"/>
        <w:ind w:firstLine="726"/>
        <w:jc w:val="both"/>
        <w:rPr>
          <w:rFonts w:ascii="Times New Roman" w:hAnsi="Times New Roman" w:cs="Times New Roman"/>
          <w:sz w:val="28"/>
          <w:szCs w:val="28"/>
        </w:rPr>
      </w:pPr>
      <w:r w:rsidRPr="00795B16">
        <w:rPr>
          <w:rFonts w:ascii="Times New Roman" w:hAnsi="Times New Roman" w:cs="Times New Roman"/>
          <w:sz w:val="28"/>
          <w:szCs w:val="28"/>
        </w:rPr>
        <w:t xml:space="preserve">На территории МО </w:t>
      </w:r>
      <w:r w:rsidR="000B0432" w:rsidRPr="00795B16">
        <w:rPr>
          <w:rFonts w:ascii="Times New Roman" w:hAnsi="Times New Roman" w:cs="Times New Roman"/>
          <w:sz w:val="28"/>
          <w:szCs w:val="28"/>
        </w:rPr>
        <w:t>Приморско-Ахтарский</w:t>
      </w:r>
      <w:r w:rsidRPr="00795B16">
        <w:rPr>
          <w:rFonts w:ascii="Times New Roman" w:hAnsi="Times New Roman" w:cs="Times New Roman"/>
          <w:sz w:val="28"/>
          <w:szCs w:val="28"/>
        </w:rPr>
        <w:t xml:space="preserve"> район рынок услуг жилищно-коммунального хозяйства представлен, как муниципальной, так и частной формой собственностью. </w:t>
      </w:r>
    </w:p>
    <w:p w:rsidR="00D80ADE" w:rsidRPr="00795B16" w:rsidRDefault="00D80ADE" w:rsidP="002469CC">
      <w:pPr>
        <w:spacing w:after="0" w:line="240" w:lineRule="auto"/>
        <w:ind w:firstLine="726"/>
        <w:jc w:val="both"/>
        <w:rPr>
          <w:rFonts w:ascii="Times New Roman" w:hAnsi="Times New Roman" w:cs="Times New Roman"/>
          <w:sz w:val="28"/>
          <w:szCs w:val="28"/>
        </w:rPr>
      </w:pPr>
      <w:r w:rsidRPr="00795B16">
        <w:rPr>
          <w:rFonts w:ascii="Times New Roman" w:hAnsi="Times New Roman" w:cs="Times New Roman"/>
          <w:sz w:val="28"/>
          <w:szCs w:val="28"/>
        </w:rPr>
        <w:t>Перечень товарных рынков, на которых присутствуют субъекты естественных монополий на территории МО</w:t>
      </w:r>
      <w:r w:rsidR="000B0432" w:rsidRPr="00795B16">
        <w:rPr>
          <w:rFonts w:ascii="Times New Roman" w:hAnsi="Times New Roman" w:cs="Times New Roman"/>
          <w:sz w:val="28"/>
          <w:szCs w:val="28"/>
        </w:rPr>
        <w:t xml:space="preserve"> Приморско-Ахтарский </w:t>
      </w:r>
      <w:r w:rsidRPr="00795B16">
        <w:rPr>
          <w:rFonts w:ascii="Times New Roman" w:hAnsi="Times New Roman" w:cs="Times New Roman"/>
          <w:sz w:val="28"/>
          <w:szCs w:val="28"/>
        </w:rPr>
        <w:t xml:space="preserve">район: Рынок теплоснабжения </w:t>
      </w:r>
      <w:r w:rsidR="00647D5C" w:rsidRPr="00795B16">
        <w:rPr>
          <w:rFonts w:ascii="Times New Roman" w:hAnsi="Times New Roman" w:cs="Times New Roman"/>
          <w:sz w:val="28"/>
          <w:szCs w:val="28"/>
        </w:rPr>
        <w:t>(производство тепловой энергии)</w:t>
      </w:r>
      <w:r w:rsidRPr="00795B16">
        <w:rPr>
          <w:rFonts w:ascii="Times New Roman" w:hAnsi="Times New Roman" w:cs="Times New Roman"/>
          <w:sz w:val="28"/>
          <w:szCs w:val="28"/>
        </w:rPr>
        <w:t>; Рынок поставки сжиженного газа в баллонах; Рынок водоснабжения и водоотведения</w:t>
      </w:r>
      <w:r w:rsidR="00BA7431" w:rsidRPr="00795B16">
        <w:rPr>
          <w:rFonts w:ascii="Times New Roman" w:hAnsi="Times New Roman" w:cs="Times New Roman"/>
          <w:sz w:val="28"/>
          <w:szCs w:val="28"/>
        </w:rPr>
        <w:t>.</w:t>
      </w:r>
      <w:r w:rsidRPr="00795B16">
        <w:rPr>
          <w:rFonts w:ascii="Times New Roman" w:hAnsi="Times New Roman" w:cs="Times New Roman"/>
          <w:sz w:val="28"/>
          <w:szCs w:val="28"/>
        </w:rPr>
        <w:t xml:space="preserve"> </w:t>
      </w:r>
    </w:p>
    <w:p w:rsidR="00D80ADE" w:rsidRPr="00795B16" w:rsidRDefault="00E3734F" w:rsidP="002469CC">
      <w:pPr>
        <w:spacing w:after="0" w:line="240" w:lineRule="auto"/>
        <w:ind w:firstLine="726"/>
        <w:jc w:val="both"/>
        <w:rPr>
          <w:rFonts w:ascii="Times New Roman" w:hAnsi="Times New Roman" w:cs="Times New Roman"/>
          <w:sz w:val="28"/>
          <w:szCs w:val="28"/>
        </w:rPr>
      </w:pPr>
      <w:r w:rsidRPr="00795B16">
        <w:rPr>
          <w:rFonts w:ascii="Times New Roman" w:hAnsi="Times New Roman" w:cs="Times New Roman"/>
          <w:sz w:val="28"/>
          <w:szCs w:val="28"/>
        </w:rPr>
        <w:t>Основные п</w:t>
      </w:r>
      <w:r w:rsidR="00D80ADE" w:rsidRPr="00795B16">
        <w:rPr>
          <w:rFonts w:ascii="Times New Roman" w:hAnsi="Times New Roman" w:cs="Times New Roman"/>
          <w:sz w:val="28"/>
          <w:szCs w:val="28"/>
        </w:rPr>
        <w:t xml:space="preserve">роблемы отрасли: износ основных фондов коммунальной инфраструктуры и неготовность частных инвесторов вкладывать финансовые средства в сферу ЖКХ. </w:t>
      </w:r>
    </w:p>
    <w:p w:rsidR="00D77050" w:rsidRPr="00795B16" w:rsidRDefault="00D77050" w:rsidP="002469CC">
      <w:pPr>
        <w:spacing w:after="0" w:line="240" w:lineRule="auto"/>
        <w:ind w:firstLine="726"/>
        <w:jc w:val="both"/>
        <w:rPr>
          <w:rFonts w:ascii="Times New Roman" w:hAnsi="Times New Roman" w:cs="Times New Roman"/>
          <w:sz w:val="28"/>
          <w:szCs w:val="28"/>
        </w:rPr>
      </w:pPr>
      <w:r w:rsidRPr="00795B16">
        <w:rPr>
          <w:rFonts w:ascii="Times New Roman" w:hAnsi="Times New Roman" w:cs="Times New Roman"/>
          <w:sz w:val="28"/>
          <w:szCs w:val="28"/>
        </w:rPr>
        <w:t>Перечень рынков муниципального образования, на которых присутс</w:t>
      </w:r>
      <w:r w:rsidR="00825C89" w:rsidRPr="00795B16">
        <w:rPr>
          <w:rFonts w:ascii="Times New Roman" w:hAnsi="Times New Roman" w:cs="Times New Roman"/>
          <w:sz w:val="28"/>
          <w:szCs w:val="28"/>
        </w:rPr>
        <w:t>т</w:t>
      </w:r>
      <w:r w:rsidRPr="00795B16">
        <w:rPr>
          <w:rFonts w:ascii="Times New Roman" w:hAnsi="Times New Roman" w:cs="Times New Roman"/>
          <w:sz w:val="28"/>
          <w:szCs w:val="28"/>
        </w:rPr>
        <w:t>вуют субъекты естественных монополий, выглядит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01"/>
        <w:gridCol w:w="6520"/>
      </w:tblGrid>
      <w:tr w:rsidR="00D77050" w:rsidRPr="00795B16" w:rsidTr="00D673EC">
        <w:trPr>
          <w:trHeight w:val="383"/>
        </w:trPr>
        <w:tc>
          <w:tcPr>
            <w:tcW w:w="1526" w:type="dxa"/>
            <w:shd w:val="clear" w:color="auto" w:fill="DEEAF6" w:themeFill="accent1" w:themeFillTint="33"/>
          </w:tcPr>
          <w:p w:rsidR="00D77050" w:rsidRPr="00795B16" w:rsidRDefault="00D77050" w:rsidP="002469CC">
            <w:pPr>
              <w:pStyle w:val="a7"/>
              <w:tabs>
                <w:tab w:val="left" w:pos="284"/>
                <w:tab w:val="left" w:pos="426"/>
              </w:tabs>
              <w:spacing w:after="0" w:line="240" w:lineRule="auto"/>
              <w:ind w:left="0"/>
              <w:contextualSpacing w:val="0"/>
              <w:jc w:val="center"/>
              <w:rPr>
                <w:rFonts w:ascii="Times New Roman" w:hAnsi="Times New Roman"/>
                <w:b/>
                <w:sz w:val="18"/>
                <w:szCs w:val="18"/>
              </w:rPr>
            </w:pPr>
            <w:r w:rsidRPr="00795B16">
              <w:rPr>
                <w:rFonts w:ascii="Times New Roman" w:hAnsi="Times New Roman"/>
                <w:b/>
                <w:sz w:val="18"/>
                <w:szCs w:val="18"/>
              </w:rPr>
              <w:t>Наименование</w:t>
            </w:r>
          </w:p>
        </w:tc>
        <w:tc>
          <w:tcPr>
            <w:tcW w:w="1701" w:type="dxa"/>
            <w:shd w:val="clear" w:color="auto" w:fill="DEEAF6" w:themeFill="accent1" w:themeFillTint="33"/>
          </w:tcPr>
          <w:p w:rsidR="00D77050" w:rsidRPr="00795B16" w:rsidRDefault="00D77050" w:rsidP="002469CC">
            <w:pPr>
              <w:pStyle w:val="a7"/>
              <w:tabs>
                <w:tab w:val="left" w:pos="284"/>
                <w:tab w:val="left" w:pos="426"/>
              </w:tabs>
              <w:spacing w:after="0" w:line="240" w:lineRule="auto"/>
              <w:ind w:left="0"/>
              <w:contextualSpacing w:val="0"/>
              <w:jc w:val="center"/>
              <w:rPr>
                <w:rFonts w:ascii="Times New Roman" w:hAnsi="Times New Roman"/>
                <w:b/>
                <w:sz w:val="18"/>
                <w:szCs w:val="18"/>
              </w:rPr>
            </w:pPr>
            <w:r w:rsidRPr="00795B16">
              <w:rPr>
                <w:rFonts w:ascii="Times New Roman" w:hAnsi="Times New Roman"/>
                <w:b/>
                <w:sz w:val="18"/>
                <w:szCs w:val="18"/>
              </w:rPr>
              <w:t>Сфера деятельности</w:t>
            </w:r>
          </w:p>
        </w:tc>
        <w:tc>
          <w:tcPr>
            <w:tcW w:w="6520" w:type="dxa"/>
            <w:shd w:val="clear" w:color="auto" w:fill="DEEAF6" w:themeFill="accent1" w:themeFillTint="33"/>
          </w:tcPr>
          <w:p w:rsidR="00D77050" w:rsidRPr="00795B16" w:rsidRDefault="00D77050" w:rsidP="002469CC">
            <w:pPr>
              <w:pStyle w:val="a7"/>
              <w:tabs>
                <w:tab w:val="left" w:pos="284"/>
                <w:tab w:val="left" w:pos="426"/>
              </w:tabs>
              <w:spacing w:after="0" w:line="240" w:lineRule="auto"/>
              <w:ind w:left="0"/>
              <w:contextualSpacing w:val="0"/>
              <w:jc w:val="center"/>
              <w:rPr>
                <w:rFonts w:ascii="Times New Roman" w:hAnsi="Times New Roman"/>
                <w:b/>
                <w:sz w:val="18"/>
                <w:szCs w:val="18"/>
              </w:rPr>
            </w:pPr>
            <w:r w:rsidRPr="00795B16">
              <w:rPr>
                <w:rFonts w:ascii="Times New Roman" w:hAnsi="Times New Roman"/>
                <w:b/>
                <w:sz w:val="18"/>
                <w:szCs w:val="18"/>
              </w:rPr>
              <w:t>Естественные монополии</w:t>
            </w:r>
          </w:p>
        </w:tc>
      </w:tr>
      <w:tr w:rsidR="00F900D5" w:rsidRPr="00795B16" w:rsidTr="00D673EC">
        <w:trPr>
          <w:trHeight w:val="414"/>
        </w:trPr>
        <w:tc>
          <w:tcPr>
            <w:tcW w:w="1526" w:type="dxa"/>
            <w:vMerge w:val="restart"/>
          </w:tcPr>
          <w:p w:rsidR="00F900D5" w:rsidRPr="00795B16" w:rsidRDefault="00F900D5" w:rsidP="002469CC">
            <w:pPr>
              <w:pStyle w:val="a7"/>
              <w:tabs>
                <w:tab w:val="left" w:pos="284"/>
                <w:tab w:val="left" w:pos="426"/>
              </w:tabs>
              <w:spacing w:after="0" w:line="240" w:lineRule="auto"/>
              <w:ind w:left="0"/>
              <w:contextualSpacing w:val="0"/>
              <w:rPr>
                <w:rFonts w:ascii="Times New Roman" w:hAnsi="Times New Roman"/>
                <w:sz w:val="18"/>
                <w:szCs w:val="18"/>
              </w:rPr>
            </w:pPr>
            <w:r w:rsidRPr="00795B16">
              <w:rPr>
                <w:rFonts w:ascii="Times New Roman" w:hAnsi="Times New Roman"/>
                <w:sz w:val="18"/>
                <w:szCs w:val="18"/>
              </w:rPr>
              <w:t>Рынок услуг жилищно-коммунального хозяйства</w:t>
            </w:r>
          </w:p>
        </w:tc>
        <w:tc>
          <w:tcPr>
            <w:tcW w:w="1701" w:type="dxa"/>
          </w:tcPr>
          <w:p w:rsidR="00F900D5" w:rsidRPr="00795B16" w:rsidRDefault="00F900D5" w:rsidP="002469CC">
            <w:pPr>
              <w:pStyle w:val="a7"/>
              <w:tabs>
                <w:tab w:val="left" w:pos="284"/>
                <w:tab w:val="left" w:pos="426"/>
              </w:tabs>
              <w:spacing w:after="0" w:line="240" w:lineRule="auto"/>
              <w:ind w:left="0"/>
              <w:contextualSpacing w:val="0"/>
              <w:jc w:val="center"/>
              <w:rPr>
                <w:rFonts w:ascii="Times New Roman" w:hAnsi="Times New Roman"/>
                <w:sz w:val="18"/>
                <w:szCs w:val="18"/>
              </w:rPr>
            </w:pPr>
            <w:r w:rsidRPr="00795B16">
              <w:rPr>
                <w:rFonts w:ascii="Times New Roman" w:hAnsi="Times New Roman"/>
                <w:sz w:val="18"/>
                <w:szCs w:val="18"/>
              </w:rPr>
              <w:t>Водоснабжение, водоотведение</w:t>
            </w:r>
          </w:p>
        </w:tc>
        <w:tc>
          <w:tcPr>
            <w:tcW w:w="6520" w:type="dxa"/>
          </w:tcPr>
          <w:p w:rsidR="00F900D5" w:rsidRPr="00795B16" w:rsidRDefault="00056B2B" w:rsidP="002469CC">
            <w:pPr>
              <w:tabs>
                <w:tab w:val="left" w:pos="284"/>
                <w:tab w:val="left" w:pos="426"/>
              </w:tabs>
              <w:spacing w:after="0" w:line="240" w:lineRule="auto"/>
              <w:jc w:val="both"/>
              <w:rPr>
                <w:rFonts w:ascii="Times New Roman" w:hAnsi="Times New Roman"/>
                <w:sz w:val="18"/>
                <w:szCs w:val="18"/>
              </w:rPr>
            </w:pPr>
            <w:r w:rsidRPr="00795B16">
              <w:rPr>
                <w:rFonts w:ascii="Times New Roman" w:hAnsi="Times New Roman"/>
                <w:sz w:val="18"/>
                <w:szCs w:val="18"/>
              </w:rPr>
              <w:t>МУП Приморско-Ахтарского городского поселения «Водоканал»; МУП Ахтарского сельского поселения «ЖКХ Ахтарское»; МУП Бородинского сельского поселения «ЖКХ Бородинское»; МУП Бриньковского сельского поселения «ЖКХ Бриньковское»; МУП Новопокровского сельского поселения «НП Водоканал»; МУП Ольгинского сельского поселения «ЖКХ Ольгинское»; МУП Приазовского сельского поселения «ЖКХ Приазовское»; МУП Свободного сельского поселения «Уют»; МУП Степного сельского поселения «СП Благоустройство»</w:t>
            </w:r>
          </w:p>
        </w:tc>
      </w:tr>
      <w:tr w:rsidR="00F900D5" w:rsidRPr="00795B16" w:rsidTr="00D673EC">
        <w:trPr>
          <w:trHeight w:val="338"/>
        </w:trPr>
        <w:tc>
          <w:tcPr>
            <w:tcW w:w="1526" w:type="dxa"/>
            <w:vMerge/>
          </w:tcPr>
          <w:p w:rsidR="00F900D5" w:rsidRPr="00795B16" w:rsidRDefault="00F900D5" w:rsidP="002469CC">
            <w:pPr>
              <w:pStyle w:val="a7"/>
              <w:tabs>
                <w:tab w:val="left" w:pos="284"/>
                <w:tab w:val="left" w:pos="426"/>
              </w:tabs>
              <w:spacing w:after="0" w:line="240" w:lineRule="auto"/>
              <w:ind w:left="0"/>
              <w:contextualSpacing w:val="0"/>
              <w:rPr>
                <w:rFonts w:ascii="Times New Roman" w:hAnsi="Times New Roman"/>
                <w:sz w:val="18"/>
                <w:szCs w:val="18"/>
              </w:rPr>
            </w:pPr>
          </w:p>
        </w:tc>
        <w:tc>
          <w:tcPr>
            <w:tcW w:w="1701" w:type="dxa"/>
          </w:tcPr>
          <w:p w:rsidR="00F900D5" w:rsidRPr="00795B16" w:rsidRDefault="00F900D5" w:rsidP="002469CC">
            <w:pPr>
              <w:pStyle w:val="a7"/>
              <w:tabs>
                <w:tab w:val="left" w:pos="284"/>
                <w:tab w:val="left" w:pos="426"/>
              </w:tabs>
              <w:spacing w:after="0" w:line="240" w:lineRule="auto"/>
              <w:ind w:left="0"/>
              <w:contextualSpacing w:val="0"/>
              <w:jc w:val="center"/>
              <w:rPr>
                <w:rFonts w:ascii="Times New Roman" w:hAnsi="Times New Roman"/>
                <w:sz w:val="18"/>
                <w:szCs w:val="18"/>
              </w:rPr>
            </w:pPr>
            <w:r w:rsidRPr="00795B16">
              <w:rPr>
                <w:rFonts w:ascii="Times New Roman" w:hAnsi="Times New Roman"/>
                <w:sz w:val="18"/>
                <w:szCs w:val="18"/>
              </w:rPr>
              <w:t>Газоснабжение</w:t>
            </w:r>
          </w:p>
        </w:tc>
        <w:tc>
          <w:tcPr>
            <w:tcW w:w="6520" w:type="dxa"/>
          </w:tcPr>
          <w:p w:rsidR="00F900D5" w:rsidRPr="00795B16" w:rsidRDefault="00056B2B" w:rsidP="002469CC">
            <w:pPr>
              <w:tabs>
                <w:tab w:val="left" w:pos="284"/>
                <w:tab w:val="left" w:pos="426"/>
              </w:tabs>
              <w:spacing w:after="0" w:line="240" w:lineRule="auto"/>
              <w:jc w:val="both"/>
              <w:rPr>
                <w:rFonts w:ascii="Times New Roman" w:hAnsi="Times New Roman"/>
                <w:sz w:val="18"/>
                <w:szCs w:val="18"/>
              </w:rPr>
            </w:pPr>
            <w:r w:rsidRPr="00795B16">
              <w:rPr>
                <w:rFonts w:ascii="Times New Roman" w:hAnsi="Times New Roman"/>
                <w:sz w:val="18"/>
                <w:szCs w:val="18"/>
              </w:rPr>
              <w:t>ОАО «Приморско-Ахтарскрайгаз», ООО «Газпром межрегионгаз Краснодар»</w:t>
            </w:r>
          </w:p>
        </w:tc>
      </w:tr>
      <w:tr w:rsidR="00F900D5" w:rsidRPr="00795B16" w:rsidTr="00D673EC">
        <w:tc>
          <w:tcPr>
            <w:tcW w:w="1526" w:type="dxa"/>
            <w:vMerge/>
          </w:tcPr>
          <w:p w:rsidR="00F900D5" w:rsidRPr="00795B16" w:rsidRDefault="00F900D5" w:rsidP="002469CC">
            <w:pPr>
              <w:pStyle w:val="a7"/>
              <w:tabs>
                <w:tab w:val="left" w:pos="284"/>
                <w:tab w:val="left" w:pos="426"/>
              </w:tabs>
              <w:spacing w:after="0" w:line="240" w:lineRule="auto"/>
              <w:ind w:left="0"/>
              <w:contextualSpacing w:val="0"/>
              <w:rPr>
                <w:rFonts w:ascii="Times New Roman" w:hAnsi="Times New Roman"/>
                <w:sz w:val="18"/>
                <w:szCs w:val="18"/>
              </w:rPr>
            </w:pPr>
          </w:p>
        </w:tc>
        <w:tc>
          <w:tcPr>
            <w:tcW w:w="1701" w:type="dxa"/>
          </w:tcPr>
          <w:p w:rsidR="00F900D5" w:rsidRPr="00795B16" w:rsidRDefault="00F900D5" w:rsidP="002469CC">
            <w:pPr>
              <w:pStyle w:val="a7"/>
              <w:tabs>
                <w:tab w:val="left" w:pos="284"/>
                <w:tab w:val="left" w:pos="426"/>
              </w:tabs>
              <w:spacing w:after="0" w:line="240" w:lineRule="auto"/>
              <w:ind w:left="0"/>
              <w:contextualSpacing w:val="0"/>
              <w:jc w:val="center"/>
              <w:rPr>
                <w:rFonts w:ascii="Times New Roman" w:hAnsi="Times New Roman"/>
                <w:sz w:val="18"/>
                <w:szCs w:val="18"/>
              </w:rPr>
            </w:pPr>
            <w:r w:rsidRPr="00795B16">
              <w:rPr>
                <w:rFonts w:ascii="Times New Roman" w:hAnsi="Times New Roman"/>
                <w:sz w:val="18"/>
                <w:szCs w:val="18"/>
              </w:rPr>
              <w:t>Электроснабжение</w:t>
            </w:r>
          </w:p>
        </w:tc>
        <w:tc>
          <w:tcPr>
            <w:tcW w:w="6520" w:type="dxa"/>
          </w:tcPr>
          <w:p w:rsidR="00F900D5" w:rsidRPr="00795B16" w:rsidRDefault="00F900D5" w:rsidP="002469CC">
            <w:pPr>
              <w:tabs>
                <w:tab w:val="left" w:pos="284"/>
                <w:tab w:val="left" w:pos="426"/>
              </w:tabs>
              <w:spacing w:after="0" w:line="240" w:lineRule="auto"/>
              <w:jc w:val="both"/>
              <w:rPr>
                <w:rFonts w:ascii="Times New Roman" w:hAnsi="Times New Roman"/>
                <w:sz w:val="18"/>
                <w:szCs w:val="18"/>
              </w:rPr>
            </w:pPr>
            <w:r w:rsidRPr="00795B16">
              <w:rPr>
                <w:rFonts w:ascii="Times New Roman" w:hAnsi="Times New Roman"/>
                <w:sz w:val="18"/>
                <w:szCs w:val="18"/>
              </w:rPr>
              <w:t>АО «НЭСК» «Приморско-Ахтарскэнергосбыт»</w:t>
            </w:r>
            <w:r w:rsidR="00056B2B" w:rsidRPr="00795B16">
              <w:rPr>
                <w:rFonts w:ascii="Times New Roman" w:hAnsi="Times New Roman"/>
                <w:sz w:val="18"/>
                <w:szCs w:val="18"/>
              </w:rPr>
              <w:t xml:space="preserve">; </w:t>
            </w:r>
            <w:r w:rsidRPr="00795B16">
              <w:rPr>
                <w:rFonts w:ascii="Times New Roman" w:hAnsi="Times New Roman"/>
                <w:sz w:val="18"/>
                <w:szCs w:val="18"/>
              </w:rPr>
              <w:t>Ольгинский ПУ Тимашевского филиала ОАО «Кубаньэнергосбыт»</w:t>
            </w:r>
            <w:r w:rsidR="00056B2B" w:rsidRPr="00795B16">
              <w:rPr>
                <w:rFonts w:ascii="Times New Roman" w:hAnsi="Times New Roman"/>
                <w:sz w:val="18"/>
                <w:szCs w:val="18"/>
              </w:rPr>
              <w:t xml:space="preserve">; </w:t>
            </w:r>
            <w:r w:rsidRPr="00795B16">
              <w:rPr>
                <w:rFonts w:ascii="Times New Roman" w:hAnsi="Times New Roman"/>
                <w:sz w:val="18"/>
                <w:szCs w:val="18"/>
              </w:rPr>
              <w:t>«Ростэкэлектросети»</w:t>
            </w:r>
          </w:p>
        </w:tc>
      </w:tr>
      <w:tr w:rsidR="00F900D5" w:rsidRPr="00795B16" w:rsidTr="00D673EC">
        <w:tc>
          <w:tcPr>
            <w:tcW w:w="1526" w:type="dxa"/>
            <w:vMerge/>
          </w:tcPr>
          <w:p w:rsidR="00F900D5" w:rsidRPr="00795B16" w:rsidRDefault="00F900D5" w:rsidP="002469CC">
            <w:pPr>
              <w:pStyle w:val="a7"/>
              <w:tabs>
                <w:tab w:val="left" w:pos="284"/>
                <w:tab w:val="left" w:pos="426"/>
              </w:tabs>
              <w:spacing w:after="0" w:line="240" w:lineRule="auto"/>
              <w:ind w:left="0"/>
              <w:contextualSpacing w:val="0"/>
              <w:rPr>
                <w:rFonts w:ascii="Times New Roman" w:hAnsi="Times New Roman"/>
                <w:sz w:val="18"/>
                <w:szCs w:val="18"/>
              </w:rPr>
            </w:pPr>
          </w:p>
        </w:tc>
        <w:tc>
          <w:tcPr>
            <w:tcW w:w="1701" w:type="dxa"/>
          </w:tcPr>
          <w:p w:rsidR="00F900D5" w:rsidRPr="00795B16" w:rsidRDefault="00F900D5" w:rsidP="002469CC">
            <w:pPr>
              <w:pStyle w:val="a7"/>
              <w:tabs>
                <w:tab w:val="left" w:pos="284"/>
                <w:tab w:val="left" w:pos="426"/>
              </w:tabs>
              <w:spacing w:after="0" w:line="240" w:lineRule="auto"/>
              <w:ind w:left="0"/>
              <w:contextualSpacing w:val="0"/>
              <w:jc w:val="center"/>
              <w:rPr>
                <w:rFonts w:ascii="Times New Roman" w:hAnsi="Times New Roman"/>
                <w:sz w:val="18"/>
                <w:szCs w:val="18"/>
              </w:rPr>
            </w:pPr>
            <w:r w:rsidRPr="00795B16">
              <w:rPr>
                <w:rFonts w:ascii="Times New Roman" w:hAnsi="Times New Roman"/>
                <w:sz w:val="18"/>
                <w:szCs w:val="18"/>
              </w:rPr>
              <w:t>Теплоснабжение</w:t>
            </w:r>
          </w:p>
        </w:tc>
        <w:tc>
          <w:tcPr>
            <w:tcW w:w="6520" w:type="dxa"/>
          </w:tcPr>
          <w:p w:rsidR="00F900D5" w:rsidRPr="00795B16" w:rsidRDefault="00056B2B" w:rsidP="002469CC">
            <w:pPr>
              <w:pStyle w:val="a7"/>
              <w:tabs>
                <w:tab w:val="left" w:pos="284"/>
                <w:tab w:val="left" w:pos="426"/>
              </w:tabs>
              <w:spacing w:after="0" w:line="240" w:lineRule="auto"/>
              <w:ind w:left="0"/>
              <w:contextualSpacing w:val="0"/>
              <w:jc w:val="both"/>
              <w:rPr>
                <w:rFonts w:ascii="Times New Roman" w:hAnsi="Times New Roman"/>
                <w:sz w:val="18"/>
                <w:szCs w:val="18"/>
              </w:rPr>
            </w:pPr>
            <w:r w:rsidRPr="00795B16">
              <w:rPr>
                <w:rFonts w:ascii="Times New Roman" w:eastAsia="Times New Roman" w:hAnsi="Times New Roman" w:cs="Times New Roman"/>
                <w:color w:val="000000"/>
                <w:sz w:val="18"/>
                <w:szCs w:val="18"/>
                <w:lang w:eastAsia="ru-RU"/>
              </w:rPr>
              <w:t>МУП Приморско-Ахтарского городского поселения «Тепловые сети»</w:t>
            </w:r>
          </w:p>
        </w:tc>
      </w:tr>
    </w:tbl>
    <w:p w:rsidR="00D80ADE" w:rsidRPr="00795B16" w:rsidRDefault="00D80ADE" w:rsidP="002469CC">
      <w:pPr>
        <w:spacing w:after="0" w:line="240" w:lineRule="auto"/>
        <w:ind w:firstLine="723"/>
        <w:jc w:val="both"/>
        <w:rPr>
          <w:rFonts w:ascii="Times New Roman" w:hAnsi="Times New Roman" w:cs="Times New Roman"/>
          <w:sz w:val="28"/>
          <w:szCs w:val="28"/>
        </w:rPr>
      </w:pPr>
      <w:r w:rsidRPr="00795B16">
        <w:rPr>
          <w:rFonts w:ascii="Times New Roman" w:hAnsi="Times New Roman" w:cs="Times New Roman"/>
          <w:sz w:val="28"/>
          <w:szCs w:val="28"/>
        </w:rPr>
        <w:t>Реестр субъектов естественных монополий, оказывающих услуги в сфере э</w:t>
      </w:r>
      <w:r w:rsidR="00647D5C" w:rsidRPr="00795B16">
        <w:rPr>
          <w:rFonts w:ascii="Times New Roman" w:hAnsi="Times New Roman" w:cs="Times New Roman"/>
          <w:sz w:val="28"/>
          <w:szCs w:val="28"/>
        </w:rPr>
        <w:t>лектроснабжения, водоснабжения,</w:t>
      </w:r>
      <w:r w:rsidR="006A1674" w:rsidRPr="00795B16">
        <w:rPr>
          <w:rFonts w:ascii="Times New Roman" w:hAnsi="Times New Roman" w:cs="Times New Roman"/>
          <w:sz w:val="28"/>
          <w:szCs w:val="28"/>
        </w:rPr>
        <w:t xml:space="preserve"> водоотведения, газоснабжения</w:t>
      </w:r>
      <w:r w:rsidRPr="00795B16">
        <w:rPr>
          <w:rFonts w:ascii="Times New Roman" w:hAnsi="Times New Roman" w:cs="Times New Roman"/>
          <w:sz w:val="28"/>
          <w:szCs w:val="28"/>
        </w:rPr>
        <w:t xml:space="preserve"> и теплоснабжения на территории МО </w:t>
      </w:r>
      <w:r w:rsidR="00647D5C" w:rsidRPr="00795B16">
        <w:rPr>
          <w:rFonts w:ascii="Times New Roman" w:hAnsi="Times New Roman" w:cs="Times New Roman"/>
          <w:sz w:val="28"/>
          <w:szCs w:val="28"/>
        </w:rPr>
        <w:t>Приморско-Ахтарский</w:t>
      </w:r>
      <w:r w:rsidRPr="00795B16">
        <w:rPr>
          <w:rFonts w:ascii="Times New Roman" w:hAnsi="Times New Roman" w:cs="Times New Roman"/>
          <w:sz w:val="28"/>
          <w:szCs w:val="28"/>
        </w:rPr>
        <w:t xml:space="preserve"> райо</w:t>
      </w:r>
      <w:r w:rsidR="00205C4F" w:rsidRPr="00795B16">
        <w:rPr>
          <w:rFonts w:ascii="Times New Roman" w:hAnsi="Times New Roman" w:cs="Times New Roman"/>
          <w:sz w:val="28"/>
          <w:szCs w:val="28"/>
        </w:rPr>
        <w:t>н</w:t>
      </w:r>
      <w:r w:rsidR="00C7330D" w:rsidRPr="00795B16">
        <w:rPr>
          <w:rFonts w:ascii="Times New Roman" w:hAnsi="Times New Roman" w:cs="Times New Roman"/>
          <w:sz w:val="28"/>
          <w:szCs w:val="28"/>
        </w:rPr>
        <w:t xml:space="preserve"> предоставлен </w:t>
      </w:r>
      <w:r w:rsidR="00C7330D" w:rsidRPr="00795B16">
        <w:rPr>
          <w:rFonts w:ascii="Times New Roman" w:hAnsi="Times New Roman" w:cs="Times New Roman"/>
          <w:sz w:val="28"/>
          <w:szCs w:val="28"/>
        </w:rPr>
        <w:lastRenderedPageBreak/>
        <w:t>в приложении 6 к годовому отчету, а также</w:t>
      </w:r>
      <w:r w:rsidR="00205C4F" w:rsidRPr="00795B16">
        <w:rPr>
          <w:rFonts w:ascii="Times New Roman" w:hAnsi="Times New Roman" w:cs="Times New Roman"/>
          <w:sz w:val="28"/>
          <w:szCs w:val="28"/>
        </w:rPr>
        <w:t xml:space="preserve"> </w:t>
      </w:r>
      <w:r w:rsidRPr="00795B16">
        <w:rPr>
          <w:rFonts w:ascii="Times New Roman" w:hAnsi="Times New Roman" w:cs="Times New Roman"/>
          <w:sz w:val="28"/>
          <w:szCs w:val="28"/>
        </w:rPr>
        <w:t xml:space="preserve">размещен на официальном сайте администрации в разделе </w:t>
      </w:r>
      <w:r w:rsidR="00205C4F" w:rsidRPr="00795B16">
        <w:rPr>
          <w:rFonts w:ascii="Times New Roman" w:hAnsi="Times New Roman" w:cs="Times New Roman"/>
          <w:sz w:val="28"/>
          <w:szCs w:val="28"/>
        </w:rPr>
        <w:t>«Стандарт развития конкуренции» в подразделе «</w:t>
      </w:r>
      <w:hyperlink r:id="rId12" w:tooltip="Реестр субъектов естественных монополий на территории муниципального образования" w:history="1">
        <w:r w:rsidR="00205C4F" w:rsidRPr="00795B16">
          <w:rPr>
            <w:rStyle w:val="ac"/>
            <w:rFonts w:ascii="Times New Roman" w:hAnsi="Times New Roman" w:cs="Times New Roman"/>
            <w:color w:val="231F20"/>
            <w:sz w:val="28"/>
            <w:szCs w:val="28"/>
            <w:u w:val="none"/>
          </w:rPr>
          <w:t>Реестр субъектов естественных монополий на территории муниципального образования</w:t>
        </w:r>
      </w:hyperlink>
      <w:r w:rsidR="00205C4F" w:rsidRPr="00795B16">
        <w:rPr>
          <w:rFonts w:ascii="Times New Roman" w:hAnsi="Times New Roman" w:cs="Times New Roman"/>
          <w:sz w:val="28"/>
          <w:szCs w:val="28"/>
        </w:rPr>
        <w:t>»</w:t>
      </w:r>
      <w:r w:rsidR="000527EC" w:rsidRPr="00795B16">
        <w:rPr>
          <w:rFonts w:ascii="Times New Roman" w:hAnsi="Times New Roman" w:cs="Times New Roman"/>
          <w:sz w:val="28"/>
          <w:szCs w:val="28"/>
        </w:rPr>
        <w:t>(https://www.prahtarsk.ru/standart_konkurencii/reestr_subiektov/2.%20Реестры%20субъектов%20естественных%20монополий.xls)</w:t>
      </w:r>
      <w:r w:rsidR="00E3734F" w:rsidRPr="00795B16">
        <w:rPr>
          <w:rFonts w:ascii="Times New Roman" w:hAnsi="Times New Roman" w:cs="Times New Roman"/>
          <w:sz w:val="28"/>
          <w:szCs w:val="28"/>
        </w:rPr>
        <w:t>.</w:t>
      </w:r>
    </w:p>
    <w:p w:rsidR="002C61E1" w:rsidRPr="00795B16" w:rsidRDefault="002C61E1" w:rsidP="002469CC">
      <w:pPr>
        <w:spacing w:after="0" w:line="240" w:lineRule="auto"/>
        <w:ind w:firstLine="708"/>
        <w:jc w:val="both"/>
        <w:rPr>
          <w:rFonts w:ascii="Times New Roman" w:eastAsia="Calibri" w:hAnsi="Times New Roman" w:cs="Times New Roman"/>
          <w:color w:val="000000"/>
          <w:sz w:val="28"/>
          <w:szCs w:val="28"/>
        </w:rPr>
      </w:pPr>
      <w:r w:rsidRPr="00795B16">
        <w:rPr>
          <w:rFonts w:ascii="Times New Roman" w:eastAsia="Calibri" w:hAnsi="Times New Roman" w:cs="Times New Roman"/>
          <w:color w:val="000000"/>
          <w:sz w:val="28"/>
          <w:szCs w:val="28"/>
        </w:rPr>
        <w:t>Всег</w:t>
      </w:r>
      <w:r w:rsidR="005D621E" w:rsidRPr="00795B16">
        <w:rPr>
          <w:rFonts w:ascii="Times New Roman" w:eastAsia="Calibri" w:hAnsi="Times New Roman" w:cs="Times New Roman"/>
          <w:color w:val="000000"/>
          <w:sz w:val="28"/>
          <w:szCs w:val="28"/>
        </w:rPr>
        <w:t>о в муниципальном образовании 22 котельные</w:t>
      </w:r>
      <w:r w:rsidRPr="00795B16">
        <w:rPr>
          <w:rFonts w:ascii="Times New Roman" w:eastAsia="Calibri" w:hAnsi="Times New Roman" w:cs="Times New Roman"/>
          <w:color w:val="000000"/>
          <w:sz w:val="28"/>
          <w:szCs w:val="28"/>
        </w:rPr>
        <w:t>, обслуживающая объекты жилищно-коммунального комплекса и социальной сферы, в том числе 2 котельны</w:t>
      </w:r>
      <w:r w:rsidR="005D621E" w:rsidRPr="00795B16">
        <w:rPr>
          <w:rFonts w:ascii="Times New Roman" w:eastAsia="Calibri" w:hAnsi="Times New Roman" w:cs="Times New Roman"/>
          <w:color w:val="000000"/>
          <w:sz w:val="28"/>
          <w:szCs w:val="28"/>
        </w:rPr>
        <w:t>е работающие на твердом топливе (</w:t>
      </w:r>
      <w:r w:rsidRPr="00795B16">
        <w:rPr>
          <w:rFonts w:ascii="Times New Roman" w:eastAsia="Calibri" w:hAnsi="Times New Roman" w:cs="Times New Roman"/>
          <w:color w:val="000000"/>
          <w:sz w:val="28"/>
          <w:szCs w:val="28"/>
        </w:rPr>
        <w:t>уголь</w:t>
      </w:r>
      <w:r w:rsidR="005D621E" w:rsidRPr="00795B16">
        <w:rPr>
          <w:rFonts w:ascii="Times New Roman" w:eastAsia="Calibri" w:hAnsi="Times New Roman" w:cs="Times New Roman"/>
          <w:color w:val="000000"/>
          <w:sz w:val="28"/>
          <w:szCs w:val="28"/>
        </w:rPr>
        <w:t>)</w:t>
      </w:r>
      <w:r w:rsidRPr="00795B16">
        <w:rPr>
          <w:rFonts w:ascii="Times New Roman" w:eastAsia="Calibri" w:hAnsi="Times New Roman" w:cs="Times New Roman"/>
          <w:color w:val="000000"/>
          <w:sz w:val="28"/>
          <w:szCs w:val="28"/>
        </w:rPr>
        <w:t xml:space="preserve"> в Степном и Новопокровском сельских поселениях Приморско-Ахтарского района.</w:t>
      </w:r>
    </w:p>
    <w:p w:rsidR="002C61E1" w:rsidRPr="00795B16" w:rsidRDefault="002C61E1" w:rsidP="00255339">
      <w:pPr>
        <w:spacing w:after="0" w:line="240" w:lineRule="auto"/>
        <w:ind w:firstLine="709"/>
        <w:contextualSpacing/>
        <w:jc w:val="both"/>
        <w:rPr>
          <w:rFonts w:ascii="Times New Roman" w:eastAsia="Calibri" w:hAnsi="Times New Roman" w:cs="Times New Roman"/>
          <w:color w:val="000000"/>
          <w:sz w:val="28"/>
          <w:szCs w:val="28"/>
        </w:rPr>
      </w:pPr>
      <w:r w:rsidRPr="00795B16">
        <w:rPr>
          <w:rFonts w:ascii="Times New Roman" w:eastAsia="Calibri" w:hAnsi="Times New Roman" w:cs="Times New Roman"/>
          <w:color w:val="000000"/>
          <w:sz w:val="28"/>
          <w:szCs w:val="28"/>
        </w:rPr>
        <w:t>На территории муниципального образования Приморско-Ах</w:t>
      </w:r>
      <w:r w:rsidR="0044687B" w:rsidRPr="00795B16">
        <w:rPr>
          <w:rFonts w:ascii="Times New Roman" w:eastAsia="Calibri" w:hAnsi="Times New Roman" w:cs="Times New Roman"/>
          <w:color w:val="000000"/>
          <w:sz w:val="28"/>
          <w:szCs w:val="28"/>
        </w:rPr>
        <w:t xml:space="preserve">тарский район создано 9 МУПов, </w:t>
      </w:r>
      <w:r w:rsidRPr="00795B16">
        <w:rPr>
          <w:rFonts w:ascii="Times New Roman" w:eastAsia="Calibri" w:hAnsi="Times New Roman" w:cs="Times New Roman"/>
          <w:color w:val="000000"/>
          <w:sz w:val="28"/>
          <w:szCs w:val="28"/>
        </w:rPr>
        <w:t>оказывающих услуги водоснабжен</w:t>
      </w:r>
      <w:r w:rsidR="00255339" w:rsidRPr="00795B16">
        <w:rPr>
          <w:rFonts w:ascii="Times New Roman" w:eastAsia="Calibri" w:hAnsi="Times New Roman" w:cs="Times New Roman"/>
          <w:color w:val="000000"/>
          <w:sz w:val="28"/>
          <w:szCs w:val="28"/>
        </w:rPr>
        <w:t xml:space="preserve">ия. </w:t>
      </w:r>
      <w:r w:rsidRPr="00795B16">
        <w:rPr>
          <w:rFonts w:ascii="Times New Roman" w:eastAsia="Calibri" w:hAnsi="Times New Roman" w:cs="Times New Roman"/>
          <w:color w:val="000000"/>
          <w:sz w:val="28"/>
          <w:szCs w:val="28"/>
        </w:rPr>
        <w:t xml:space="preserve">На балансе предприятий имеются сооружения систем водоснабжения, которые включают в себя: 49 водозаборов, 23 насосные станции. Протяженность водопроводов составляет 368,9 км. Проектная мощность водозабора в Приморско-Ахтарском районе составляет 45,6 тыс.м.куб. в сутки, фактическое потребление </w:t>
      </w:r>
      <w:r w:rsidR="00255339" w:rsidRPr="00795B16">
        <w:rPr>
          <w:rFonts w:ascii="Times New Roman" w:eastAsia="Calibri" w:hAnsi="Times New Roman" w:cs="Times New Roman"/>
          <w:color w:val="000000"/>
          <w:sz w:val="28"/>
          <w:szCs w:val="28"/>
        </w:rPr>
        <w:t xml:space="preserve">                     </w:t>
      </w:r>
      <w:r w:rsidRPr="00795B16">
        <w:rPr>
          <w:rFonts w:ascii="Times New Roman" w:eastAsia="Calibri" w:hAnsi="Times New Roman" w:cs="Times New Roman"/>
          <w:color w:val="000000"/>
          <w:sz w:val="28"/>
          <w:szCs w:val="28"/>
        </w:rPr>
        <w:t>33,6 тыс.м.куб. в сутки. Дефицит водоснабжения отсутствует, резерв составляет 12 тыс.м.куб. в сутки.</w:t>
      </w:r>
    </w:p>
    <w:p w:rsidR="002C61E1" w:rsidRPr="00795B16" w:rsidRDefault="002C61E1" w:rsidP="002469CC">
      <w:pPr>
        <w:spacing w:after="0" w:line="240" w:lineRule="auto"/>
        <w:ind w:firstLine="709"/>
        <w:contextualSpacing/>
        <w:jc w:val="both"/>
        <w:rPr>
          <w:rFonts w:ascii="Times New Roman" w:eastAsia="Calibri" w:hAnsi="Times New Roman" w:cs="Times New Roman"/>
          <w:color w:val="000000"/>
          <w:sz w:val="28"/>
          <w:szCs w:val="28"/>
        </w:rPr>
      </w:pPr>
      <w:r w:rsidRPr="00795B16">
        <w:rPr>
          <w:rFonts w:ascii="Times New Roman" w:eastAsia="Calibri" w:hAnsi="Times New Roman" w:cs="Times New Roman"/>
          <w:color w:val="000000"/>
          <w:sz w:val="28"/>
          <w:szCs w:val="28"/>
        </w:rPr>
        <w:t>Канализационные сооружения имеются в Приморско-Ахтарском городском поселении, которые обслуживает МУП «Водоканал», и в Ахтарском сельском поселении, которые обслуживает МУП ЖКХ «Ахтарское».</w:t>
      </w:r>
    </w:p>
    <w:p w:rsidR="002C61E1" w:rsidRPr="00795B16" w:rsidRDefault="002C61E1" w:rsidP="002469CC">
      <w:pPr>
        <w:spacing w:after="0" w:line="240" w:lineRule="auto"/>
        <w:ind w:firstLine="709"/>
        <w:contextualSpacing/>
        <w:jc w:val="both"/>
        <w:rPr>
          <w:rFonts w:ascii="Times New Roman" w:eastAsia="Calibri" w:hAnsi="Times New Roman" w:cs="Times New Roman"/>
          <w:color w:val="000000"/>
          <w:sz w:val="28"/>
          <w:szCs w:val="28"/>
        </w:rPr>
      </w:pPr>
      <w:r w:rsidRPr="00795B16">
        <w:rPr>
          <w:rFonts w:ascii="Times New Roman" w:eastAsia="Calibri" w:hAnsi="Times New Roman" w:cs="Times New Roman"/>
          <w:color w:val="000000"/>
          <w:sz w:val="28"/>
          <w:szCs w:val="28"/>
        </w:rPr>
        <w:t>Протяженность всех канализационный сетей составляет 38,3 км.</w:t>
      </w:r>
    </w:p>
    <w:p w:rsidR="002C61E1" w:rsidRPr="00795B16" w:rsidRDefault="002C61E1" w:rsidP="002469CC">
      <w:pPr>
        <w:spacing w:after="0" w:line="240" w:lineRule="auto"/>
        <w:ind w:firstLine="709"/>
        <w:contextualSpacing/>
        <w:jc w:val="both"/>
        <w:rPr>
          <w:rFonts w:ascii="Times New Roman" w:eastAsia="Calibri" w:hAnsi="Times New Roman" w:cs="Times New Roman"/>
          <w:color w:val="000000"/>
          <w:sz w:val="28"/>
          <w:szCs w:val="28"/>
        </w:rPr>
      </w:pPr>
      <w:r w:rsidRPr="00795B16">
        <w:rPr>
          <w:rFonts w:ascii="Times New Roman" w:eastAsia="Calibri" w:hAnsi="Times New Roman" w:cs="Times New Roman"/>
          <w:color w:val="000000"/>
          <w:sz w:val="28"/>
          <w:szCs w:val="28"/>
        </w:rPr>
        <w:t xml:space="preserve">Проектная мощность очистных сооружений канализации в МУП «Водоканал» составляет 17,0 тыс.м.куб. в сутки, в МУП ЖКХ «Ахтарское» </w:t>
      </w:r>
      <w:r w:rsidR="00255339" w:rsidRPr="00795B16">
        <w:rPr>
          <w:rFonts w:ascii="Times New Roman" w:eastAsia="Calibri" w:hAnsi="Times New Roman" w:cs="Times New Roman"/>
          <w:color w:val="000000"/>
          <w:sz w:val="28"/>
          <w:szCs w:val="28"/>
        </w:rPr>
        <w:t xml:space="preserve">               </w:t>
      </w:r>
      <w:r w:rsidRPr="00795B16">
        <w:rPr>
          <w:rFonts w:ascii="Times New Roman" w:eastAsia="Calibri" w:hAnsi="Times New Roman" w:cs="Times New Roman"/>
          <w:color w:val="000000"/>
          <w:sz w:val="28"/>
          <w:szCs w:val="28"/>
        </w:rPr>
        <w:t>0,4 тыс.м.куб. в сутки. Фактическое потребление 6,7 тыс.м.куб. в сутки.</w:t>
      </w:r>
    </w:p>
    <w:p w:rsidR="002C61E1" w:rsidRPr="00795B16" w:rsidRDefault="002C61E1" w:rsidP="002469CC">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795B16">
        <w:rPr>
          <w:rFonts w:ascii="Times New Roman" w:eastAsia="Calibri" w:hAnsi="Times New Roman" w:cs="Times New Roman"/>
          <w:color w:val="000000"/>
          <w:sz w:val="28"/>
          <w:szCs w:val="28"/>
        </w:rPr>
        <w:t xml:space="preserve">Согласно постановлению главы администрации (губернатора) Краснодарского края от 14.07.2002 №652 «О региональной энергетической комиссии – департамент цен и тарифов Краснодарского края» цены (тарифы) в организациях коммунального комплекса на территории муниципального образования Приморско-Ахтарский район регулирует и контролирует региональная энергетическая комиссия – департамент цен и тарифов Краснодарского края. </w:t>
      </w:r>
    </w:p>
    <w:p w:rsidR="002C61E1" w:rsidRPr="00795B16" w:rsidRDefault="002C61E1" w:rsidP="002469CC">
      <w:pPr>
        <w:spacing w:after="0" w:line="240" w:lineRule="auto"/>
        <w:ind w:firstLine="708"/>
        <w:jc w:val="both"/>
        <w:rPr>
          <w:rFonts w:ascii="Times New Roman" w:eastAsia="Calibri" w:hAnsi="Times New Roman" w:cs="Times New Roman"/>
          <w:color w:val="000000"/>
          <w:sz w:val="28"/>
          <w:szCs w:val="28"/>
        </w:rPr>
      </w:pPr>
      <w:r w:rsidRPr="00795B16">
        <w:rPr>
          <w:rFonts w:ascii="Times New Roman" w:eastAsia="Calibri" w:hAnsi="Times New Roman" w:cs="Times New Roman"/>
          <w:color w:val="000000"/>
          <w:sz w:val="28"/>
          <w:szCs w:val="28"/>
        </w:rPr>
        <w:t>Тарифы в сфере ЖКХ могут устанавливаться с календарной разбивкой в соответствии с предельными индексами, установленными Федеральной службой по тарифам.</w:t>
      </w:r>
    </w:p>
    <w:p w:rsidR="00C04F39" w:rsidRPr="00795B16" w:rsidRDefault="00C04F39" w:rsidP="002469CC">
      <w:pPr>
        <w:spacing w:after="0" w:line="240" w:lineRule="auto"/>
        <w:ind w:firstLine="708"/>
        <w:jc w:val="both"/>
        <w:rPr>
          <w:rFonts w:ascii="Times New Roman" w:eastAsia="Calibri" w:hAnsi="Times New Roman" w:cs="Times New Roman"/>
          <w:color w:val="000000"/>
          <w:sz w:val="28"/>
          <w:szCs w:val="28"/>
        </w:rPr>
      </w:pPr>
      <w:r w:rsidRPr="00795B16">
        <w:rPr>
          <w:rFonts w:ascii="Times New Roman" w:eastAsia="Calibri" w:hAnsi="Times New Roman" w:cs="Times New Roman"/>
          <w:color w:val="000000"/>
          <w:sz w:val="28"/>
          <w:szCs w:val="28"/>
        </w:rPr>
        <w:t>Нарушений субъектами естественных монополий установленных тарифов в сфере регулирования (электроэнергия, теплоснабжение, водоснабжение и газоснабжение) с учетом тарифов на технологическое подключение к указанным видам инфраструктуры не имеется.</w:t>
      </w:r>
    </w:p>
    <w:p w:rsidR="00C04F39" w:rsidRPr="00795B16" w:rsidRDefault="00C04F39" w:rsidP="002469CC">
      <w:pPr>
        <w:spacing w:after="0" w:line="240" w:lineRule="auto"/>
        <w:ind w:firstLine="708"/>
        <w:jc w:val="both"/>
        <w:rPr>
          <w:rFonts w:ascii="Times New Roman" w:eastAsia="Calibri" w:hAnsi="Times New Roman" w:cs="Times New Roman"/>
          <w:color w:val="000000"/>
          <w:sz w:val="28"/>
          <w:szCs w:val="28"/>
        </w:rPr>
      </w:pPr>
      <w:r w:rsidRPr="00795B16">
        <w:rPr>
          <w:rFonts w:ascii="Times New Roman" w:eastAsia="Calibri" w:hAnsi="Times New Roman" w:cs="Times New Roman"/>
          <w:color w:val="000000"/>
          <w:sz w:val="28"/>
          <w:szCs w:val="28"/>
        </w:rPr>
        <w:t>Информация о тарифах субъектов естественных монополий</w:t>
      </w:r>
      <w:r w:rsidR="000074A9" w:rsidRPr="00795B16">
        <w:rPr>
          <w:rFonts w:ascii="Times New Roman" w:eastAsia="Calibri" w:hAnsi="Times New Roman" w:cs="Times New Roman"/>
          <w:color w:val="000000"/>
          <w:sz w:val="28"/>
          <w:szCs w:val="28"/>
        </w:rPr>
        <w:t xml:space="preserve"> предоставлена в приложении 7 к годовому отчету.</w:t>
      </w:r>
    </w:p>
    <w:p w:rsidR="002C61E1" w:rsidRPr="00795B16" w:rsidRDefault="002C61E1" w:rsidP="00BA7431">
      <w:pPr>
        <w:spacing w:after="0" w:line="240" w:lineRule="auto"/>
        <w:ind w:firstLine="709"/>
        <w:jc w:val="both"/>
        <w:rPr>
          <w:rFonts w:ascii="Times New Roman" w:eastAsia="Calibri" w:hAnsi="Times New Roman" w:cs="Times New Roman"/>
          <w:b/>
          <w:color w:val="000000"/>
          <w:sz w:val="28"/>
          <w:szCs w:val="28"/>
        </w:rPr>
      </w:pPr>
      <w:r w:rsidRPr="00795B16">
        <w:rPr>
          <w:rFonts w:ascii="Times New Roman" w:eastAsia="Calibri" w:hAnsi="Times New Roman" w:cs="Times New Roman"/>
          <w:color w:val="000000"/>
          <w:sz w:val="28"/>
          <w:szCs w:val="28"/>
        </w:rPr>
        <w:t>Потребитель может подать заявк</w:t>
      </w:r>
      <w:r w:rsidR="00056B2B" w:rsidRPr="00795B16">
        <w:rPr>
          <w:rFonts w:ascii="Times New Roman" w:eastAsia="Calibri" w:hAnsi="Times New Roman" w:cs="Times New Roman"/>
          <w:color w:val="000000"/>
          <w:sz w:val="28"/>
          <w:szCs w:val="28"/>
        </w:rPr>
        <w:t xml:space="preserve">у на техническое присоединение </w:t>
      </w:r>
      <w:r w:rsidRPr="00795B16">
        <w:rPr>
          <w:rFonts w:ascii="Times New Roman" w:eastAsia="Calibri" w:hAnsi="Times New Roman" w:cs="Times New Roman"/>
          <w:color w:val="000000"/>
          <w:sz w:val="28"/>
          <w:szCs w:val="28"/>
        </w:rPr>
        <w:t xml:space="preserve">к газораспределительным сетям в электронном виде на сайте АО «Газпром </w:t>
      </w:r>
      <w:r w:rsidR="0044687B" w:rsidRPr="00795B16">
        <w:rPr>
          <w:rFonts w:ascii="Times New Roman" w:eastAsia="Calibri" w:hAnsi="Times New Roman" w:cs="Times New Roman"/>
          <w:color w:val="000000"/>
          <w:sz w:val="28"/>
          <w:szCs w:val="28"/>
        </w:rPr>
        <w:t>Газораспределение Краснодар»</w:t>
      </w:r>
      <w:r w:rsidRPr="00795B16">
        <w:rPr>
          <w:rFonts w:ascii="Times New Roman" w:eastAsia="Calibri" w:hAnsi="Times New Roman" w:cs="Times New Roman"/>
          <w:color w:val="000000"/>
          <w:sz w:val="28"/>
          <w:szCs w:val="28"/>
        </w:rPr>
        <w:t>.</w:t>
      </w:r>
      <w:r w:rsidRPr="00795B16">
        <w:rPr>
          <w:rFonts w:ascii="Times New Roman" w:hAnsi="Times New Roman" w:cs="Times New Roman"/>
          <w:color w:val="000000" w:themeColor="text1"/>
          <w:sz w:val="28"/>
          <w:szCs w:val="28"/>
        </w:rPr>
        <w:t xml:space="preserve"> </w:t>
      </w:r>
    </w:p>
    <w:p w:rsidR="002C61E1" w:rsidRPr="00795B16" w:rsidRDefault="002C61E1" w:rsidP="002469CC">
      <w:pPr>
        <w:spacing w:after="0" w:line="240" w:lineRule="auto"/>
        <w:ind w:firstLine="709"/>
        <w:jc w:val="both"/>
        <w:rPr>
          <w:rFonts w:ascii="Times New Roman" w:hAnsi="Times New Roman"/>
          <w:sz w:val="28"/>
          <w:szCs w:val="28"/>
        </w:rPr>
      </w:pPr>
      <w:r w:rsidRPr="00795B16">
        <w:rPr>
          <w:rFonts w:ascii="Times New Roman" w:hAnsi="Times New Roman"/>
          <w:sz w:val="28"/>
          <w:szCs w:val="28"/>
        </w:rPr>
        <w:lastRenderedPageBreak/>
        <w:t xml:space="preserve">На основании анализа анкетирования, проведенного на территории муниципального образования Приморско-Ахтарский район, по развитию конкуренции и удовлетворенности качеством товаров, работ, услуг получены следующие данные. </w:t>
      </w:r>
      <w:r w:rsidR="00A476BE">
        <w:rPr>
          <w:rFonts w:ascii="Times New Roman" w:hAnsi="Times New Roman"/>
          <w:sz w:val="28"/>
          <w:szCs w:val="28"/>
        </w:rPr>
        <w:t xml:space="preserve">Опрошено 878 субъектов предпринимательской деятельности, </w:t>
      </w:r>
      <w:r w:rsidR="007066C3" w:rsidRPr="007066C3">
        <w:rPr>
          <w:rFonts w:ascii="Times New Roman" w:hAnsi="Times New Roman"/>
          <w:sz w:val="28"/>
          <w:szCs w:val="28"/>
        </w:rPr>
        <w:t>что на 14</w:t>
      </w:r>
      <w:r w:rsidR="00A476BE" w:rsidRPr="007066C3">
        <w:rPr>
          <w:rFonts w:ascii="Times New Roman" w:hAnsi="Times New Roman"/>
          <w:sz w:val="28"/>
          <w:szCs w:val="28"/>
        </w:rPr>
        <w:t xml:space="preserve"> %</w:t>
      </w:r>
      <w:r w:rsidR="007066C3" w:rsidRPr="007066C3">
        <w:rPr>
          <w:rFonts w:ascii="Times New Roman" w:hAnsi="Times New Roman"/>
          <w:sz w:val="28"/>
          <w:szCs w:val="28"/>
        </w:rPr>
        <w:t xml:space="preserve"> </w:t>
      </w:r>
      <w:r w:rsidR="00A476BE" w:rsidRPr="007066C3">
        <w:rPr>
          <w:rFonts w:ascii="Times New Roman" w:hAnsi="Times New Roman"/>
          <w:sz w:val="28"/>
          <w:szCs w:val="28"/>
        </w:rPr>
        <w:t>выше показателя 2022 года.</w:t>
      </w:r>
    </w:p>
    <w:p w:rsidR="00967A8C" w:rsidRPr="00F43A9F" w:rsidRDefault="00967A8C" w:rsidP="00F43A9F">
      <w:pPr>
        <w:spacing w:after="0" w:line="240" w:lineRule="auto"/>
        <w:ind w:firstLine="709"/>
        <w:jc w:val="center"/>
        <w:rPr>
          <w:rFonts w:ascii="Times New Roman" w:hAnsi="Times New Roman"/>
          <w:b/>
          <w:sz w:val="26"/>
          <w:szCs w:val="26"/>
        </w:rPr>
      </w:pPr>
      <w:r w:rsidRPr="00F43A9F">
        <w:rPr>
          <w:rFonts w:ascii="Times New Roman" w:hAnsi="Times New Roman"/>
          <w:b/>
          <w:sz w:val="26"/>
          <w:szCs w:val="26"/>
        </w:rPr>
        <w:t xml:space="preserve">Результаты опроса субъектов предпринимательской деятельности на территории МО Приморско-Ахтарский район </w:t>
      </w:r>
      <w:r w:rsidRPr="00F43A9F">
        <w:rPr>
          <w:rFonts w:ascii="Times New Roman" w:hAnsi="Times New Roman"/>
          <w:b/>
          <w:sz w:val="26"/>
          <w:szCs w:val="26"/>
          <w:u w:val="single"/>
        </w:rPr>
        <w:t>о сроках</w:t>
      </w:r>
      <w:r w:rsidRPr="00F43A9F">
        <w:rPr>
          <w:rFonts w:ascii="Times New Roman" w:hAnsi="Times New Roman"/>
          <w:b/>
          <w:sz w:val="26"/>
          <w:szCs w:val="26"/>
        </w:rPr>
        <w:t xml:space="preserve"> получения доступа к услугам субъектов естественных монополий представлены в диаграмме</w:t>
      </w:r>
      <w:r w:rsidR="00975D89" w:rsidRPr="00F43A9F">
        <w:rPr>
          <w:rFonts w:ascii="Times New Roman" w:hAnsi="Times New Roman"/>
          <w:b/>
          <w:sz w:val="26"/>
          <w:szCs w:val="26"/>
        </w:rPr>
        <w:t>:</w:t>
      </w:r>
    </w:p>
    <w:p w:rsidR="0061228F" w:rsidRPr="00795B16" w:rsidRDefault="00967A8C" w:rsidP="00F43A9F">
      <w:pPr>
        <w:spacing w:after="0" w:line="240" w:lineRule="auto"/>
        <w:rPr>
          <w:rFonts w:ascii="Times New Roman" w:hAnsi="Times New Roman" w:cs="Times New Roman"/>
          <w:b/>
        </w:rPr>
      </w:pPr>
      <w:r w:rsidRPr="00795B16">
        <w:rPr>
          <w:bCs/>
          <w:noProof/>
          <w:sz w:val="28"/>
          <w:szCs w:val="28"/>
          <w:lang w:eastAsia="ru-RU"/>
        </w:rPr>
        <w:drawing>
          <wp:inline distT="0" distB="0" distL="0" distR="0" wp14:anchorId="1DBED84C" wp14:editId="3D7C930F">
            <wp:extent cx="6115050" cy="212407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67A8C" w:rsidRPr="00F43A9F" w:rsidRDefault="00967A8C" w:rsidP="00F43A9F">
      <w:pPr>
        <w:spacing w:after="0" w:line="240" w:lineRule="auto"/>
        <w:ind w:firstLine="709"/>
        <w:jc w:val="center"/>
        <w:rPr>
          <w:rFonts w:ascii="Times New Roman" w:hAnsi="Times New Roman"/>
          <w:b/>
          <w:sz w:val="26"/>
          <w:szCs w:val="26"/>
        </w:rPr>
      </w:pPr>
      <w:r w:rsidRPr="00F43A9F">
        <w:rPr>
          <w:rFonts w:ascii="Times New Roman" w:hAnsi="Times New Roman"/>
          <w:b/>
          <w:sz w:val="26"/>
          <w:szCs w:val="26"/>
        </w:rPr>
        <w:t xml:space="preserve">Результаты опроса оценки субъектов предпринимательской деятельности на территории МО Приморско-Ахтарский район </w:t>
      </w:r>
      <w:r w:rsidRPr="00F43A9F">
        <w:rPr>
          <w:rFonts w:ascii="Times New Roman" w:hAnsi="Times New Roman"/>
          <w:b/>
          <w:sz w:val="26"/>
          <w:szCs w:val="26"/>
          <w:u w:val="single"/>
        </w:rPr>
        <w:t>о сложности</w:t>
      </w:r>
      <w:r w:rsidRPr="00F43A9F">
        <w:rPr>
          <w:rFonts w:ascii="Times New Roman" w:hAnsi="Times New Roman"/>
          <w:b/>
          <w:sz w:val="26"/>
          <w:szCs w:val="26"/>
        </w:rPr>
        <w:t xml:space="preserve"> </w:t>
      </w:r>
      <w:r w:rsidR="00975D89" w:rsidRPr="00F43A9F">
        <w:rPr>
          <w:rFonts w:ascii="Times New Roman" w:hAnsi="Times New Roman"/>
          <w:b/>
          <w:sz w:val="26"/>
          <w:szCs w:val="26"/>
        </w:rPr>
        <w:t xml:space="preserve">(количество) </w:t>
      </w:r>
      <w:r w:rsidRPr="00F43A9F">
        <w:rPr>
          <w:rFonts w:ascii="Times New Roman" w:hAnsi="Times New Roman"/>
          <w:b/>
          <w:sz w:val="26"/>
          <w:szCs w:val="26"/>
        </w:rPr>
        <w:t>процедур подключения</w:t>
      </w:r>
      <w:r w:rsidR="00975D89" w:rsidRPr="00F43A9F">
        <w:rPr>
          <w:rFonts w:ascii="Times New Roman" w:hAnsi="Times New Roman"/>
          <w:b/>
          <w:sz w:val="26"/>
          <w:szCs w:val="26"/>
        </w:rPr>
        <w:t xml:space="preserve"> субъектов естественных </w:t>
      </w:r>
      <w:r w:rsidRPr="00F43A9F">
        <w:rPr>
          <w:rFonts w:ascii="Times New Roman" w:hAnsi="Times New Roman"/>
          <w:b/>
          <w:sz w:val="26"/>
          <w:szCs w:val="26"/>
        </w:rPr>
        <w:t>монополий представлены в диаграмме</w:t>
      </w:r>
      <w:r w:rsidR="00975D89" w:rsidRPr="00F43A9F">
        <w:rPr>
          <w:rFonts w:ascii="Times New Roman" w:hAnsi="Times New Roman"/>
          <w:b/>
          <w:sz w:val="26"/>
          <w:szCs w:val="26"/>
        </w:rPr>
        <w:t>:</w:t>
      </w:r>
    </w:p>
    <w:p w:rsidR="0061228F" w:rsidRPr="00795B16" w:rsidRDefault="00975D89" w:rsidP="00F43A9F">
      <w:pPr>
        <w:spacing w:after="0" w:line="240" w:lineRule="auto"/>
        <w:rPr>
          <w:rFonts w:ascii="Times New Roman" w:hAnsi="Times New Roman" w:cs="Times New Roman"/>
          <w:b/>
        </w:rPr>
      </w:pPr>
      <w:r w:rsidRPr="00795B16">
        <w:rPr>
          <w:bCs/>
          <w:noProof/>
          <w:sz w:val="28"/>
          <w:szCs w:val="28"/>
          <w:lang w:eastAsia="ru-RU"/>
        </w:rPr>
        <w:drawing>
          <wp:inline distT="0" distB="0" distL="0" distR="0" wp14:anchorId="7466D86E" wp14:editId="2889F344">
            <wp:extent cx="6115050" cy="1881052"/>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75D89" w:rsidRPr="00F43A9F" w:rsidRDefault="00975D89" w:rsidP="00F43A9F">
      <w:pPr>
        <w:spacing w:after="0" w:line="240" w:lineRule="auto"/>
        <w:ind w:firstLine="709"/>
        <w:jc w:val="center"/>
        <w:rPr>
          <w:rFonts w:ascii="Times New Roman" w:hAnsi="Times New Roman"/>
          <w:b/>
          <w:sz w:val="26"/>
          <w:szCs w:val="26"/>
        </w:rPr>
      </w:pPr>
      <w:r w:rsidRPr="00F43A9F">
        <w:rPr>
          <w:rFonts w:ascii="Times New Roman" w:hAnsi="Times New Roman"/>
          <w:b/>
          <w:sz w:val="26"/>
          <w:szCs w:val="26"/>
        </w:rPr>
        <w:t>Результаты опроса оценки субъектов предпринимательской деятельности на территории МО Приморско-Ахтарский район об оценки</w:t>
      </w:r>
      <w:r w:rsidRPr="00F43A9F">
        <w:rPr>
          <w:rFonts w:ascii="Times New Roman" w:hAnsi="Times New Roman"/>
          <w:b/>
          <w:sz w:val="26"/>
          <w:szCs w:val="26"/>
          <w:u w:val="single"/>
        </w:rPr>
        <w:t xml:space="preserve"> стоимости </w:t>
      </w:r>
      <w:r w:rsidRPr="00F43A9F">
        <w:rPr>
          <w:rFonts w:ascii="Times New Roman" w:hAnsi="Times New Roman"/>
          <w:b/>
          <w:sz w:val="26"/>
          <w:szCs w:val="26"/>
        </w:rPr>
        <w:t>подключения услуг</w:t>
      </w:r>
      <w:r w:rsidRPr="00F43A9F">
        <w:rPr>
          <w:rFonts w:ascii="Times New Roman" w:hAnsi="Times New Roman"/>
          <w:b/>
          <w:sz w:val="26"/>
          <w:szCs w:val="26"/>
          <w:u w:val="single"/>
        </w:rPr>
        <w:t xml:space="preserve"> </w:t>
      </w:r>
      <w:r w:rsidRPr="00F43A9F">
        <w:rPr>
          <w:rFonts w:ascii="Times New Roman" w:hAnsi="Times New Roman"/>
          <w:b/>
          <w:sz w:val="26"/>
          <w:szCs w:val="26"/>
        </w:rPr>
        <w:t>субъектов естественных монополий представлены в диаграмме:</w:t>
      </w:r>
    </w:p>
    <w:p w:rsidR="00975D89" w:rsidRPr="00795B16" w:rsidRDefault="00975D89" w:rsidP="00967A8C">
      <w:pPr>
        <w:spacing w:after="113"/>
        <w:rPr>
          <w:rFonts w:ascii="Times New Roman" w:hAnsi="Times New Roman" w:cs="Times New Roman"/>
          <w:b/>
        </w:rPr>
      </w:pPr>
      <w:r w:rsidRPr="00795B16">
        <w:rPr>
          <w:bCs/>
          <w:noProof/>
          <w:sz w:val="28"/>
          <w:szCs w:val="28"/>
          <w:lang w:eastAsia="ru-RU"/>
        </w:rPr>
        <w:drawing>
          <wp:inline distT="0" distB="0" distL="0" distR="0" wp14:anchorId="6068F3F2" wp14:editId="3563875F">
            <wp:extent cx="6115050" cy="1895475"/>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07607" w:rsidRPr="00795B16" w:rsidRDefault="00E07607" w:rsidP="00202534">
      <w:pPr>
        <w:spacing w:after="0" w:line="240" w:lineRule="auto"/>
        <w:ind w:firstLine="708"/>
        <w:jc w:val="center"/>
        <w:rPr>
          <w:rFonts w:ascii="Times New Roman" w:hAnsi="Times New Roman" w:cs="Times New Roman"/>
          <w:b/>
          <w:sz w:val="28"/>
          <w:szCs w:val="28"/>
        </w:rPr>
      </w:pPr>
      <w:r w:rsidRPr="00795B16">
        <w:rPr>
          <w:rFonts w:ascii="Times New Roman" w:hAnsi="Times New Roman" w:cs="Times New Roman"/>
          <w:b/>
          <w:sz w:val="28"/>
          <w:szCs w:val="28"/>
        </w:rPr>
        <w:lastRenderedPageBreak/>
        <w:t>На вопрос «Оцените, пожалуйста, как изменилась сложность (количество) процедур подключения услуг субъектов естественных монополий, предоставляемых по месту ведения Вашего бизнеса, за последние 5 ле</w:t>
      </w:r>
      <w:r w:rsidR="00911210" w:rsidRPr="00795B16">
        <w:rPr>
          <w:rFonts w:ascii="Times New Roman" w:hAnsi="Times New Roman" w:cs="Times New Roman"/>
          <w:b/>
          <w:sz w:val="28"/>
          <w:szCs w:val="28"/>
        </w:rPr>
        <w:t>т?»</w:t>
      </w:r>
    </w:p>
    <w:p w:rsidR="00E07607" w:rsidRPr="00795B16" w:rsidRDefault="00E07607" w:rsidP="00E07607">
      <w:pPr>
        <w:spacing w:after="0" w:line="240" w:lineRule="auto"/>
        <w:jc w:val="both"/>
        <w:rPr>
          <w:rFonts w:ascii="Times New Roman" w:hAnsi="Times New Roman" w:cs="Times New Roman"/>
        </w:rPr>
      </w:pPr>
      <w:r w:rsidRPr="00795B16">
        <w:rPr>
          <w:bCs/>
          <w:noProof/>
          <w:sz w:val="28"/>
          <w:szCs w:val="28"/>
          <w:lang w:eastAsia="ru-RU"/>
        </w:rPr>
        <w:drawing>
          <wp:inline distT="0" distB="0" distL="0" distR="0" wp14:anchorId="2F3EDBA6" wp14:editId="197D41BA">
            <wp:extent cx="6096000" cy="2333625"/>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80ADE" w:rsidRPr="00795B16" w:rsidRDefault="00D80ADE" w:rsidP="008B3945">
      <w:pPr>
        <w:spacing w:after="0" w:line="240" w:lineRule="auto"/>
        <w:ind w:firstLine="708"/>
        <w:jc w:val="both"/>
        <w:rPr>
          <w:rFonts w:ascii="Times New Roman" w:hAnsi="Times New Roman" w:cs="Times New Roman"/>
          <w:sz w:val="28"/>
          <w:szCs w:val="28"/>
        </w:rPr>
      </w:pPr>
      <w:r w:rsidRPr="00795B16">
        <w:rPr>
          <w:rFonts w:ascii="Times New Roman" w:hAnsi="Times New Roman" w:cs="Times New Roman"/>
          <w:b/>
          <w:sz w:val="28"/>
          <w:szCs w:val="28"/>
        </w:rPr>
        <w:t>На вопрос «С какими проблемами Вы столкнулись при взаимодействии с субъектами естественных монополий?» большая часть респондентов «</w:t>
      </w:r>
      <w:r w:rsidR="008877FA" w:rsidRPr="00795B16">
        <w:rPr>
          <w:rFonts w:ascii="Times New Roman" w:hAnsi="Times New Roman" w:cs="Times New Roman"/>
          <w:b/>
          <w:sz w:val="28"/>
          <w:szCs w:val="28"/>
        </w:rPr>
        <w:t xml:space="preserve">не сталкивались с подобными проблемами-52,3%, </w:t>
      </w:r>
      <w:r w:rsidRPr="00795B16">
        <w:rPr>
          <w:rFonts w:ascii="Times New Roman" w:hAnsi="Times New Roman" w:cs="Times New Roman"/>
          <w:b/>
          <w:sz w:val="28"/>
          <w:szCs w:val="28"/>
        </w:rPr>
        <w:t>затрудняются ответить» –</w:t>
      </w:r>
      <w:r w:rsidR="008877FA" w:rsidRPr="00795B16">
        <w:rPr>
          <w:rFonts w:ascii="Times New Roman" w:hAnsi="Times New Roman" w:cs="Times New Roman"/>
          <w:sz w:val="28"/>
          <w:szCs w:val="28"/>
        </w:rPr>
        <w:t xml:space="preserve"> 35%. </w:t>
      </w:r>
      <w:r w:rsidRPr="00795B16">
        <w:rPr>
          <w:rFonts w:ascii="Times New Roman" w:hAnsi="Times New Roman" w:cs="Times New Roman"/>
          <w:sz w:val="28"/>
          <w:szCs w:val="28"/>
        </w:rPr>
        <w:t xml:space="preserve">С проблемой «навязывание дополнительных услуг» столкнулось </w:t>
      </w:r>
      <w:r w:rsidR="008877FA" w:rsidRPr="00795B16">
        <w:rPr>
          <w:rFonts w:ascii="Times New Roman" w:hAnsi="Times New Roman" w:cs="Times New Roman"/>
          <w:sz w:val="28"/>
          <w:szCs w:val="28"/>
        </w:rPr>
        <w:t>31</w:t>
      </w:r>
      <w:r w:rsidRPr="00795B16">
        <w:rPr>
          <w:rFonts w:ascii="Times New Roman" w:hAnsi="Times New Roman" w:cs="Times New Roman"/>
          <w:sz w:val="28"/>
          <w:szCs w:val="28"/>
        </w:rPr>
        <w:t>%, а с «взим</w:t>
      </w:r>
      <w:r w:rsidR="008877FA" w:rsidRPr="00795B16">
        <w:rPr>
          <w:rFonts w:ascii="Times New Roman" w:hAnsi="Times New Roman" w:cs="Times New Roman"/>
          <w:sz w:val="28"/>
          <w:szCs w:val="28"/>
        </w:rPr>
        <w:t>анием дополнительной платы» 31,1%. 29,3</w:t>
      </w:r>
      <w:r w:rsidRPr="00795B16">
        <w:rPr>
          <w:rFonts w:ascii="Times New Roman" w:hAnsi="Times New Roman" w:cs="Times New Roman"/>
          <w:sz w:val="28"/>
          <w:szCs w:val="28"/>
        </w:rPr>
        <w:t xml:space="preserve">% опрошенных столкнулись с «проблемой заменить приборы учета». </w:t>
      </w:r>
    </w:p>
    <w:p w:rsidR="00D80ADE" w:rsidRPr="00795B16" w:rsidRDefault="00D80ADE" w:rsidP="008B3945">
      <w:pPr>
        <w:spacing w:after="0" w:line="240" w:lineRule="auto"/>
        <w:ind w:firstLine="723"/>
        <w:jc w:val="both"/>
        <w:rPr>
          <w:rFonts w:ascii="Times New Roman" w:hAnsi="Times New Roman" w:cs="Times New Roman"/>
          <w:sz w:val="28"/>
          <w:szCs w:val="28"/>
        </w:rPr>
      </w:pPr>
      <w:r w:rsidRPr="00795B16">
        <w:rPr>
          <w:rFonts w:ascii="Times New Roman" w:hAnsi="Times New Roman" w:cs="Times New Roman"/>
          <w:sz w:val="28"/>
          <w:szCs w:val="28"/>
        </w:rPr>
        <w:t xml:space="preserve">Оказание услуг субъектов естественных монополий по подключению (технологическому присоединению) к сетям инженерно-технического обеспечения в электронном виде реализовано на официальных сайтах ресурсоснабжающих организаций </w:t>
      </w:r>
      <w:r w:rsidR="002126AC" w:rsidRPr="00795B16">
        <w:rPr>
          <w:rFonts w:ascii="Times New Roman" w:hAnsi="Times New Roman" w:cs="Times New Roman"/>
          <w:sz w:val="28"/>
          <w:szCs w:val="28"/>
        </w:rPr>
        <w:t>Приморско-Ахтарского</w:t>
      </w:r>
      <w:r w:rsidRPr="00795B16">
        <w:rPr>
          <w:rFonts w:ascii="Times New Roman" w:hAnsi="Times New Roman" w:cs="Times New Roman"/>
          <w:sz w:val="28"/>
          <w:szCs w:val="28"/>
        </w:rPr>
        <w:t xml:space="preserve"> района.  </w:t>
      </w:r>
    </w:p>
    <w:p w:rsidR="00D80ADE" w:rsidRPr="00795B16" w:rsidRDefault="00D80ADE" w:rsidP="008B3945">
      <w:pPr>
        <w:spacing w:after="0" w:line="240" w:lineRule="auto"/>
        <w:ind w:firstLine="723"/>
        <w:jc w:val="both"/>
        <w:rPr>
          <w:rFonts w:ascii="Times New Roman" w:hAnsi="Times New Roman" w:cs="Times New Roman"/>
          <w:sz w:val="28"/>
          <w:szCs w:val="28"/>
        </w:rPr>
      </w:pPr>
      <w:r w:rsidRPr="00795B16">
        <w:rPr>
          <w:rFonts w:ascii="Times New Roman" w:hAnsi="Times New Roman" w:cs="Times New Roman"/>
          <w:sz w:val="28"/>
          <w:szCs w:val="28"/>
        </w:rPr>
        <w:t>Результаты анализа соблюдения стандартов раскрытия информации субъектами естественных монополий предст</w:t>
      </w:r>
      <w:r w:rsidR="00A45CF4" w:rsidRPr="00795B16">
        <w:rPr>
          <w:rFonts w:ascii="Times New Roman" w:hAnsi="Times New Roman" w:cs="Times New Roman"/>
          <w:sz w:val="28"/>
          <w:szCs w:val="28"/>
        </w:rPr>
        <w:t>авлены в приложении 8 к годовому отчету, также размещен</w:t>
      </w:r>
      <w:r w:rsidR="00202534" w:rsidRPr="00795B16">
        <w:rPr>
          <w:rFonts w:ascii="Times New Roman" w:hAnsi="Times New Roman" w:cs="Times New Roman"/>
          <w:sz w:val="28"/>
          <w:szCs w:val="28"/>
        </w:rPr>
        <w:t>ы</w:t>
      </w:r>
      <w:r w:rsidR="00A45CF4" w:rsidRPr="00795B16">
        <w:rPr>
          <w:rFonts w:ascii="Times New Roman" w:hAnsi="Times New Roman" w:cs="Times New Roman"/>
          <w:sz w:val="28"/>
          <w:szCs w:val="28"/>
        </w:rPr>
        <w:t xml:space="preserve"> на официальном сайте администрации в разделе «Стандарт развития конкуренции» в подразделе «</w:t>
      </w:r>
      <w:hyperlink r:id="rId17" w:tooltip="Реестр субъектов естественных монополий на территории муниципального образования" w:history="1">
        <w:r w:rsidR="00A45CF4" w:rsidRPr="00795B16">
          <w:rPr>
            <w:rStyle w:val="ac"/>
            <w:rFonts w:ascii="Times New Roman" w:hAnsi="Times New Roman" w:cs="Times New Roman"/>
            <w:color w:val="231F20"/>
            <w:sz w:val="28"/>
            <w:szCs w:val="28"/>
            <w:u w:val="none"/>
          </w:rPr>
          <w:t>Реестр субъектов естественных монополий на территории муниципального образования</w:t>
        </w:r>
      </w:hyperlink>
      <w:r w:rsidR="00A45CF4" w:rsidRPr="00795B16">
        <w:rPr>
          <w:rFonts w:ascii="Times New Roman" w:hAnsi="Times New Roman" w:cs="Times New Roman"/>
          <w:sz w:val="28"/>
          <w:szCs w:val="28"/>
        </w:rPr>
        <w:t xml:space="preserve">» </w:t>
      </w:r>
      <w:r w:rsidR="00F627BD">
        <w:rPr>
          <w:rFonts w:ascii="Times New Roman" w:hAnsi="Times New Roman" w:cs="Times New Roman"/>
          <w:sz w:val="28"/>
          <w:szCs w:val="28"/>
        </w:rPr>
        <w:t>(</w:t>
      </w:r>
      <w:hyperlink r:id="rId18" w:history="1">
        <w:r w:rsidR="00A20B3F" w:rsidRPr="00F627BD">
          <w:rPr>
            <w:rStyle w:val="ac"/>
            <w:rFonts w:ascii="Times New Roman" w:hAnsi="Times New Roman" w:cs="Times New Roman"/>
            <w:sz w:val="28"/>
            <w:szCs w:val="28"/>
            <w:u w:val="none"/>
          </w:rPr>
          <w:t>https://www.prahtarsk.ru/standart_konkurencii/reestr_subiektov/</w:t>
        </w:r>
      </w:hyperlink>
      <w:r w:rsidR="00F627BD" w:rsidRPr="00F627BD">
        <w:rPr>
          <w:rStyle w:val="ac"/>
          <w:rFonts w:ascii="Times New Roman" w:hAnsi="Times New Roman" w:cs="Times New Roman"/>
          <w:color w:val="auto"/>
          <w:sz w:val="28"/>
          <w:szCs w:val="28"/>
        </w:rPr>
        <w:t>)</w:t>
      </w:r>
      <w:r w:rsidR="00A20B3F">
        <w:rPr>
          <w:rFonts w:ascii="Times New Roman" w:hAnsi="Times New Roman" w:cs="Times New Roman"/>
          <w:sz w:val="28"/>
          <w:szCs w:val="28"/>
        </w:rPr>
        <w:t>, а также</w:t>
      </w:r>
      <w:r w:rsidR="00A20B3F" w:rsidRPr="00A20B3F">
        <w:rPr>
          <w:rFonts w:ascii="Times New Roman" w:hAnsi="Times New Roman" w:cs="Times New Roman"/>
          <w:sz w:val="28"/>
          <w:szCs w:val="28"/>
        </w:rPr>
        <w:t xml:space="preserve">           </w:t>
      </w:r>
      <w:r w:rsidR="00A45CF4" w:rsidRPr="00795B16">
        <w:rPr>
          <w:rFonts w:ascii="Times New Roman" w:hAnsi="Times New Roman" w:cs="Times New Roman"/>
          <w:sz w:val="28"/>
          <w:szCs w:val="28"/>
        </w:rPr>
        <w:t>(</w:t>
      </w:r>
      <w:hyperlink r:id="rId19" w:history="1">
        <w:r w:rsidR="00A20B3F" w:rsidRPr="00F627BD">
          <w:rPr>
            <w:rStyle w:val="ac"/>
            <w:rFonts w:ascii="Times New Roman" w:hAnsi="Times New Roman" w:cs="Times New Roman"/>
            <w:sz w:val="28"/>
            <w:szCs w:val="28"/>
            <w:u w:val="none"/>
          </w:rPr>
          <w:t>https://www.prahtarsk.ru/standart_konkurencii/reestr_subiektov/1.%20Приложение%203.xls.xlsx</w:t>
        </w:r>
      </w:hyperlink>
      <w:r w:rsidR="00A45CF4" w:rsidRPr="00795B16">
        <w:rPr>
          <w:rFonts w:ascii="Times New Roman" w:hAnsi="Times New Roman" w:cs="Times New Roman"/>
          <w:sz w:val="28"/>
          <w:szCs w:val="28"/>
        </w:rPr>
        <w:t>).</w:t>
      </w:r>
      <w:r w:rsidR="005655A3" w:rsidRPr="00795B16">
        <w:t xml:space="preserve"> </w:t>
      </w:r>
    </w:p>
    <w:p w:rsidR="00D80ADE" w:rsidRPr="00795B16" w:rsidRDefault="00D80ADE" w:rsidP="008B3945">
      <w:pPr>
        <w:spacing w:after="0" w:line="240" w:lineRule="auto"/>
        <w:ind w:firstLine="708"/>
        <w:jc w:val="both"/>
        <w:rPr>
          <w:rFonts w:ascii="Times New Roman" w:hAnsi="Times New Roman" w:cs="Times New Roman"/>
          <w:sz w:val="28"/>
          <w:szCs w:val="28"/>
        </w:rPr>
      </w:pPr>
      <w:r w:rsidRPr="00795B16">
        <w:rPr>
          <w:rFonts w:ascii="Times New Roman" w:hAnsi="Times New Roman" w:cs="Times New Roman"/>
          <w:b/>
          <w:sz w:val="28"/>
          <w:szCs w:val="28"/>
        </w:rPr>
        <w:t xml:space="preserve">Раздел 4. Административные барьеры, препятствующие развитию малого и среднего предпринимательства. </w:t>
      </w:r>
    </w:p>
    <w:p w:rsidR="00D80ADE" w:rsidRPr="00795B16" w:rsidRDefault="00D80ADE" w:rsidP="008B3945">
      <w:pPr>
        <w:spacing w:after="0" w:line="240" w:lineRule="auto"/>
        <w:ind w:firstLine="723"/>
        <w:jc w:val="both"/>
        <w:rPr>
          <w:rFonts w:ascii="Times New Roman" w:hAnsi="Times New Roman" w:cs="Times New Roman"/>
          <w:sz w:val="28"/>
          <w:szCs w:val="28"/>
        </w:rPr>
      </w:pPr>
      <w:r w:rsidRPr="00795B16">
        <w:rPr>
          <w:rFonts w:ascii="Times New Roman" w:hAnsi="Times New Roman" w:cs="Times New Roman"/>
          <w:sz w:val="28"/>
          <w:szCs w:val="28"/>
        </w:rPr>
        <w:t>В оценке состояния и развития конкурентной среды на рынках това</w:t>
      </w:r>
      <w:r w:rsidR="00E27727" w:rsidRPr="00795B16">
        <w:rPr>
          <w:rFonts w:ascii="Times New Roman" w:hAnsi="Times New Roman" w:cs="Times New Roman"/>
          <w:sz w:val="28"/>
          <w:szCs w:val="28"/>
        </w:rPr>
        <w:t>ров и услуг приняло участие 878</w:t>
      </w:r>
      <w:r w:rsidRPr="00795B16">
        <w:rPr>
          <w:rFonts w:ascii="Times New Roman" w:hAnsi="Times New Roman" w:cs="Times New Roman"/>
          <w:sz w:val="28"/>
          <w:szCs w:val="28"/>
        </w:rPr>
        <w:t xml:space="preserve"> субъектов предпринимательской деятельности. </w:t>
      </w:r>
    </w:p>
    <w:p w:rsidR="00D502E1" w:rsidRPr="00795B16" w:rsidRDefault="00D80ADE" w:rsidP="008B3945">
      <w:pPr>
        <w:spacing w:after="0" w:line="240" w:lineRule="auto"/>
        <w:ind w:firstLine="723"/>
        <w:jc w:val="both"/>
        <w:rPr>
          <w:rFonts w:ascii="Times New Roman" w:hAnsi="Times New Roman" w:cs="Times New Roman"/>
          <w:sz w:val="28"/>
          <w:szCs w:val="28"/>
        </w:rPr>
      </w:pPr>
      <w:r w:rsidRPr="00795B16">
        <w:rPr>
          <w:rFonts w:ascii="Times New Roman" w:hAnsi="Times New Roman" w:cs="Times New Roman"/>
          <w:sz w:val="28"/>
          <w:szCs w:val="28"/>
        </w:rPr>
        <w:t xml:space="preserve">Большая часть из опрошенных респондентов </w:t>
      </w:r>
      <w:r w:rsidR="005A59DE" w:rsidRPr="00795B16">
        <w:rPr>
          <w:rFonts w:ascii="Times New Roman" w:hAnsi="Times New Roman" w:cs="Times New Roman"/>
          <w:sz w:val="28"/>
          <w:szCs w:val="28"/>
        </w:rPr>
        <w:t>осуществляет свою деятельность в бизнесе более 5 лет-65% (571 чел.)</w:t>
      </w:r>
      <w:r w:rsidR="00A817FB" w:rsidRPr="00795B16">
        <w:rPr>
          <w:rFonts w:ascii="Times New Roman" w:hAnsi="Times New Roman" w:cs="Times New Roman"/>
          <w:sz w:val="28"/>
          <w:szCs w:val="28"/>
        </w:rPr>
        <w:t>,</w:t>
      </w:r>
      <w:r w:rsidR="005A59DE" w:rsidRPr="00795B16">
        <w:rPr>
          <w:rFonts w:ascii="Times New Roman" w:hAnsi="Times New Roman" w:cs="Times New Roman"/>
          <w:sz w:val="28"/>
          <w:szCs w:val="28"/>
        </w:rPr>
        <w:t xml:space="preserve"> </w:t>
      </w:r>
      <w:r w:rsidRPr="00795B16">
        <w:rPr>
          <w:rFonts w:ascii="Times New Roman" w:hAnsi="Times New Roman" w:cs="Times New Roman"/>
          <w:sz w:val="28"/>
          <w:szCs w:val="28"/>
        </w:rPr>
        <w:t xml:space="preserve">однако из тех, кто ответил на вопрос, большая часть осуществляет свою деятельность в бизнесе </w:t>
      </w:r>
      <w:r w:rsidR="005A59DE" w:rsidRPr="00795B16">
        <w:rPr>
          <w:rFonts w:ascii="Times New Roman" w:hAnsi="Times New Roman" w:cs="Times New Roman"/>
          <w:sz w:val="28"/>
          <w:szCs w:val="28"/>
        </w:rPr>
        <w:t>от 1 года до 5 лет- 25,6 % (225 человек)</w:t>
      </w:r>
      <w:r w:rsidRPr="00795B16">
        <w:rPr>
          <w:rFonts w:ascii="Times New Roman" w:hAnsi="Times New Roman" w:cs="Times New Roman"/>
          <w:sz w:val="28"/>
          <w:szCs w:val="28"/>
        </w:rPr>
        <w:t xml:space="preserve">, наименьшая доля опрошенных занимается бизнесом </w:t>
      </w:r>
      <w:r w:rsidR="00A817FB" w:rsidRPr="00795B16">
        <w:rPr>
          <w:rFonts w:ascii="Times New Roman" w:hAnsi="Times New Roman" w:cs="Times New Roman"/>
          <w:sz w:val="28"/>
          <w:szCs w:val="28"/>
        </w:rPr>
        <w:t>менее 1 года– 7,9% (69 чел.)</w:t>
      </w:r>
      <w:r w:rsidR="00D673EC">
        <w:rPr>
          <w:rFonts w:ascii="Times New Roman" w:hAnsi="Times New Roman" w:cs="Times New Roman"/>
          <w:sz w:val="28"/>
          <w:szCs w:val="28"/>
        </w:rPr>
        <w:t>,</w:t>
      </w:r>
      <w:r w:rsidR="00D673EC" w:rsidRPr="00D673EC">
        <w:rPr>
          <w:rFonts w:ascii="Times New Roman" w:hAnsi="Times New Roman" w:cs="Times New Roman"/>
          <w:sz w:val="28"/>
          <w:szCs w:val="28"/>
        </w:rPr>
        <w:t xml:space="preserve"> </w:t>
      </w:r>
      <w:r w:rsidR="005A59DE" w:rsidRPr="00795B16">
        <w:rPr>
          <w:rFonts w:ascii="Times New Roman" w:hAnsi="Times New Roman" w:cs="Times New Roman"/>
          <w:sz w:val="28"/>
          <w:szCs w:val="28"/>
        </w:rPr>
        <w:t>«затрудняются ответить» на вопрос – 1,5% (13</w:t>
      </w:r>
      <w:r w:rsidR="00D673EC">
        <w:rPr>
          <w:rFonts w:ascii="Times New Roman" w:hAnsi="Times New Roman" w:cs="Times New Roman"/>
          <w:sz w:val="28"/>
          <w:szCs w:val="28"/>
        </w:rPr>
        <w:t xml:space="preserve"> человек</w:t>
      </w:r>
      <w:r w:rsidR="00A817FB" w:rsidRPr="00795B16">
        <w:rPr>
          <w:rFonts w:ascii="Times New Roman" w:hAnsi="Times New Roman" w:cs="Times New Roman"/>
          <w:sz w:val="28"/>
          <w:szCs w:val="28"/>
        </w:rPr>
        <w:t>).</w:t>
      </w:r>
    </w:p>
    <w:p w:rsidR="00276D64" w:rsidRPr="00795B16" w:rsidRDefault="00A817FB" w:rsidP="00276D64">
      <w:pPr>
        <w:ind w:left="-15"/>
        <w:jc w:val="center"/>
        <w:rPr>
          <w:rFonts w:ascii="Times New Roman" w:hAnsi="Times New Roman" w:cs="Times New Roman"/>
        </w:rPr>
      </w:pPr>
      <w:r w:rsidRPr="00795B16">
        <w:rPr>
          <w:rFonts w:ascii="Times New Roman" w:hAnsi="Times New Roman" w:cs="Times New Roman"/>
          <w:noProof/>
          <w:lang w:eastAsia="ru-RU"/>
        </w:rPr>
        <w:lastRenderedPageBreak/>
        <w:drawing>
          <wp:anchor distT="0" distB="0" distL="114300" distR="114300" simplePos="0" relativeHeight="251655168" behindDoc="0" locked="0" layoutInCell="1" allowOverlap="1" wp14:anchorId="502BCD80" wp14:editId="3B778C0E">
            <wp:simplePos x="1533525" y="3543300"/>
            <wp:positionH relativeFrom="column">
              <wp:align>left</wp:align>
            </wp:positionH>
            <wp:positionV relativeFrom="paragraph">
              <wp:align>top</wp:align>
            </wp:positionV>
            <wp:extent cx="2257425" cy="1371600"/>
            <wp:effectExtent l="0" t="0" r="0" b="0"/>
            <wp:wrapSquare wrapText="bothSides"/>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Pr="00795B16">
        <w:rPr>
          <w:rFonts w:ascii="Times New Roman" w:hAnsi="Times New Roman" w:cs="Times New Roman"/>
        </w:rPr>
        <w:t xml:space="preserve">Основная доля опрошенных респондентов </w:t>
      </w:r>
      <w:r w:rsidR="00276D64" w:rsidRPr="00795B16">
        <w:rPr>
          <w:rFonts w:ascii="Times New Roman" w:hAnsi="Times New Roman" w:cs="Times New Roman"/>
        </w:rPr>
        <w:t>о</w:t>
      </w:r>
      <w:r w:rsidRPr="00795B16">
        <w:rPr>
          <w:rFonts w:ascii="Times New Roman" w:hAnsi="Times New Roman" w:cs="Times New Roman"/>
        </w:rPr>
        <w:t xml:space="preserve">существляет </w:t>
      </w:r>
      <w:r w:rsidR="00276D64" w:rsidRPr="00795B16">
        <w:rPr>
          <w:rFonts w:ascii="Times New Roman" w:hAnsi="Times New Roman" w:cs="Times New Roman"/>
        </w:rPr>
        <w:t xml:space="preserve">деятельность в торговле и в услугах населению -58,2%, в </w:t>
      </w:r>
      <w:r w:rsidRPr="00795B16">
        <w:rPr>
          <w:rFonts w:ascii="Times New Roman" w:hAnsi="Times New Roman" w:cs="Times New Roman"/>
        </w:rPr>
        <w:t>агропромышленном комплексе</w:t>
      </w:r>
      <w:r w:rsidR="00276D64" w:rsidRPr="00795B16">
        <w:rPr>
          <w:rFonts w:ascii="Times New Roman" w:hAnsi="Times New Roman" w:cs="Times New Roman"/>
        </w:rPr>
        <w:t>-14,1%</w:t>
      </w:r>
    </w:p>
    <w:p w:rsidR="00D502E1" w:rsidRPr="00795B16" w:rsidRDefault="00D502E1" w:rsidP="00276D64">
      <w:pPr>
        <w:ind w:left="-15"/>
        <w:jc w:val="center"/>
        <w:rPr>
          <w:rFonts w:ascii="Times New Roman" w:hAnsi="Times New Roman" w:cs="Times New Roman"/>
        </w:rPr>
      </w:pPr>
    </w:p>
    <w:p w:rsidR="00D502E1" w:rsidRPr="00795B16" w:rsidRDefault="00D502E1" w:rsidP="00276D64">
      <w:pPr>
        <w:ind w:left="-15"/>
        <w:jc w:val="center"/>
        <w:rPr>
          <w:rFonts w:ascii="Times New Roman" w:hAnsi="Times New Roman" w:cs="Times New Roman"/>
        </w:rPr>
      </w:pPr>
    </w:p>
    <w:p w:rsidR="00D502E1" w:rsidRPr="00795B16" w:rsidRDefault="00D502E1" w:rsidP="00276D64">
      <w:pPr>
        <w:ind w:left="-15"/>
        <w:jc w:val="center"/>
        <w:rPr>
          <w:rFonts w:ascii="Times New Roman" w:hAnsi="Times New Roman" w:cs="Times New Roman"/>
        </w:rPr>
      </w:pPr>
    </w:p>
    <w:p w:rsidR="000C7C30" w:rsidRPr="00795B16" w:rsidRDefault="00202534" w:rsidP="00167B34">
      <w:pPr>
        <w:spacing w:after="0"/>
        <w:rPr>
          <w:rFonts w:ascii="Times New Roman" w:hAnsi="Times New Roman" w:cs="Times New Roman"/>
        </w:rPr>
      </w:pPr>
      <w:r w:rsidRPr="00795B16">
        <w:rPr>
          <w:rFonts w:ascii="Times New Roman" w:hAnsi="Times New Roman" w:cs="Times New Roman"/>
          <w:noProof/>
          <w:lang w:eastAsia="ru-RU"/>
        </w:rPr>
        <w:drawing>
          <wp:anchor distT="0" distB="0" distL="114300" distR="114300" simplePos="0" relativeHeight="251656192" behindDoc="1" locked="0" layoutInCell="1" allowOverlap="1" wp14:anchorId="7444C5C8" wp14:editId="0D647B8D">
            <wp:simplePos x="0" y="0"/>
            <wp:positionH relativeFrom="column">
              <wp:posOffset>-4445</wp:posOffset>
            </wp:positionH>
            <wp:positionV relativeFrom="paragraph">
              <wp:posOffset>64770</wp:posOffset>
            </wp:positionV>
            <wp:extent cx="5943600" cy="2381250"/>
            <wp:effectExtent l="0" t="0" r="0" b="0"/>
            <wp:wrapThrough wrapText="bothSides">
              <wp:wrapPolygon edited="0">
                <wp:start x="0" y="0"/>
                <wp:lineTo x="0" y="21427"/>
                <wp:lineTo x="21531" y="21427"/>
                <wp:lineTo x="21531" y="0"/>
                <wp:lineTo x="0" y="0"/>
              </wp:wrapPolygon>
            </wp:wrapThrough>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p>
    <w:p w:rsidR="000C7C30" w:rsidRPr="00795B16" w:rsidRDefault="000C7C30" w:rsidP="004627FD">
      <w:pPr>
        <w:spacing w:after="0"/>
        <w:jc w:val="center"/>
        <w:rPr>
          <w:rFonts w:ascii="Times New Roman" w:hAnsi="Times New Roman" w:cs="Times New Roman"/>
        </w:rPr>
      </w:pPr>
      <w:r w:rsidRPr="00795B16">
        <w:rPr>
          <w:rFonts w:ascii="Times New Roman" w:hAnsi="Times New Roman" w:cs="Times New Roman"/>
          <w:noProof/>
          <w:lang w:eastAsia="ru-RU"/>
        </w:rPr>
        <w:drawing>
          <wp:anchor distT="0" distB="0" distL="114300" distR="114300" simplePos="0" relativeHeight="251660288" behindDoc="0" locked="0" layoutInCell="1" allowOverlap="1" wp14:anchorId="1D6EB9A5" wp14:editId="3BD4A291">
            <wp:simplePos x="0" y="0"/>
            <wp:positionH relativeFrom="column">
              <wp:posOffset>-4445</wp:posOffset>
            </wp:positionH>
            <wp:positionV relativeFrom="paragraph">
              <wp:posOffset>137160</wp:posOffset>
            </wp:positionV>
            <wp:extent cx="2628900" cy="1171575"/>
            <wp:effectExtent l="0" t="0" r="0" b="0"/>
            <wp:wrapSquare wrapText="bothSides"/>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Pr="00795B16">
        <w:rPr>
          <w:rFonts w:ascii="Times New Roman" w:hAnsi="Times New Roman" w:cs="Times New Roman"/>
        </w:rPr>
        <w:t>На вопрос «Какую должность Вы занимаете в организации, которую вы представляете?»</w:t>
      </w:r>
    </w:p>
    <w:p w:rsidR="002878F2" w:rsidRPr="00795B16" w:rsidRDefault="000C7C30" w:rsidP="004627FD">
      <w:pPr>
        <w:spacing w:after="0"/>
        <w:jc w:val="center"/>
        <w:rPr>
          <w:rFonts w:ascii="Times New Roman" w:hAnsi="Times New Roman" w:cs="Times New Roman"/>
        </w:rPr>
      </w:pPr>
      <w:r w:rsidRPr="00795B16">
        <w:rPr>
          <w:rFonts w:ascii="Times New Roman" w:hAnsi="Times New Roman" w:cs="Times New Roman"/>
        </w:rPr>
        <w:t>большинство респондентов 69% (606 чел.) ответили, что являются собственником бизнеса (совладельцем):</w:t>
      </w:r>
      <w:r w:rsidRPr="00795B16">
        <w:rPr>
          <w:rFonts w:ascii="Times New Roman" w:hAnsi="Times New Roman" w:cs="Times New Roman"/>
        </w:rPr>
        <w:br w:type="textWrapping" w:clear="all"/>
      </w:r>
    </w:p>
    <w:p w:rsidR="002878F2" w:rsidRPr="00795B16" w:rsidRDefault="0027568C" w:rsidP="008B3945">
      <w:pPr>
        <w:spacing w:after="0" w:line="240" w:lineRule="auto"/>
        <w:ind w:firstLine="709"/>
        <w:jc w:val="both"/>
        <w:rPr>
          <w:rFonts w:ascii="Times New Roman" w:hAnsi="Times New Roman" w:cs="Times New Roman"/>
          <w:sz w:val="28"/>
          <w:szCs w:val="28"/>
        </w:rPr>
      </w:pPr>
      <w:r w:rsidRPr="00795B16">
        <w:rPr>
          <w:rFonts w:ascii="Times New Roman" w:hAnsi="Times New Roman" w:cs="Times New Roman"/>
          <w:sz w:val="28"/>
          <w:szCs w:val="28"/>
        </w:rPr>
        <w:t>На вопрос «Какова численность сотрудников бизнеса, который Вы представляете, в настоящее время?» большинство респондентов 71% (630 чел.) ответили, что численность «до 15 человек».</w:t>
      </w:r>
    </w:p>
    <w:p w:rsidR="002878F2" w:rsidRPr="00795B16" w:rsidRDefault="0027568C" w:rsidP="00A817FB">
      <w:pPr>
        <w:rPr>
          <w:rFonts w:ascii="Times New Roman" w:hAnsi="Times New Roman" w:cs="Times New Roman"/>
        </w:rPr>
      </w:pPr>
      <w:r w:rsidRPr="00795B16">
        <w:rPr>
          <w:rFonts w:ascii="Times New Roman" w:hAnsi="Times New Roman" w:cs="Times New Roman"/>
          <w:noProof/>
          <w:lang w:eastAsia="ru-RU"/>
        </w:rPr>
        <w:drawing>
          <wp:inline distT="0" distB="0" distL="0" distR="0">
            <wp:extent cx="6000750" cy="1133475"/>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878F2" w:rsidRPr="00795B16" w:rsidRDefault="008F2D63" w:rsidP="008B3945">
      <w:pPr>
        <w:spacing w:after="0" w:line="240" w:lineRule="auto"/>
        <w:ind w:firstLine="709"/>
        <w:jc w:val="both"/>
        <w:rPr>
          <w:rFonts w:ascii="Times New Roman" w:hAnsi="Times New Roman" w:cs="Times New Roman"/>
          <w:sz w:val="28"/>
          <w:szCs w:val="28"/>
        </w:rPr>
      </w:pPr>
      <w:r w:rsidRPr="00795B16">
        <w:rPr>
          <w:rFonts w:ascii="Times New Roman" w:hAnsi="Times New Roman" w:cs="Times New Roman"/>
          <w:sz w:val="28"/>
          <w:szCs w:val="28"/>
        </w:rPr>
        <w:t>На вопрос «Какова примерная величина годового оборота бизнеса, который Вы представляете?» большинство респондентов 77,2% (678 чел.) ответили, что примерный годовой оборот бизнеса до 120 млн. рублей.</w:t>
      </w:r>
    </w:p>
    <w:p w:rsidR="008F2D63" w:rsidRPr="00795B16" w:rsidRDefault="008F2D63" w:rsidP="008F2D63">
      <w:pPr>
        <w:jc w:val="both"/>
        <w:rPr>
          <w:rFonts w:ascii="Times New Roman" w:hAnsi="Times New Roman" w:cs="Times New Roman"/>
        </w:rPr>
      </w:pPr>
      <w:r w:rsidRPr="00795B16">
        <w:rPr>
          <w:rFonts w:ascii="Times New Roman" w:hAnsi="Times New Roman" w:cs="Times New Roman"/>
          <w:noProof/>
          <w:lang w:eastAsia="ru-RU"/>
        </w:rPr>
        <w:drawing>
          <wp:inline distT="0" distB="0" distL="0" distR="0" wp14:anchorId="535F32C8" wp14:editId="062C0BEF">
            <wp:extent cx="3257550" cy="1000125"/>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878F2" w:rsidRPr="00795B16" w:rsidRDefault="00290CC8" w:rsidP="004627FD">
      <w:pPr>
        <w:jc w:val="center"/>
        <w:rPr>
          <w:rFonts w:ascii="Times New Roman" w:hAnsi="Times New Roman" w:cs="Times New Roman"/>
        </w:rPr>
      </w:pPr>
      <w:r w:rsidRPr="00795B16">
        <w:rPr>
          <w:rFonts w:ascii="Times New Roman" w:hAnsi="Times New Roman" w:cs="Times New Roman"/>
        </w:rPr>
        <w:lastRenderedPageBreak/>
        <w:t xml:space="preserve">Основная доля опрошенных респондентов </w:t>
      </w:r>
      <w:r w:rsidR="007272BF" w:rsidRPr="00795B16">
        <w:rPr>
          <w:rFonts w:ascii="Times New Roman" w:hAnsi="Times New Roman" w:cs="Times New Roman"/>
        </w:rPr>
        <w:t xml:space="preserve">из опрошенных представляют основную продукцию бизнеса услуги- 58,9% (517 человек), наименьшая доля опрошенных </w:t>
      </w:r>
      <w:r w:rsidRPr="00795B16">
        <w:rPr>
          <w:rFonts w:ascii="Times New Roman" w:hAnsi="Times New Roman" w:cs="Times New Roman"/>
        </w:rPr>
        <w:t>представляют</w:t>
      </w:r>
      <w:r w:rsidR="007272BF" w:rsidRPr="00795B16">
        <w:rPr>
          <w:rFonts w:ascii="Times New Roman" w:hAnsi="Times New Roman" w:cs="Times New Roman"/>
        </w:rPr>
        <w:t xml:space="preserve"> компоненты для производства конечной продукции-4,9 %(43 человека)</w:t>
      </w:r>
      <w:r w:rsidRPr="00795B16">
        <w:rPr>
          <w:rFonts w:ascii="Times New Roman" w:hAnsi="Times New Roman" w:cs="Times New Roman"/>
        </w:rPr>
        <w:t xml:space="preserve"> </w:t>
      </w:r>
      <w:r w:rsidRPr="00795B16">
        <w:rPr>
          <w:rFonts w:ascii="Times New Roman" w:hAnsi="Times New Roman" w:cs="Times New Roman"/>
          <w:noProof/>
          <w:lang w:eastAsia="ru-RU"/>
        </w:rPr>
        <w:drawing>
          <wp:anchor distT="0" distB="0" distL="114300" distR="114300" simplePos="0" relativeHeight="251659264" behindDoc="0" locked="0" layoutInCell="1" allowOverlap="1" wp14:anchorId="011DD14F" wp14:editId="6FF38077">
            <wp:simplePos x="1076325" y="3514725"/>
            <wp:positionH relativeFrom="column">
              <wp:align>left</wp:align>
            </wp:positionH>
            <wp:positionV relativeFrom="paragraph">
              <wp:align>top</wp:align>
            </wp:positionV>
            <wp:extent cx="2638425" cy="1362075"/>
            <wp:effectExtent l="0" t="0" r="0" b="0"/>
            <wp:wrapSquare wrapText="bothSides"/>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V relativeFrom="margin">
              <wp14:pctHeight>0</wp14:pctHeight>
            </wp14:sizeRelV>
          </wp:anchor>
        </w:drawing>
      </w:r>
    </w:p>
    <w:p w:rsidR="006A3F27" w:rsidRPr="00795B16" w:rsidRDefault="006A3F27" w:rsidP="007272BF">
      <w:pPr>
        <w:jc w:val="center"/>
        <w:rPr>
          <w:rFonts w:ascii="Times New Roman" w:hAnsi="Times New Roman" w:cs="Times New Roman"/>
        </w:rPr>
      </w:pPr>
    </w:p>
    <w:p w:rsidR="006A3F27" w:rsidRPr="00795B16" w:rsidRDefault="006A3F27" w:rsidP="007272BF">
      <w:pPr>
        <w:jc w:val="center"/>
        <w:rPr>
          <w:rFonts w:ascii="Times New Roman" w:hAnsi="Times New Roman" w:cs="Times New Roman"/>
        </w:rPr>
      </w:pPr>
    </w:p>
    <w:p w:rsidR="007272BF" w:rsidRPr="00795B16" w:rsidRDefault="007272BF" w:rsidP="008B3945">
      <w:pPr>
        <w:spacing w:after="0" w:line="240" w:lineRule="auto"/>
        <w:ind w:firstLine="726"/>
        <w:jc w:val="both"/>
        <w:rPr>
          <w:rFonts w:ascii="Times New Roman" w:hAnsi="Times New Roman" w:cs="Times New Roman"/>
          <w:sz w:val="28"/>
          <w:szCs w:val="28"/>
        </w:rPr>
      </w:pPr>
      <w:r w:rsidRPr="00795B16">
        <w:rPr>
          <w:rFonts w:ascii="Times New Roman" w:hAnsi="Times New Roman" w:cs="Times New Roman"/>
          <w:sz w:val="28"/>
          <w:szCs w:val="28"/>
        </w:rPr>
        <w:t>Наибольший процент опрошенных 59</w:t>
      </w:r>
      <w:r w:rsidR="006A3F27" w:rsidRPr="00795B16">
        <w:rPr>
          <w:rFonts w:ascii="Times New Roman" w:hAnsi="Times New Roman" w:cs="Times New Roman"/>
          <w:sz w:val="28"/>
          <w:szCs w:val="28"/>
        </w:rPr>
        <w:t>,2% (519</w:t>
      </w:r>
      <w:r w:rsidRPr="00795B16">
        <w:rPr>
          <w:rFonts w:ascii="Times New Roman" w:hAnsi="Times New Roman" w:cs="Times New Roman"/>
          <w:sz w:val="28"/>
          <w:szCs w:val="28"/>
        </w:rPr>
        <w:t xml:space="preserve"> чел.) осуществляют свою деятельность на локальных рынках муниципального образования </w:t>
      </w:r>
      <w:r w:rsidR="006A3F27" w:rsidRPr="00795B16">
        <w:rPr>
          <w:rFonts w:ascii="Times New Roman" w:hAnsi="Times New Roman" w:cs="Times New Roman"/>
          <w:sz w:val="28"/>
          <w:szCs w:val="28"/>
        </w:rPr>
        <w:t xml:space="preserve">Приморско-Ахтарский район. </w:t>
      </w:r>
    </w:p>
    <w:p w:rsidR="002878F2" w:rsidRPr="00795B16" w:rsidRDefault="006A3F27" w:rsidP="007272BF">
      <w:pPr>
        <w:jc w:val="both"/>
        <w:rPr>
          <w:rFonts w:ascii="Times New Roman" w:hAnsi="Times New Roman" w:cs="Times New Roman"/>
        </w:rPr>
      </w:pPr>
      <w:r w:rsidRPr="00795B16">
        <w:rPr>
          <w:rFonts w:ascii="Times New Roman" w:hAnsi="Times New Roman" w:cs="Times New Roman"/>
          <w:noProof/>
          <w:lang w:eastAsia="ru-RU"/>
        </w:rPr>
        <w:drawing>
          <wp:inline distT="0" distB="0" distL="0" distR="0">
            <wp:extent cx="6105525" cy="1495425"/>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B30A9" w:rsidRPr="00795B16" w:rsidRDefault="006A3F27" w:rsidP="008B3945">
      <w:pPr>
        <w:spacing w:after="0" w:line="240" w:lineRule="auto"/>
        <w:ind w:firstLine="726"/>
        <w:jc w:val="both"/>
        <w:rPr>
          <w:rFonts w:ascii="Times New Roman" w:hAnsi="Times New Roman" w:cs="Times New Roman"/>
          <w:sz w:val="28"/>
          <w:szCs w:val="28"/>
        </w:rPr>
      </w:pPr>
      <w:r w:rsidRPr="00795B16">
        <w:rPr>
          <w:rFonts w:ascii="Times New Roman" w:hAnsi="Times New Roman" w:cs="Times New Roman"/>
          <w:sz w:val="28"/>
          <w:szCs w:val="28"/>
        </w:rPr>
        <w:t>Наиболее важными факторами конкурентоспособности продукции (работ, услуг) на рынке, по мнению представителей бизнеса, по-прежнему я</w:t>
      </w:r>
      <w:r w:rsidR="00BB30A9" w:rsidRPr="00795B16">
        <w:rPr>
          <w:rFonts w:ascii="Times New Roman" w:hAnsi="Times New Roman" w:cs="Times New Roman"/>
          <w:sz w:val="28"/>
          <w:szCs w:val="28"/>
        </w:rPr>
        <w:t>вляются: высокое качество – 48,6% (426</w:t>
      </w:r>
      <w:r w:rsidRPr="00795B16">
        <w:rPr>
          <w:rFonts w:ascii="Times New Roman" w:hAnsi="Times New Roman" w:cs="Times New Roman"/>
          <w:sz w:val="28"/>
          <w:szCs w:val="28"/>
        </w:rPr>
        <w:t xml:space="preserve"> чел.),</w:t>
      </w:r>
      <w:r w:rsidR="00BB30A9" w:rsidRPr="00795B16">
        <w:rPr>
          <w:rFonts w:ascii="Times New Roman" w:hAnsi="Times New Roman" w:cs="Times New Roman"/>
          <w:sz w:val="28"/>
          <w:szCs w:val="28"/>
        </w:rPr>
        <w:t xml:space="preserve"> низкая цена – 11,6% (102 чел.), доверительные отношения с клиентами – 10,1% (89 чел.), уникальность продукции – 9,2% (81 чел.), предложение сопутствующих услуг, товаров, сервисов (гарантий, ремонта и т.д.) – 8,2% (72 чел.)</w:t>
      </w:r>
      <w:r w:rsidR="004C11A6" w:rsidRPr="00795B16">
        <w:rPr>
          <w:rFonts w:ascii="Times New Roman" w:hAnsi="Times New Roman" w:cs="Times New Roman"/>
          <w:sz w:val="28"/>
          <w:szCs w:val="28"/>
        </w:rPr>
        <w:t>.</w:t>
      </w:r>
    </w:p>
    <w:p w:rsidR="004C11A6" w:rsidRPr="00795B16" w:rsidRDefault="004C11A6" w:rsidP="00D627A3">
      <w:pPr>
        <w:jc w:val="both"/>
        <w:rPr>
          <w:rFonts w:ascii="Times New Roman" w:hAnsi="Times New Roman" w:cs="Times New Roman"/>
          <w:sz w:val="28"/>
          <w:szCs w:val="28"/>
        </w:rPr>
      </w:pPr>
      <w:r w:rsidRPr="00795B16">
        <w:rPr>
          <w:rFonts w:ascii="Times New Roman" w:hAnsi="Times New Roman" w:cs="Times New Roman"/>
          <w:noProof/>
          <w:sz w:val="28"/>
          <w:szCs w:val="28"/>
          <w:lang w:eastAsia="ru-RU"/>
        </w:rPr>
        <w:drawing>
          <wp:inline distT="0" distB="0" distL="0" distR="0">
            <wp:extent cx="5721532" cy="1295400"/>
            <wp:effectExtent l="0" t="0" r="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A3F27" w:rsidRPr="00795B16" w:rsidRDefault="006A3F27" w:rsidP="008B3945">
      <w:pPr>
        <w:spacing w:after="0" w:line="240" w:lineRule="auto"/>
        <w:ind w:firstLine="708"/>
        <w:jc w:val="both"/>
        <w:rPr>
          <w:rFonts w:ascii="Times New Roman" w:hAnsi="Times New Roman" w:cs="Times New Roman"/>
          <w:sz w:val="28"/>
          <w:szCs w:val="28"/>
        </w:rPr>
      </w:pPr>
      <w:r w:rsidRPr="00795B16">
        <w:rPr>
          <w:rFonts w:ascii="Times New Roman" w:hAnsi="Times New Roman" w:cs="Times New Roman"/>
          <w:sz w:val="28"/>
          <w:szCs w:val="28"/>
        </w:rPr>
        <w:t xml:space="preserve">Из опроса следует, что среди бизнес-сообщества </w:t>
      </w:r>
      <w:r w:rsidR="004C11A6" w:rsidRPr="00795B16">
        <w:rPr>
          <w:rFonts w:ascii="Times New Roman" w:hAnsi="Times New Roman" w:cs="Times New Roman"/>
          <w:sz w:val="28"/>
          <w:szCs w:val="28"/>
        </w:rPr>
        <w:t>Приморско-Ахтарского</w:t>
      </w:r>
      <w:r w:rsidRPr="00795B16">
        <w:rPr>
          <w:rFonts w:ascii="Times New Roman" w:hAnsi="Times New Roman" w:cs="Times New Roman"/>
          <w:sz w:val="28"/>
          <w:szCs w:val="28"/>
        </w:rPr>
        <w:t xml:space="preserve"> района преобладает здоровая конкурентная борьба, нацеленная, прежде всего, на увеличение качества и снижение цены товара за счет повышения производительности и сокращения издержек.  </w:t>
      </w:r>
    </w:p>
    <w:p w:rsidR="00D627A3" w:rsidRPr="00795B16" w:rsidRDefault="00D627A3" w:rsidP="008B3945">
      <w:pPr>
        <w:spacing w:after="0" w:line="240" w:lineRule="auto"/>
        <w:ind w:firstLine="723"/>
        <w:jc w:val="both"/>
        <w:rPr>
          <w:rFonts w:ascii="Times New Roman" w:hAnsi="Times New Roman" w:cs="Times New Roman"/>
          <w:sz w:val="28"/>
          <w:szCs w:val="28"/>
        </w:rPr>
      </w:pPr>
      <w:r w:rsidRPr="00795B16">
        <w:rPr>
          <w:rFonts w:ascii="Times New Roman" w:hAnsi="Times New Roman" w:cs="Times New Roman"/>
          <w:sz w:val="28"/>
          <w:szCs w:val="28"/>
        </w:rPr>
        <w:t>На вопрос о наличии конкурентов бизнеса, предлагающих аналогичную продукцию (товар, работу, услугу), большинство опрошенных представител</w:t>
      </w:r>
      <w:r w:rsidR="002A6E01" w:rsidRPr="00795B16">
        <w:rPr>
          <w:rFonts w:ascii="Times New Roman" w:hAnsi="Times New Roman" w:cs="Times New Roman"/>
          <w:sz w:val="28"/>
          <w:szCs w:val="28"/>
        </w:rPr>
        <w:t>ей бизнес-сообщества, более 39,1% (343</w:t>
      </w:r>
      <w:r w:rsidRPr="00795B16">
        <w:rPr>
          <w:rFonts w:ascii="Times New Roman" w:hAnsi="Times New Roman" w:cs="Times New Roman"/>
          <w:sz w:val="28"/>
          <w:szCs w:val="28"/>
        </w:rPr>
        <w:t xml:space="preserve"> чел.), ответи</w:t>
      </w:r>
      <w:r w:rsidR="002A6E01" w:rsidRPr="00795B16">
        <w:rPr>
          <w:rFonts w:ascii="Times New Roman" w:hAnsi="Times New Roman" w:cs="Times New Roman"/>
          <w:sz w:val="28"/>
          <w:szCs w:val="28"/>
        </w:rPr>
        <w:t>ли, что от 4 до 8 конкурентов, 32% (281</w:t>
      </w:r>
      <w:r w:rsidR="00394A93" w:rsidRPr="00795B16">
        <w:rPr>
          <w:rFonts w:ascii="Times New Roman" w:hAnsi="Times New Roman" w:cs="Times New Roman"/>
          <w:sz w:val="28"/>
          <w:szCs w:val="28"/>
        </w:rPr>
        <w:t xml:space="preserve"> чел.), </w:t>
      </w:r>
      <w:r w:rsidRPr="00795B16">
        <w:rPr>
          <w:rFonts w:ascii="Times New Roman" w:hAnsi="Times New Roman" w:cs="Times New Roman"/>
          <w:sz w:val="28"/>
          <w:szCs w:val="28"/>
        </w:rPr>
        <w:t xml:space="preserve">высказали мнение, что конкурентов </w:t>
      </w:r>
      <w:r w:rsidR="002A6E01" w:rsidRPr="00795B16">
        <w:rPr>
          <w:rFonts w:ascii="Times New Roman" w:hAnsi="Times New Roman" w:cs="Times New Roman"/>
          <w:sz w:val="28"/>
          <w:szCs w:val="28"/>
        </w:rPr>
        <w:t>от 1 до 3</w:t>
      </w:r>
      <w:r w:rsidR="00394A93" w:rsidRPr="00795B16">
        <w:rPr>
          <w:rFonts w:ascii="Times New Roman" w:hAnsi="Times New Roman" w:cs="Times New Roman"/>
          <w:sz w:val="28"/>
          <w:szCs w:val="28"/>
        </w:rPr>
        <w:t xml:space="preserve"> конкурентов, 16,3% (143 чел.)</w:t>
      </w:r>
      <w:r w:rsidR="002A6E01" w:rsidRPr="00795B16">
        <w:rPr>
          <w:rFonts w:ascii="Times New Roman" w:hAnsi="Times New Roman" w:cs="Times New Roman"/>
          <w:sz w:val="28"/>
          <w:szCs w:val="28"/>
        </w:rPr>
        <w:t xml:space="preserve"> -</w:t>
      </w:r>
      <w:r w:rsidR="002A6E01" w:rsidRPr="00795B16">
        <w:rPr>
          <w:rFonts w:ascii="Times New Roman" w:hAnsi="Times New Roman" w:cs="Times New Roman"/>
          <w:b/>
          <w:sz w:val="28"/>
          <w:szCs w:val="28"/>
        </w:rPr>
        <w:t xml:space="preserve"> </w:t>
      </w:r>
      <w:r w:rsidRPr="00795B16">
        <w:rPr>
          <w:rFonts w:ascii="Times New Roman" w:hAnsi="Times New Roman" w:cs="Times New Roman"/>
          <w:sz w:val="28"/>
          <w:szCs w:val="28"/>
        </w:rPr>
        <w:t>сложно подсчитать</w:t>
      </w:r>
      <w:r w:rsidR="00394A93" w:rsidRPr="00795B16">
        <w:rPr>
          <w:rFonts w:ascii="Times New Roman" w:hAnsi="Times New Roman" w:cs="Times New Roman"/>
          <w:sz w:val="28"/>
          <w:szCs w:val="28"/>
        </w:rPr>
        <w:t xml:space="preserve"> и только 6,4% (56</w:t>
      </w:r>
      <w:r w:rsidRPr="00795B16">
        <w:rPr>
          <w:rFonts w:ascii="Times New Roman" w:hAnsi="Times New Roman" w:cs="Times New Roman"/>
          <w:sz w:val="28"/>
          <w:szCs w:val="28"/>
        </w:rPr>
        <w:t xml:space="preserve"> чел.) посчитали, что у них нет конкурентов.  </w:t>
      </w:r>
    </w:p>
    <w:p w:rsidR="00D627A3" w:rsidRPr="00795B16" w:rsidRDefault="00D627A3" w:rsidP="008B3945">
      <w:pPr>
        <w:spacing w:after="0" w:line="240" w:lineRule="auto"/>
        <w:ind w:firstLine="723"/>
        <w:jc w:val="both"/>
        <w:rPr>
          <w:rFonts w:ascii="Times New Roman" w:hAnsi="Times New Roman" w:cs="Times New Roman"/>
          <w:sz w:val="28"/>
          <w:szCs w:val="28"/>
        </w:rPr>
      </w:pPr>
      <w:r w:rsidRPr="00795B16">
        <w:rPr>
          <w:rFonts w:ascii="Times New Roman" w:hAnsi="Times New Roman" w:cs="Times New Roman"/>
          <w:sz w:val="28"/>
          <w:szCs w:val="28"/>
        </w:rPr>
        <w:t xml:space="preserve">При этом, на вопрос «Как изменилось число конкурентов бизнеса, который вы представляете на основном рынке товаров и </w:t>
      </w:r>
      <w:r w:rsidR="00394A93" w:rsidRPr="00795B16">
        <w:rPr>
          <w:rFonts w:ascii="Times New Roman" w:hAnsi="Times New Roman" w:cs="Times New Roman"/>
          <w:sz w:val="28"/>
          <w:szCs w:val="28"/>
        </w:rPr>
        <w:t>услуг за последние 3 года?» 44,1% (387</w:t>
      </w:r>
      <w:r w:rsidRPr="00795B16">
        <w:rPr>
          <w:rFonts w:ascii="Times New Roman" w:hAnsi="Times New Roman" w:cs="Times New Roman"/>
          <w:sz w:val="28"/>
          <w:szCs w:val="28"/>
        </w:rPr>
        <w:t xml:space="preserve"> чел.) от общего количества опрошенных респондентов </w:t>
      </w:r>
      <w:r w:rsidRPr="00795B16">
        <w:rPr>
          <w:rFonts w:ascii="Times New Roman" w:hAnsi="Times New Roman" w:cs="Times New Roman"/>
          <w:sz w:val="28"/>
          <w:szCs w:val="28"/>
        </w:rPr>
        <w:lastRenderedPageBreak/>
        <w:t xml:space="preserve">указали, что за последние 3 года число конкурентов бизнеса </w:t>
      </w:r>
      <w:r w:rsidR="00394A93" w:rsidRPr="00795B16">
        <w:rPr>
          <w:rFonts w:ascii="Times New Roman" w:hAnsi="Times New Roman" w:cs="Times New Roman"/>
          <w:sz w:val="28"/>
          <w:szCs w:val="28"/>
        </w:rPr>
        <w:t xml:space="preserve">не изменилось, 20,2% (177 чел.) </w:t>
      </w:r>
      <w:r w:rsidRPr="00795B16">
        <w:rPr>
          <w:rFonts w:ascii="Times New Roman" w:hAnsi="Times New Roman" w:cs="Times New Roman"/>
          <w:sz w:val="28"/>
          <w:szCs w:val="28"/>
        </w:rPr>
        <w:t>увеличилось на 1–3 конкурен</w:t>
      </w:r>
      <w:r w:rsidR="003F7683" w:rsidRPr="00795B16">
        <w:rPr>
          <w:rFonts w:ascii="Times New Roman" w:hAnsi="Times New Roman" w:cs="Times New Roman"/>
          <w:sz w:val="28"/>
          <w:szCs w:val="28"/>
        </w:rPr>
        <w:t xml:space="preserve">та. Большинство опрошенных </w:t>
      </w:r>
      <w:r w:rsidR="00394A93" w:rsidRPr="00795B16">
        <w:rPr>
          <w:rFonts w:ascii="Times New Roman" w:hAnsi="Times New Roman" w:cs="Times New Roman"/>
          <w:sz w:val="28"/>
          <w:szCs w:val="28"/>
        </w:rPr>
        <w:t>62,7</w:t>
      </w:r>
      <w:r w:rsidR="003F7683" w:rsidRPr="00795B16">
        <w:rPr>
          <w:rFonts w:ascii="Times New Roman" w:hAnsi="Times New Roman" w:cs="Times New Roman"/>
          <w:sz w:val="28"/>
          <w:szCs w:val="28"/>
        </w:rPr>
        <w:t xml:space="preserve">% (550 чел.) </w:t>
      </w:r>
      <w:r w:rsidRPr="00795B16">
        <w:rPr>
          <w:rFonts w:ascii="Times New Roman" w:hAnsi="Times New Roman" w:cs="Times New Roman"/>
          <w:sz w:val="28"/>
          <w:szCs w:val="28"/>
        </w:rPr>
        <w:t xml:space="preserve">считает, что рост числа конкурентов бизнеса связан с появлением новых российских конкурентов. </w:t>
      </w:r>
      <w:r w:rsidRPr="00795B16">
        <w:rPr>
          <w:rFonts w:ascii="Times New Roman" w:hAnsi="Times New Roman" w:cs="Times New Roman"/>
          <w:color w:val="FF0000"/>
          <w:sz w:val="28"/>
          <w:szCs w:val="28"/>
        </w:rPr>
        <w:t xml:space="preserve"> </w:t>
      </w:r>
    </w:p>
    <w:p w:rsidR="00D627A3" w:rsidRPr="00795B16" w:rsidRDefault="00D627A3" w:rsidP="008B3945">
      <w:pPr>
        <w:spacing w:after="0" w:line="240" w:lineRule="auto"/>
        <w:ind w:firstLine="723"/>
        <w:rPr>
          <w:rFonts w:ascii="Times New Roman" w:hAnsi="Times New Roman" w:cs="Times New Roman"/>
          <w:sz w:val="28"/>
          <w:szCs w:val="28"/>
        </w:rPr>
      </w:pPr>
      <w:r w:rsidRPr="00795B16">
        <w:rPr>
          <w:rFonts w:ascii="Times New Roman" w:hAnsi="Times New Roman" w:cs="Times New Roman"/>
          <w:sz w:val="28"/>
          <w:szCs w:val="28"/>
        </w:rPr>
        <w:t xml:space="preserve">Наиболее существенные административные барьеры для ведения текущей деятельности или открытия нового бизнеса на рынке по мнению респондентов детально представлены в приложении 9 к </w:t>
      </w:r>
      <w:r w:rsidR="003F7683" w:rsidRPr="00795B16">
        <w:rPr>
          <w:rFonts w:ascii="Times New Roman" w:hAnsi="Times New Roman" w:cs="Times New Roman"/>
          <w:sz w:val="28"/>
          <w:szCs w:val="28"/>
        </w:rPr>
        <w:t>годовому о</w:t>
      </w:r>
      <w:r w:rsidRPr="00795B16">
        <w:rPr>
          <w:rFonts w:ascii="Times New Roman" w:hAnsi="Times New Roman" w:cs="Times New Roman"/>
          <w:sz w:val="28"/>
          <w:szCs w:val="28"/>
        </w:rPr>
        <w:t xml:space="preserve">тчёту. </w:t>
      </w:r>
    </w:p>
    <w:p w:rsidR="00D627A3" w:rsidRPr="00795B16" w:rsidRDefault="00D627A3" w:rsidP="008B3945">
      <w:pPr>
        <w:spacing w:after="0" w:line="240" w:lineRule="auto"/>
        <w:ind w:firstLine="723"/>
        <w:jc w:val="both"/>
        <w:rPr>
          <w:rFonts w:ascii="Times New Roman" w:hAnsi="Times New Roman" w:cs="Times New Roman"/>
          <w:sz w:val="28"/>
          <w:szCs w:val="28"/>
        </w:rPr>
      </w:pPr>
      <w:r w:rsidRPr="00795B16">
        <w:rPr>
          <w:rFonts w:ascii="Times New Roman" w:hAnsi="Times New Roman" w:cs="Times New Roman"/>
          <w:sz w:val="28"/>
          <w:szCs w:val="28"/>
        </w:rPr>
        <w:t>Анализируя ответы респондентов о наличии существенных административных барьеров, видим, что в отчетном году основным по значимости барьером для ведения текущей деятельности или открытия нового бизнеса на рынке послужила</w:t>
      </w:r>
      <w:r w:rsidR="00321918" w:rsidRPr="00795B16">
        <w:rPr>
          <w:rFonts w:ascii="Times New Roman" w:hAnsi="Times New Roman" w:cs="Times New Roman"/>
          <w:color w:val="FF0000"/>
          <w:sz w:val="28"/>
          <w:szCs w:val="28"/>
        </w:rPr>
        <w:t xml:space="preserve"> </w:t>
      </w:r>
      <w:r w:rsidR="00321918" w:rsidRPr="00795B16">
        <w:rPr>
          <w:rFonts w:ascii="Times New Roman" w:hAnsi="Times New Roman" w:cs="Times New Roman"/>
          <w:sz w:val="28"/>
          <w:szCs w:val="28"/>
        </w:rPr>
        <w:t>высокие налоги</w:t>
      </w:r>
      <w:r w:rsidRPr="00795B16">
        <w:rPr>
          <w:rFonts w:ascii="Times New Roman" w:hAnsi="Times New Roman" w:cs="Times New Roman"/>
          <w:sz w:val="28"/>
          <w:szCs w:val="28"/>
        </w:rPr>
        <w:t>, т</w:t>
      </w:r>
      <w:r w:rsidR="00321918" w:rsidRPr="00795B16">
        <w:rPr>
          <w:rFonts w:ascii="Times New Roman" w:hAnsi="Times New Roman" w:cs="Times New Roman"/>
          <w:sz w:val="28"/>
          <w:szCs w:val="28"/>
        </w:rPr>
        <w:t>акого мнения придерживаются 44,1% опрошенных респондентов (387</w:t>
      </w:r>
      <w:r w:rsidRPr="00795B16">
        <w:rPr>
          <w:rFonts w:ascii="Times New Roman" w:hAnsi="Times New Roman" w:cs="Times New Roman"/>
          <w:sz w:val="28"/>
          <w:szCs w:val="28"/>
        </w:rPr>
        <w:t xml:space="preserve"> чел.).</w:t>
      </w:r>
      <w:r w:rsidRPr="00795B16">
        <w:rPr>
          <w:rFonts w:ascii="Times New Roman" w:hAnsi="Times New Roman" w:cs="Times New Roman"/>
          <w:color w:val="FF0000"/>
          <w:sz w:val="28"/>
          <w:szCs w:val="28"/>
        </w:rPr>
        <w:t xml:space="preserve"> </w:t>
      </w:r>
      <w:r w:rsidR="00321918" w:rsidRPr="00795B16">
        <w:rPr>
          <w:rFonts w:ascii="Times New Roman" w:hAnsi="Times New Roman" w:cs="Times New Roman"/>
          <w:sz w:val="28"/>
          <w:szCs w:val="28"/>
        </w:rPr>
        <w:t>Вторым по значимости барьером для ведения бизнеса респонденты считают сложность получения доступа к земельным участкам 13,5% (119</w:t>
      </w:r>
      <w:r w:rsidR="00072AFB" w:rsidRPr="00795B16">
        <w:rPr>
          <w:rFonts w:ascii="Times New Roman" w:hAnsi="Times New Roman" w:cs="Times New Roman"/>
          <w:sz w:val="28"/>
          <w:szCs w:val="28"/>
        </w:rPr>
        <w:t xml:space="preserve"> </w:t>
      </w:r>
      <w:r w:rsidR="00321918" w:rsidRPr="00795B16">
        <w:rPr>
          <w:rFonts w:ascii="Times New Roman" w:hAnsi="Times New Roman" w:cs="Times New Roman"/>
          <w:sz w:val="28"/>
          <w:szCs w:val="28"/>
        </w:rPr>
        <w:t>чел.). При этом, необходимо отметить момент, что 37,3% (328 чел.) отвечают «нет ограничений».</w:t>
      </w:r>
    </w:p>
    <w:p w:rsidR="00072AFB" w:rsidRPr="00795B16" w:rsidRDefault="00321918" w:rsidP="008B3945">
      <w:pPr>
        <w:spacing w:after="0" w:line="240" w:lineRule="auto"/>
        <w:ind w:firstLine="723"/>
        <w:rPr>
          <w:rFonts w:ascii="Times New Roman" w:hAnsi="Times New Roman" w:cs="Times New Roman"/>
          <w:sz w:val="28"/>
          <w:szCs w:val="28"/>
        </w:rPr>
      </w:pPr>
      <w:r w:rsidRPr="00795B16">
        <w:rPr>
          <w:rFonts w:ascii="Times New Roman" w:hAnsi="Times New Roman" w:cs="Times New Roman"/>
          <w:sz w:val="28"/>
          <w:szCs w:val="28"/>
        </w:rPr>
        <w:t xml:space="preserve">Следом по значимости представители бизнес-сообщества отмечают такие административные барьеры, как: </w:t>
      </w:r>
      <w:r w:rsidR="00072AFB" w:rsidRPr="00795B16">
        <w:rPr>
          <w:rFonts w:ascii="Times New Roman" w:hAnsi="Times New Roman" w:cs="Times New Roman"/>
          <w:sz w:val="28"/>
          <w:szCs w:val="28"/>
        </w:rPr>
        <w:t>сложность/ затянутость процедуры получения разрешений/ лицензий-11,2% (98 чел.), нестабильность российского законодательства в отношении регулирования деятельности предприятий-9,2% (81 чел.), недостаток квалифицированных кадров-6,5% (57 чел.), давление со стороны клиентов-6,1% (54 чел.).</w:t>
      </w:r>
    </w:p>
    <w:p w:rsidR="00072AFB" w:rsidRPr="00795B16" w:rsidRDefault="00072AFB" w:rsidP="00DE406C">
      <w:pPr>
        <w:spacing w:after="0" w:line="240" w:lineRule="auto"/>
        <w:ind w:firstLine="708"/>
        <w:jc w:val="both"/>
        <w:rPr>
          <w:rFonts w:ascii="Times New Roman" w:hAnsi="Times New Roman" w:cs="Times New Roman"/>
          <w:sz w:val="28"/>
          <w:szCs w:val="28"/>
        </w:rPr>
      </w:pPr>
      <w:r w:rsidRPr="00795B16">
        <w:rPr>
          <w:rFonts w:ascii="Times New Roman" w:hAnsi="Times New Roman" w:cs="Times New Roman"/>
          <w:sz w:val="28"/>
          <w:szCs w:val="28"/>
        </w:rPr>
        <w:t>На вопрос</w:t>
      </w:r>
      <w:r w:rsidRPr="00795B16">
        <w:rPr>
          <w:rFonts w:ascii="Times New Roman" w:hAnsi="Times New Roman" w:cs="Times New Roman"/>
          <w:b/>
          <w:sz w:val="28"/>
          <w:szCs w:val="28"/>
        </w:rPr>
        <w:t xml:space="preserve"> «В каких областях Вы наиболее часто сталкивались с административными барьерами?» </w:t>
      </w:r>
      <w:r w:rsidR="00DE4340" w:rsidRPr="00795B16">
        <w:rPr>
          <w:rFonts w:ascii="Times New Roman" w:hAnsi="Times New Roman" w:cs="Times New Roman"/>
          <w:sz w:val="28"/>
          <w:szCs w:val="28"/>
        </w:rPr>
        <w:t>38% (334</w:t>
      </w:r>
      <w:r w:rsidRPr="00795B16">
        <w:rPr>
          <w:rFonts w:ascii="Times New Roman" w:hAnsi="Times New Roman" w:cs="Times New Roman"/>
          <w:sz w:val="28"/>
          <w:szCs w:val="28"/>
        </w:rPr>
        <w:t xml:space="preserve"> чел.) из числа опрошенных респондентов ответили, что сталкивались с административными барьерами при </w:t>
      </w:r>
      <w:r w:rsidR="00DE4340" w:rsidRPr="00795B16">
        <w:rPr>
          <w:rFonts w:ascii="Times New Roman" w:hAnsi="Times New Roman" w:cs="Times New Roman"/>
          <w:sz w:val="28"/>
          <w:szCs w:val="28"/>
        </w:rPr>
        <w:t>сертификации и стандартизации продукции, работ и услуг, 34,5% (303 чел.) - при лицензировании отдельных видов деятельности, 27,6% (242 чел.) - при регистрации субъектов малого и среднего предпринимательства.</w:t>
      </w:r>
    </w:p>
    <w:tbl>
      <w:tblPr>
        <w:tblW w:w="9744" w:type="dxa"/>
        <w:tblInd w:w="6" w:type="dxa"/>
        <w:tblCellMar>
          <w:top w:w="8" w:type="dxa"/>
          <w:left w:w="107" w:type="dxa"/>
          <w:right w:w="115" w:type="dxa"/>
        </w:tblCellMar>
        <w:tblLook w:val="04A0" w:firstRow="1" w:lastRow="0" w:firstColumn="1" w:lastColumn="0" w:noHBand="0" w:noVBand="1"/>
      </w:tblPr>
      <w:tblGrid>
        <w:gridCol w:w="6197"/>
        <w:gridCol w:w="1417"/>
        <w:gridCol w:w="2130"/>
      </w:tblGrid>
      <w:tr w:rsidR="00072AFB" w:rsidRPr="00795B16" w:rsidTr="00775D06">
        <w:trPr>
          <w:trHeight w:val="248"/>
        </w:trPr>
        <w:tc>
          <w:tcPr>
            <w:tcW w:w="619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072AFB" w:rsidRPr="00795B16" w:rsidRDefault="00072AFB" w:rsidP="00DE4340">
            <w:pPr>
              <w:spacing w:after="0" w:line="259" w:lineRule="auto"/>
              <w:jc w:val="center"/>
              <w:rPr>
                <w:rFonts w:ascii="Times New Roman" w:hAnsi="Times New Roman" w:cs="Times New Roman"/>
                <w:sz w:val="18"/>
                <w:szCs w:val="18"/>
              </w:rPr>
            </w:pPr>
            <w:r w:rsidRPr="00795B16">
              <w:rPr>
                <w:rFonts w:ascii="Times New Roman" w:hAnsi="Times New Roman" w:cs="Times New Roman"/>
                <w:sz w:val="18"/>
                <w:szCs w:val="18"/>
              </w:rPr>
              <w:t xml:space="preserve">Варианты ответов </w:t>
            </w:r>
          </w:p>
        </w:tc>
        <w:tc>
          <w:tcPr>
            <w:tcW w:w="141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072AFB" w:rsidRPr="00795B16" w:rsidRDefault="00072AFB" w:rsidP="003A3EA3">
            <w:pPr>
              <w:spacing w:after="0" w:line="259" w:lineRule="auto"/>
              <w:ind w:left="1"/>
              <w:rPr>
                <w:rFonts w:ascii="Times New Roman" w:hAnsi="Times New Roman" w:cs="Times New Roman"/>
                <w:sz w:val="18"/>
                <w:szCs w:val="18"/>
              </w:rPr>
            </w:pPr>
            <w:r w:rsidRPr="00795B16">
              <w:rPr>
                <w:rFonts w:ascii="Times New Roman" w:hAnsi="Times New Roman" w:cs="Times New Roman"/>
                <w:sz w:val="18"/>
                <w:szCs w:val="18"/>
              </w:rPr>
              <w:t xml:space="preserve">Кол-во </w:t>
            </w:r>
          </w:p>
        </w:tc>
        <w:tc>
          <w:tcPr>
            <w:tcW w:w="213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072AFB" w:rsidRPr="00795B16" w:rsidRDefault="00072AFB" w:rsidP="003A3EA3">
            <w:pPr>
              <w:spacing w:after="0" w:line="259" w:lineRule="auto"/>
              <w:jc w:val="center"/>
              <w:rPr>
                <w:rFonts w:ascii="Times New Roman" w:hAnsi="Times New Roman" w:cs="Times New Roman"/>
                <w:sz w:val="18"/>
                <w:szCs w:val="18"/>
              </w:rPr>
            </w:pPr>
            <w:r w:rsidRPr="00795B16">
              <w:rPr>
                <w:rFonts w:ascii="Times New Roman" w:hAnsi="Times New Roman" w:cs="Times New Roman"/>
                <w:sz w:val="18"/>
                <w:szCs w:val="18"/>
              </w:rPr>
              <w:t xml:space="preserve">% от общего кол-ва опрошенных </w:t>
            </w:r>
          </w:p>
        </w:tc>
      </w:tr>
      <w:tr w:rsidR="00DE4340" w:rsidRPr="00795B16" w:rsidTr="008B3945">
        <w:trPr>
          <w:trHeight w:val="220"/>
        </w:trPr>
        <w:tc>
          <w:tcPr>
            <w:tcW w:w="6197" w:type="dxa"/>
            <w:tcBorders>
              <w:top w:val="single" w:sz="4" w:space="0" w:color="000000"/>
              <w:left w:val="single" w:sz="4" w:space="0" w:color="000000"/>
              <w:bottom w:val="single" w:sz="4" w:space="0" w:color="000000"/>
              <w:right w:val="single" w:sz="4" w:space="0" w:color="000000"/>
            </w:tcBorders>
            <w:shd w:val="clear" w:color="auto" w:fill="auto"/>
          </w:tcPr>
          <w:p w:rsidR="00DE4340" w:rsidRPr="00795B16" w:rsidRDefault="00DE4340" w:rsidP="00DE4340">
            <w:pPr>
              <w:spacing w:after="0"/>
              <w:rPr>
                <w:rFonts w:ascii="Times New Roman" w:hAnsi="Times New Roman" w:cs="Times New Roman"/>
                <w:sz w:val="18"/>
                <w:szCs w:val="18"/>
              </w:rPr>
            </w:pPr>
            <w:r w:rsidRPr="00795B16">
              <w:rPr>
                <w:rFonts w:ascii="Times New Roman" w:hAnsi="Times New Roman" w:cs="Times New Roman"/>
                <w:sz w:val="18"/>
                <w:szCs w:val="18"/>
              </w:rPr>
              <w:t>При регистрации субъектов малого и среднего предпринимательства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4340" w:rsidRPr="00795B16" w:rsidRDefault="00306D46" w:rsidP="00DE4340">
            <w:pPr>
              <w:spacing w:after="0" w:line="259" w:lineRule="auto"/>
              <w:ind w:left="10"/>
              <w:jc w:val="center"/>
              <w:rPr>
                <w:rFonts w:ascii="Times New Roman" w:hAnsi="Times New Roman" w:cs="Times New Roman"/>
                <w:sz w:val="18"/>
                <w:szCs w:val="18"/>
              </w:rPr>
            </w:pPr>
            <w:r w:rsidRPr="00795B16">
              <w:rPr>
                <w:rFonts w:ascii="Times New Roman" w:hAnsi="Times New Roman" w:cs="Times New Roman"/>
                <w:sz w:val="18"/>
                <w:szCs w:val="18"/>
              </w:rPr>
              <w:t>249</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DE4340" w:rsidRPr="00795B16" w:rsidRDefault="00306D46" w:rsidP="00DE4340">
            <w:pPr>
              <w:spacing w:after="0" w:line="259" w:lineRule="auto"/>
              <w:ind w:left="8"/>
              <w:jc w:val="center"/>
              <w:rPr>
                <w:rFonts w:ascii="Times New Roman" w:hAnsi="Times New Roman" w:cs="Times New Roman"/>
                <w:sz w:val="18"/>
                <w:szCs w:val="18"/>
              </w:rPr>
            </w:pPr>
            <w:r w:rsidRPr="00795B16">
              <w:rPr>
                <w:rFonts w:ascii="Times New Roman" w:hAnsi="Times New Roman" w:cs="Times New Roman"/>
                <w:sz w:val="18"/>
                <w:szCs w:val="18"/>
              </w:rPr>
              <w:t>27,6</w:t>
            </w:r>
          </w:p>
        </w:tc>
      </w:tr>
      <w:tr w:rsidR="00DE4340" w:rsidRPr="00795B16" w:rsidTr="008B3945">
        <w:trPr>
          <w:trHeight w:val="262"/>
        </w:trPr>
        <w:tc>
          <w:tcPr>
            <w:tcW w:w="6197" w:type="dxa"/>
            <w:tcBorders>
              <w:top w:val="single" w:sz="4" w:space="0" w:color="000000"/>
              <w:left w:val="single" w:sz="4" w:space="0" w:color="000000"/>
              <w:bottom w:val="single" w:sz="4" w:space="0" w:color="000000"/>
              <w:right w:val="single" w:sz="4" w:space="0" w:color="000000"/>
            </w:tcBorders>
            <w:shd w:val="clear" w:color="auto" w:fill="auto"/>
          </w:tcPr>
          <w:p w:rsidR="00DE4340" w:rsidRPr="00795B16" w:rsidRDefault="00DE4340" w:rsidP="00DE4340">
            <w:pPr>
              <w:spacing w:after="0"/>
              <w:rPr>
                <w:rFonts w:ascii="Times New Roman" w:hAnsi="Times New Roman" w:cs="Times New Roman"/>
                <w:sz w:val="18"/>
                <w:szCs w:val="18"/>
              </w:rPr>
            </w:pPr>
            <w:r w:rsidRPr="00795B16">
              <w:rPr>
                <w:rFonts w:ascii="Times New Roman" w:hAnsi="Times New Roman" w:cs="Times New Roman"/>
                <w:sz w:val="18"/>
                <w:szCs w:val="18"/>
              </w:rPr>
              <w:t>При лицензировании отдельных видов деятельности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4340" w:rsidRPr="00795B16" w:rsidRDefault="00306D46" w:rsidP="00DE4340">
            <w:pPr>
              <w:spacing w:after="0" w:line="259" w:lineRule="auto"/>
              <w:ind w:left="7"/>
              <w:jc w:val="center"/>
              <w:rPr>
                <w:rFonts w:ascii="Times New Roman" w:hAnsi="Times New Roman" w:cs="Times New Roman"/>
                <w:sz w:val="18"/>
                <w:szCs w:val="18"/>
              </w:rPr>
            </w:pPr>
            <w:r w:rsidRPr="00795B16">
              <w:rPr>
                <w:rFonts w:ascii="Times New Roman" w:hAnsi="Times New Roman" w:cs="Times New Roman"/>
                <w:sz w:val="18"/>
                <w:szCs w:val="18"/>
              </w:rPr>
              <w:t>303</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DE4340" w:rsidRPr="00795B16" w:rsidRDefault="00306D46" w:rsidP="00DE4340">
            <w:pPr>
              <w:spacing w:after="0" w:line="259" w:lineRule="auto"/>
              <w:ind w:left="8"/>
              <w:jc w:val="center"/>
              <w:rPr>
                <w:rFonts w:ascii="Times New Roman" w:hAnsi="Times New Roman" w:cs="Times New Roman"/>
                <w:sz w:val="18"/>
                <w:szCs w:val="18"/>
              </w:rPr>
            </w:pPr>
            <w:r w:rsidRPr="00795B16">
              <w:rPr>
                <w:rFonts w:ascii="Times New Roman" w:hAnsi="Times New Roman" w:cs="Times New Roman"/>
                <w:sz w:val="18"/>
                <w:szCs w:val="18"/>
              </w:rPr>
              <w:t>34,5</w:t>
            </w:r>
          </w:p>
        </w:tc>
      </w:tr>
      <w:tr w:rsidR="00DE4340" w:rsidRPr="00795B16" w:rsidTr="008B3945">
        <w:trPr>
          <w:trHeight w:val="218"/>
        </w:trPr>
        <w:tc>
          <w:tcPr>
            <w:tcW w:w="6197" w:type="dxa"/>
            <w:tcBorders>
              <w:top w:val="single" w:sz="4" w:space="0" w:color="000000"/>
              <w:left w:val="single" w:sz="4" w:space="0" w:color="000000"/>
              <w:bottom w:val="single" w:sz="4" w:space="0" w:color="000000"/>
              <w:right w:val="single" w:sz="4" w:space="0" w:color="000000"/>
            </w:tcBorders>
            <w:shd w:val="clear" w:color="auto" w:fill="auto"/>
          </w:tcPr>
          <w:p w:rsidR="00DE4340" w:rsidRPr="00795B16" w:rsidRDefault="00DE4340" w:rsidP="00DE4340">
            <w:pPr>
              <w:spacing w:after="0"/>
              <w:rPr>
                <w:rFonts w:ascii="Times New Roman" w:hAnsi="Times New Roman" w:cs="Times New Roman"/>
                <w:sz w:val="18"/>
                <w:szCs w:val="18"/>
              </w:rPr>
            </w:pPr>
            <w:r w:rsidRPr="00795B16">
              <w:rPr>
                <w:rFonts w:ascii="Times New Roman" w:hAnsi="Times New Roman" w:cs="Times New Roman"/>
                <w:sz w:val="18"/>
                <w:szCs w:val="18"/>
              </w:rPr>
              <w:t>При сертификации и стандартизации продукции, работ и услуг</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4340" w:rsidRPr="00795B16" w:rsidRDefault="00306D46" w:rsidP="00DE4340">
            <w:pPr>
              <w:spacing w:after="0" w:line="259" w:lineRule="auto"/>
              <w:ind w:left="5"/>
              <w:jc w:val="center"/>
              <w:rPr>
                <w:rFonts w:ascii="Times New Roman" w:hAnsi="Times New Roman" w:cs="Times New Roman"/>
                <w:sz w:val="18"/>
                <w:szCs w:val="18"/>
              </w:rPr>
            </w:pPr>
            <w:r w:rsidRPr="00795B16">
              <w:rPr>
                <w:rFonts w:ascii="Times New Roman" w:hAnsi="Times New Roman" w:cs="Times New Roman"/>
                <w:sz w:val="18"/>
                <w:szCs w:val="18"/>
              </w:rPr>
              <w:t>334</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DE4340" w:rsidRPr="00795B16" w:rsidRDefault="00306D46" w:rsidP="00DE4340">
            <w:pPr>
              <w:spacing w:after="0" w:line="259" w:lineRule="auto"/>
              <w:ind w:left="8"/>
              <w:jc w:val="center"/>
              <w:rPr>
                <w:rFonts w:ascii="Times New Roman" w:hAnsi="Times New Roman" w:cs="Times New Roman"/>
                <w:sz w:val="18"/>
                <w:szCs w:val="18"/>
              </w:rPr>
            </w:pPr>
            <w:r w:rsidRPr="00795B16">
              <w:rPr>
                <w:rFonts w:ascii="Times New Roman" w:hAnsi="Times New Roman" w:cs="Times New Roman"/>
                <w:sz w:val="18"/>
                <w:szCs w:val="18"/>
              </w:rPr>
              <w:t>38,0</w:t>
            </w:r>
          </w:p>
        </w:tc>
      </w:tr>
      <w:tr w:rsidR="00DE4340" w:rsidRPr="00795B16" w:rsidTr="008B3945">
        <w:trPr>
          <w:trHeight w:val="216"/>
        </w:trPr>
        <w:tc>
          <w:tcPr>
            <w:tcW w:w="6197" w:type="dxa"/>
            <w:tcBorders>
              <w:top w:val="single" w:sz="4" w:space="0" w:color="000000"/>
              <w:left w:val="single" w:sz="4" w:space="0" w:color="000000"/>
              <w:bottom w:val="single" w:sz="4" w:space="0" w:color="000000"/>
              <w:right w:val="single" w:sz="4" w:space="0" w:color="000000"/>
            </w:tcBorders>
            <w:shd w:val="clear" w:color="auto" w:fill="auto"/>
          </w:tcPr>
          <w:p w:rsidR="00DE4340" w:rsidRPr="00795B16" w:rsidRDefault="00DE4340" w:rsidP="00DE4340">
            <w:pPr>
              <w:spacing w:after="0"/>
              <w:rPr>
                <w:rFonts w:ascii="Times New Roman" w:hAnsi="Times New Roman" w:cs="Times New Roman"/>
                <w:sz w:val="18"/>
                <w:szCs w:val="18"/>
              </w:rPr>
            </w:pPr>
            <w:r w:rsidRPr="00795B16">
              <w:rPr>
                <w:rFonts w:ascii="Times New Roman" w:hAnsi="Times New Roman" w:cs="Times New Roman"/>
                <w:sz w:val="18"/>
                <w:szCs w:val="18"/>
              </w:rPr>
              <w:t>При контроле и надзоре за текущей предпринимательской деятельностью</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4340" w:rsidRPr="00795B16" w:rsidRDefault="00306D46" w:rsidP="00DE4340">
            <w:pPr>
              <w:spacing w:after="0" w:line="259" w:lineRule="auto"/>
              <w:ind w:left="7"/>
              <w:jc w:val="center"/>
              <w:rPr>
                <w:rFonts w:ascii="Times New Roman" w:hAnsi="Times New Roman" w:cs="Times New Roman"/>
                <w:sz w:val="18"/>
                <w:szCs w:val="18"/>
              </w:rPr>
            </w:pPr>
            <w:r w:rsidRPr="00795B16">
              <w:rPr>
                <w:rFonts w:ascii="Times New Roman" w:hAnsi="Times New Roman" w:cs="Times New Roman"/>
                <w:sz w:val="18"/>
                <w:szCs w:val="18"/>
              </w:rPr>
              <w:t>122</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DE4340" w:rsidRPr="00795B16" w:rsidRDefault="00306D46" w:rsidP="00DE4340">
            <w:pPr>
              <w:spacing w:after="0" w:line="259" w:lineRule="auto"/>
              <w:ind w:left="8"/>
              <w:jc w:val="center"/>
              <w:rPr>
                <w:rFonts w:ascii="Times New Roman" w:hAnsi="Times New Roman" w:cs="Times New Roman"/>
                <w:sz w:val="18"/>
                <w:szCs w:val="18"/>
              </w:rPr>
            </w:pPr>
            <w:r w:rsidRPr="00795B16">
              <w:rPr>
                <w:rFonts w:ascii="Times New Roman" w:hAnsi="Times New Roman" w:cs="Times New Roman"/>
                <w:sz w:val="18"/>
                <w:szCs w:val="18"/>
              </w:rPr>
              <w:t>13,9</w:t>
            </w:r>
          </w:p>
        </w:tc>
      </w:tr>
      <w:tr w:rsidR="00DE4340" w:rsidRPr="00795B16" w:rsidTr="008B3945">
        <w:trPr>
          <w:trHeight w:val="269"/>
        </w:trPr>
        <w:tc>
          <w:tcPr>
            <w:tcW w:w="6197" w:type="dxa"/>
            <w:tcBorders>
              <w:top w:val="single" w:sz="4" w:space="0" w:color="000000"/>
              <w:left w:val="single" w:sz="4" w:space="0" w:color="000000"/>
              <w:bottom w:val="single" w:sz="4" w:space="0" w:color="000000"/>
              <w:right w:val="single" w:sz="4" w:space="0" w:color="000000"/>
            </w:tcBorders>
            <w:shd w:val="clear" w:color="auto" w:fill="auto"/>
          </w:tcPr>
          <w:p w:rsidR="00DE4340" w:rsidRPr="00795B16" w:rsidRDefault="00DE4340" w:rsidP="00DE4340">
            <w:pPr>
              <w:spacing w:after="0"/>
              <w:rPr>
                <w:rFonts w:ascii="Times New Roman" w:hAnsi="Times New Roman" w:cs="Times New Roman"/>
                <w:sz w:val="18"/>
                <w:szCs w:val="18"/>
              </w:rPr>
            </w:pPr>
            <w:r w:rsidRPr="00795B16">
              <w:rPr>
                <w:rFonts w:ascii="Times New Roman" w:hAnsi="Times New Roman" w:cs="Times New Roman"/>
                <w:sz w:val="18"/>
                <w:szCs w:val="18"/>
              </w:rPr>
              <w:t>При получении разрешения на строительство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4340" w:rsidRPr="00795B16" w:rsidRDefault="00306D46" w:rsidP="00DE4340">
            <w:pPr>
              <w:spacing w:after="0" w:line="259" w:lineRule="auto"/>
              <w:ind w:left="7"/>
              <w:jc w:val="center"/>
              <w:rPr>
                <w:rFonts w:ascii="Times New Roman" w:hAnsi="Times New Roman" w:cs="Times New Roman"/>
                <w:sz w:val="18"/>
                <w:szCs w:val="18"/>
              </w:rPr>
            </w:pPr>
            <w:r w:rsidRPr="00795B16">
              <w:rPr>
                <w:rFonts w:ascii="Times New Roman" w:hAnsi="Times New Roman" w:cs="Times New Roman"/>
                <w:sz w:val="18"/>
                <w:szCs w:val="18"/>
              </w:rPr>
              <w:t>80</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DE4340" w:rsidRPr="00795B16" w:rsidRDefault="00306D46" w:rsidP="00DE4340">
            <w:pPr>
              <w:spacing w:after="0" w:line="259" w:lineRule="auto"/>
              <w:ind w:left="8"/>
              <w:jc w:val="center"/>
              <w:rPr>
                <w:rFonts w:ascii="Times New Roman" w:hAnsi="Times New Roman" w:cs="Times New Roman"/>
                <w:sz w:val="18"/>
                <w:szCs w:val="18"/>
              </w:rPr>
            </w:pPr>
            <w:r w:rsidRPr="00795B16">
              <w:rPr>
                <w:rFonts w:ascii="Times New Roman" w:hAnsi="Times New Roman" w:cs="Times New Roman"/>
                <w:sz w:val="18"/>
                <w:szCs w:val="18"/>
              </w:rPr>
              <w:t>9,1</w:t>
            </w:r>
          </w:p>
        </w:tc>
      </w:tr>
      <w:tr w:rsidR="00DE4340" w:rsidRPr="00795B16" w:rsidTr="008B3945">
        <w:trPr>
          <w:trHeight w:val="271"/>
        </w:trPr>
        <w:tc>
          <w:tcPr>
            <w:tcW w:w="6197" w:type="dxa"/>
            <w:tcBorders>
              <w:top w:val="single" w:sz="4" w:space="0" w:color="000000"/>
              <w:left w:val="single" w:sz="4" w:space="0" w:color="000000"/>
              <w:bottom w:val="single" w:sz="4" w:space="0" w:color="000000"/>
              <w:right w:val="single" w:sz="4" w:space="0" w:color="000000"/>
            </w:tcBorders>
            <w:shd w:val="clear" w:color="auto" w:fill="auto"/>
          </w:tcPr>
          <w:p w:rsidR="00DE4340" w:rsidRPr="00795B16" w:rsidRDefault="00DE4340" w:rsidP="00DE4340">
            <w:pPr>
              <w:spacing w:after="0"/>
              <w:rPr>
                <w:rFonts w:ascii="Times New Roman" w:hAnsi="Times New Roman" w:cs="Times New Roman"/>
                <w:sz w:val="18"/>
                <w:szCs w:val="18"/>
              </w:rPr>
            </w:pPr>
            <w:r w:rsidRPr="00795B16">
              <w:rPr>
                <w:rFonts w:ascii="Times New Roman" w:hAnsi="Times New Roman" w:cs="Times New Roman"/>
                <w:sz w:val="18"/>
                <w:szCs w:val="18"/>
              </w:rPr>
              <w:t>При технологическом присоединении к объектам электросетевого хозяйства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4340" w:rsidRPr="00795B16" w:rsidRDefault="00306D46" w:rsidP="00DE4340">
            <w:pPr>
              <w:spacing w:after="0" w:line="259" w:lineRule="auto"/>
              <w:ind w:left="7"/>
              <w:jc w:val="center"/>
              <w:rPr>
                <w:rFonts w:ascii="Times New Roman" w:hAnsi="Times New Roman" w:cs="Times New Roman"/>
                <w:sz w:val="18"/>
                <w:szCs w:val="18"/>
              </w:rPr>
            </w:pPr>
            <w:r w:rsidRPr="00795B16">
              <w:rPr>
                <w:rFonts w:ascii="Times New Roman" w:hAnsi="Times New Roman" w:cs="Times New Roman"/>
                <w:sz w:val="18"/>
                <w:szCs w:val="18"/>
              </w:rPr>
              <w:t>82</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DE4340" w:rsidRPr="00795B16" w:rsidRDefault="00306D46" w:rsidP="00DE4340">
            <w:pPr>
              <w:spacing w:after="0" w:line="259" w:lineRule="auto"/>
              <w:ind w:left="8"/>
              <w:jc w:val="center"/>
              <w:rPr>
                <w:rFonts w:ascii="Times New Roman" w:hAnsi="Times New Roman" w:cs="Times New Roman"/>
                <w:sz w:val="18"/>
                <w:szCs w:val="18"/>
              </w:rPr>
            </w:pPr>
            <w:r w:rsidRPr="00795B16">
              <w:rPr>
                <w:rFonts w:ascii="Times New Roman" w:hAnsi="Times New Roman" w:cs="Times New Roman"/>
                <w:sz w:val="18"/>
                <w:szCs w:val="18"/>
              </w:rPr>
              <w:t>9,3</w:t>
            </w:r>
          </w:p>
        </w:tc>
      </w:tr>
      <w:tr w:rsidR="00DE4340" w:rsidRPr="00795B16" w:rsidTr="008B3945">
        <w:trPr>
          <w:trHeight w:val="271"/>
        </w:trPr>
        <w:tc>
          <w:tcPr>
            <w:tcW w:w="6197" w:type="dxa"/>
            <w:tcBorders>
              <w:top w:val="single" w:sz="4" w:space="0" w:color="000000"/>
              <w:left w:val="single" w:sz="4" w:space="0" w:color="000000"/>
              <w:bottom w:val="single" w:sz="4" w:space="0" w:color="000000"/>
              <w:right w:val="single" w:sz="4" w:space="0" w:color="000000"/>
            </w:tcBorders>
            <w:shd w:val="clear" w:color="auto" w:fill="auto"/>
          </w:tcPr>
          <w:p w:rsidR="00DE4340" w:rsidRPr="00795B16" w:rsidRDefault="00DE4340" w:rsidP="00DE4340">
            <w:pPr>
              <w:spacing w:after="0"/>
              <w:rPr>
                <w:rFonts w:ascii="Times New Roman" w:hAnsi="Times New Roman" w:cs="Times New Roman"/>
                <w:sz w:val="18"/>
                <w:szCs w:val="18"/>
              </w:rPr>
            </w:pPr>
            <w:r w:rsidRPr="00795B16">
              <w:rPr>
                <w:rFonts w:ascii="Times New Roman" w:hAnsi="Times New Roman" w:cs="Times New Roman"/>
                <w:sz w:val="18"/>
                <w:szCs w:val="18"/>
              </w:rPr>
              <w:t>При регистрации прав на недвижимое имущество и сделок с ним</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4340" w:rsidRPr="00795B16" w:rsidRDefault="00306D46" w:rsidP="00DE4340">
            <w:pPr>
              <w:spacing w:after="0" w:line="259" w:lineRule="auto"/>
              <w:ind w:left="7"/>
              <w:jc w:val="center"/>
              <w:rPr>
                <w:rFonts w:ascii="Times New Roman" w:hAnsi="Times New Roman" w:cs="Times New Roman"/>
                <w:sz w:val="18"/>
                <w:szCs w:val="18"/>
              </w:rPr>
            </w:pPr>
            <w:r w:rsidRPr="00795B16">
              <w:rPr>
                <w:rFonts w:ascii="Times New Roman" w:hAnsi="Times New Roman" w:cs="Times New Roman"/>
                <w:sz w:val="18"/>
                <w:szCs w:val="18"/>
              </w:rPr>
              <w:t>62</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DE4340" w:rsidRPr="00795B16" w:rsidRDefault="00306D46" w:rsidP="00DE4340">
            <w:pPr>
              <w:spacing w:after="0" w:line="259" w:lineRule="auto"/>
              <w:ind w:left="8"/>
              <w:jc w:val="center"/>
              <w:rPr>
                <w:rFonts w:ascii="Times New Roman" w:hAnsi="Times New Roman" w:cs="Times New Roman"/>
                <w:sz w:val="18"/>
                <w:szCs w:val="18"/>
              </w:rPr>
            </w:pPr>
            <w:r w:rsidRPr="00795B16">
              <w:rPr>
                <w:rFonts w:ascii="Times New Roman" w:hAnsi="Times New Roman" w:cs="Times New Roman"/>
                <w:sz w:val="18"/>
                <w:szCs w:val="18"/>
              </w:rPr>
              <w:t>7,1</w:t>
            </w:r>
          </w:p>
        </w:tc>
      </w:tr>
      <w:tr w:rsidR="00DE4340" w:rsidRPr="00795B16" w:rsidTr="008B3945">
        <w:trPr>
          <w:trHeight w:val="216"/>
        </w:trPr>
        <w:tc>
          <w:tcPr>
            <w:tcW w:w="6197" w:type="dxa"/>
            <w:tcBorders>
              <w:top w:val="single" w:sz="4" w:space="0" w:color="000000"/>
              <w:left w:val="single" w:sz="4" w:space="0" w:color="000000"/>
              <w:bottom w:val="single" w:sz="4" w:space="0" w:color="000000"/>
              <w:right w:val="single" w:sz="4" w:space="0" w:color="000000"/>
            </w:tcBorders>
            <w:shd w:val="clear" w:color="auto" w:fill="auto"/>
          </w:tcPr>
          <w:p w:rsidR="00DE4340" w:rsidRPr="00795B16" w:rsidRDefault="00DE4340" w:rsidP="00DE4340">
            <w:pPr>
              <w:spacing w:after="0"/>
              <w:rPr>
                <w:rFonts w:ascii="Times New Roman" w:hAnsi="Times New Roman" w:cs="Times New Roman"/>
                <w:sz w:val="18"/>
                <w:szCs w:val="18"/>
              </w:rPr>
            </w:pPr>
            <w:r w:rsidRPr="00795B16">
              <w:rPr>
                <w:rFonts w:ascii="Times New Roman" w:hAnsi="Times New Roman" w:cs="Times New Roman"/>
                <w:sz w:val="18"/>
                <w:szCs w:val="18"/>
              </w:rPr>
              <w:t>При приобретении зданий, помещений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4340" w:rsidRPr="00795B16" w:rsidRDefault="00306D46" w:rsidP="00DE4340">
            <w:pPr>
              <w:spacing w:after="0" w:line="259" w:lineRule="auto"/>
              <w:ind w:left="7"/>
              <w:jc w:val="center"/>
              <w:rPr>
                <w:rFonts w:ascii="Times New Roman" w:hAnsi="Times New Roman" w:cs="Times New Roman"/>
                <w:sz w:val="18"/>
                <w:szCs w:val="18"/>
              </w:rPr>
            </w:pPr>
            <w:r w:rsidRPr="00795B16">
              <w:rPr>
                <w:rFonts w:ascii="Times New Roman" w:hAnsi="Times New Roman" w:cs="Times New Roman"/>
                <w:sz w:val="18"/>
                <w:szCs w:val="18"/>
              </w:rPr>
              <w:t>63</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DE4340" w:rsidRPr="00795B16" w:rsidRDefault="00306D46" w:rsidP="00DE4340">
            <w:pPr>
              <w:spacing w:after="0" w:line="259" w:lineRule="auto"/>
              <w:ind w:left="8"/>
              <w:jc w:val="center"/>
              <w:rPr>
                <w:rFonts w:ascii="Times New Roman" w:hAnsi="Times New Roman" w:cs="Times New Roman"/>
                <w:sz w:val="18"/>
                <w:szCs w:val="18"/>
              </w:rPr>
            </w:pPr>
            <w:r w:rsidRPr="00795B16">
              <w:rPr>
                <w:rFonts w:ascii="Times New Roman" w:hAnsi="Times New Roman" w:cs="Times New Roman"/>
                <w:sz w:val="18"/>
                <w:szCs w:val="18"/>
              </w:rPr>
              <w:t>7,2</w:t>
            </w:r>
          </w:p>
        </w:tc>
      </w:tr>
      <w:tr w:rsidR="00DE4340" w:rsidRPr="00795B16" w:rsidTr="008B3945">
        <w:trPr>
          <w:trHeight w:val="281"/>
        </w:trPr>
        <w:tc>
          <w:tcPr>
            <w:tcW w:w="6197" w:type="dxa"/>
            <w:tcBorders>
              <w:top w:val="single" w:sz="4" w:space="0" w:color="000000"/>
              <w:left w:val="single" w:sz="4" w:space="0" w:color="000000"/>
              <w:bottom w:val="single" w:sz="4" w:space="0" w:color="000000"/>
              <w:right w:val="single" w:sz="4" w:space="0" w:color="000000"/>
            </w:tcBorders>
            <w:shd w:val="clear" w:color="auto" w:fill="auto"/>
          </w:tcPr>
          <w:p w:rsidR="00DE4340" w:rsidRPr="00795B16" w:rsidRDefault="00DE4340" w:rsidP="00DE4340">
            <w:pPr>
              <w:spacing w:after="0"/>
              <w:rPr>
                <w:rFonts w:ascii="Times New Roman" w:hAnsi="Times New Roman" w:cs="Times New Roman"/>
                <w:sz w:val="18"/>
                <w:szCs w:val="18"/>
              </w:rPr>
            </w:pPr>
            <w:r w:rsidRPr="00795B16">
              <w:rPr>
                <w:rFonts w:ascii="Times New Roman" w:hAnsi="Times New Roman" w:cs="Times New Roman"/>
                <w:sz w:val="18"/>
                <w:szCs w:val="18"/>
              </w:rPr>
              <w:t>При аренде зданий, помещений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4340" w:rsidRPr="00795B16" w:rsidRDefault="00306D46" w:rsidP="00DE4340">
            <w:pPr>
              <w:spacing w:after="0" w:line="259" w:lineRule="auto"/>
              <w:ind w:left="7"/>
              <w:jc w:val="center"/>
              <w:rPr>
                <w:rFonts w:ascii="Times New Roman" w:hAnsi="Times New Roman" w:cs="Times New Roman"/>
                <w:sz w:val="18"/>
                <w:szCs w:val="18"/>
              </w:rPr>
            </w:pPr>
            <w:r w:rsidRPr="00795B16">
              <w:rPr>
                <w:rFonts w:ascii="Times New Roman" w:hAnsi="Times New Roman" w:cs="Times New Roman"/>
                <w:sz w:val="18"/>
                <w:szCs w:val="18"/>
              </w:rPr>
              <w:t>69</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DE4340" w:rsidRPr="00795B16" w:rsidRDefault="00306D46" w:rsidP="00DE4340">
            <w:pPr>
              <w:spacing w:after="0" w:line="259" w:lineRule="auto"/>
              <w:ind w:left="8"/>
              <w:jc w:val="center"/>
              <w:rPr>
                <w:rFonts w:ascii="Times New Roman" w:hAnsi="Times New Roman" w:cs="Times New Roman"/>
                <w:sz w:val="18"/>
                <w:szCs w:val="18"/>
              </w:rPr>
            </w:pPr>
            <w:r w:rsidRPr="00795B16">
              <w:rPr>
                <w:rFonts w:ascii="Times New Roman" w:hAnsi="Times New Roman" w:cs="Times New Roman"/>
                <w:sz w:val="18"/>
                <w:szCs w:val="18"/>
              </w:rPr>
              <w:t>7,9</w:t>
            </w:r>
          </w:p>
        </w:tc>
      </w:tr>
      <w:tr w:rsidR="00DE4340" w:rsidRPr="00795B16" w:rsidTr="008B3945">
        <w:trPr>
          <w:trHeight w:val="290"/>
        </w:trPr>
        <w:tc>
          <w:tcPr>
            <w:tcW w:w="6197" w:type="dxa"/>
            <w:tcBorders>
              <w:top w:val="single" w:sz="4" w:space="0" w:color="000000"/>
              <w:left w:val="single" w:sz="4" w:space="0" w:color="000000"/>
              <w:bottom w:val="single" w:sz="4" w:space="0" w:color="000000"/>
              <w:right w:val="single" w:sz="4" w:space="0" w:color="000000"/>
            </w:tcBorders>
            <w:shd w:val="clear" w:color="auto" w:fill="auto"/>
          </w:tcPr>
          <w:p w:rsidR="00DE4340" w:rsidRPr="00795B16" w:rsidRDefault="00DE4340" w:rsidP="00DE4340">
            <w:pPr>
              <w:spacing w:after="0"/>
              <w:rPr>
                <w:rFonts w:ascii="Times New Roman" w:hAnsi="Times New Roman" w:cs="Times New Roman"/>
                <w:sz w:val="18"/>
                <w:szCs w:val="18"/>
              </w:rPr>
            </w:pPr>
            <w:r w:rsidRPr="00795B16">
              <w:rPr>
                <w:rFonts w:ascii="Times New Roman" w:hAnsi="Times New Roman" w:cs="Times New Roman"/>
                <w:sz w:val="18"/>
                <w:szCs w:val="18"/>
              </w:rPr>
              <w:t>При размещении заказов для государственных и муниципальных нужд</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4340" w:rsidRPr="00795B16" w:rsidRDefault="00306D46" w:rsidP="00DE4340">
            <w:pPr>
              <w:spacing w:after="0" w:line="259" w:lineRule="auto"/>
              <w:ind w:left="5"/>
              <w:jc w:val="center"/>
              <w:rPr>
                <w:rFonts w:ascii="Times New Roman" w:hAnsi="Times New Roman" w:cs="Times New Roman"/>
                <w:sz w:val="18"/>
                <w:szCs w:val="18"/>
              </w:rPr>
            </w:pPr>
            <w:r w:rsidRPr="00795B16">
              <w:rPr>
                <w:rFonts w:ascii="Times New Roman" w:hAnsi="Times New Roman" w:cs="Times New Roman"/>
                <w:sz w:val="18"/>
                <w:szCs w:val="18"/>
              </w:rPr>
              <w:t>53</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DE4340" w:rsidRPr="00795B16" w:rsidRDefault="00306D46" w:rsidP="00DE4340">
            <w:pPr>
              <w:spacing w:after="0" w:line="259" w:lineRule="auto"/>
              <w:ind w:left="8"/>
              <w:jc w:val="center"/>
              <w:rPr>
                <w:rFonts w:ascii="Times New Roman" w:hAnsi="Times New Roman" w:cs="Times New Roman"/>
                <w:sz w:val="18"/>
                <w:szCs w:val="18"/>
              </w:rPr>
            </w:pPr>
            <w:r w:rsidRPr="00795B16">
              <w:rPr>
                <w:rFonts w:ascii="Times New Roman" w:hAnsi="Times New Roman" w:cs="Times New Roman"/>
                <w:sz w:val="18"/>
                <w:szCs w:val="18"/>
              </w:rPr>
              <w:t>6,0</w:t>
            </w:r>
          </w:p>
        </w:tc>
      </w:tr>
      <w:tr w:rsidR="00DE4340" w:rsidRPr="00795B16" w:rsidTr="008B3945">
        <w:trPr>
          <w:trHeight w:val="216"/>
        </w:trPr>
        <w:tc>
          <w:tcPr>
            <w:tcW w:w="6197" w:type="dxa"/>
            <w:tcBorders>
              <w:top w:val="single" w:sz="4" w:space="0" w:color="000000"/>
              <w:left w:val="single" w:sz="4" w:space="0" w:color="000000"/>
              <w:bottom w:val="single" w:sz="4" w:space="0" w:color="000000"/>
              <w:right w:val="single" w:sz="4" w:space="0" w:color="000000"/>
            </w:tcBorders>
            <w:shd w:val="clear" w:color="auto" w:fill="auto"/>
          </w:tcPr>
          <w:p w:rsidR="00DE4340" w:rsidRPr="00795B16" w:rsidRDefault="00DE4340" w:rsidP="00DE4340">
            <w:pPr>
              <w:spacing w:after="0"/>
              <w:rPr>
                <w:rFonts w:ascii="Times New Roman" w:hAnsi="Times New Roman" w:cs="Times New Roman"/>
                <w:sz w:val="18"/>
                <w:szCs w:val="18"/>
              </w:rPr>
            </w:pPr>
            <w:r w:rsidRPr="00795B16">
              <w:rPr>
                <w:rFonts w:ascii="Times New Roman" w:hAnsi="Times New Roman" w:cs="Times New Roman"/>
                <w:sz w:val="18"/>
                <w:szCs w:val="18"/>
              </w:rPr>
              <w:t xml:space="preserve">При получении государственной поддержки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4340" w:rsidRPr="00795B16" w:rsidRDefault="00306D46" w:rsidP="00DE4340">
            <w:pPr>
              <w:spacing w:after="0" w:line="259" w:lineRule="auto"/>
              <w:ind w:left="10"/>
              <w:jc w:val="center"/>
              <w:rPr>
                <w:rFonts w:ascii="Times New Roman" w:hAnsi="Times New Roman" w:cs="Times New Roman"/>
                <w:sz w:val="18"/>
                <w:szCs w:val="18"/>
              </w:rPr>
            </w:pPr>
            <w:r w:rsidRPr="00795B16">
              <w:rPr>
                <w:rFonts w:ascii="Times New Roman" w:hAnsi="Times New Roman" w:cs="Times New Roman"/>
                <w:sz w:val="18"/>
                <w:szCs w:val="18"/>
              </w:rPr>
              <w:t>63</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DE4340" w:rsidRPr="00795B16" w:rsidRDefault="00306D46" w:rsidP="00DE4340">
            <w:pPr>
              <w:spacing w:after="0" w:line="259" w:lineRule="auto"/>
              <w:ind w:left="11"/>
              <w:jc w:val="center"/>
              <w:rPr>
                <w:rFonts w:ascii="Times New Roman" w:hAnsi="Times New Roman" w:cs="Times New Roman"/>
                <w:sz w:val="18"/>
                <w:szCs w:val="18"/>
              </w:rPr>
            </w:pPr>
            <w:r w:rsidRPr="00795B16">
              <w:rPr>
                <w:rFonts w:ascii="Times New Roman" w:hAnsi="Times New Roman" w:cs="Times New Roman"/>
                <w:sz w:val="18"/>
                <w:szCs w:val="18"/>
              </w:rPr>
              <w:t>7,2</w:t>
            </w:r>
          </w:p>
        </w:tc>
      </w:tr>
    </w:tbl>
    <w:p w:rsidR="00072AFB" w:rsidRPr="00795B16" w:rsidRDefault="00072AFB" w:rsidP="008B3945">
      <w:pPr>
        <w:spacing w:after="0" w:line="240" w:lineRule="auto"/>
        <w:ind w:firstLine="723"/>
        <w:jc w:val="both"/>
        <w:rPr>
          <w:rFonts w:ascii="Times New Roman" w:hAnsi="Times New Roman" w:cs="Times New Roman"/>
          <w:sz w:val="28"/>
          <w:szCs w:val="28"/>
        </w:rPr>
      </w:pPr>
      <w:r w:rsidRPr="00795B16">
        <w:rPr>
          <w:rFonts w:ascii="Times New Roman" w:hAnsi="Times New Roman" w:cs="Times New Roman"/>
          <w:sz w:val="28"/>
          <w:szCs w:val="28"/>
        </w:rPr>
        <w:t>На вопрос</w:t>
      </w:r>
      <w:r w:rsidRPr="00795B16">
        <w:rPr>
          <w:rFonts w:ascii="Times New Roman" w:hAnsi="Times New Roman" w:cs="Times New Roman"/>
          <w:b/>
          <w:sz w:val="28"/>
          <w:szCs w:val="28"/>
        </w:rPr>
        <w:t xml:space="preserve"> «По вашей оценке, как изменился уровень административных барьеров на товарном рынке, основном для бизнеса, который Вы представляете, в течение последних 3 лет?» </w:t>
      </w:r>
      <w:r w:rsidRPr="00795B16">
        <w:rPr>
          <w:rFonts w:ascii="Times New Roman" w:hAnsi="Times New Roman" w:cs="Times New Roman"/>
          <w:sz w:val="28"/>
          <w:szCs w:val="28"/>
        </w:rPr>
        <w:t>основная доля опрошенных предс</w:t>
      </w:r>
      <w:r w:rsidR="00306D46" w:rsidRPr="00795B16">
        <w:rPr>
          <w:rFonts w:ascii="Times New Roman" w:hAnsi="Times New Roman" w:cs="Times New Roman"/>
          <w:sz w:val="28"/>
          <w:szCs w:val="28"/>
        </w:rPr>
        <w:t>тавителей бизнеса 41,1% (361 чел.) затрудняются ответить, 19,6%</w:t>
      </w:r>
      <w:r w:rsidR="009E3C5B" w:rsidRPr="00795B16">
        <w:rPr>
          <w:rFonts w:ascii="Times New Roman" w:hAnsi="Times New Roman" w:cs="Times New Roman"/>
          <w:sz w:val="28"/>
          <w:szCs w:val="28"/>
        </w:rPr>
        <w:t xml:space="preserve"> </w:t>
      </w:r>
      <w:r w:rsidR="00306D46" w:rsidRPr="00795B16">
        <w:rPr>
          <w:rFonts w:ascii="Times New Roman" w:hAnsi="Times New Roman" w:cs="Times New Roman"/>
          <w:sz w:val="28"/>
          <w:szCs w:val="28"/>
        </w:rPr>
        <w:t>(170 чел) ответили</w:t>
      </w:r>
      <w:r w:rsidRPr="00795B16">
        <w:rPr>
          <w:rFonts w:ascii="Times New Roman" w:hAnsi="Times New Roman" w:cs="Times New Roman"/>
          <w:sz w:val="28"/>
          <w:szCs w:val="28"/>
        </w:rPr>
        <w:t>, что административные барьер</w:t>
      </w:r>
      <w:r w:rsidR="00306D46" w:rsidRPr="00795B16">
        <w:rPr>
          <w:rFonts w:ascii="Times New Roman" w:hAnsi="Times New Roman" w:cs="Times New Roman"/>
          <w:sz w:val="28"/>
          <w:szCs w:val="28"/>
        </w:rPr>
        <w:t>ы отсутствуют, как и ранее, 14% (123</w:t>
      </w:r>
      <w:r w:rsidRPr="00795B16">
        <w:rPr>
          <w:rFonts w:ascii="Times New Roman" w:hAnsi="Times New Roman" w:cs="Times New Roman"/>
          <w:sz w:val="28"/>
          <w:szCs w:val="28"/>
        </w:rPr>
        <w:t xml:space="preserve"> чел.) – </w:t>
      </w:r>
      <w:r w:rsidR="00306D46" w:rsidRPr="00795B16">
        <w:rPr>
          <w:rFonts w:ascii="Times New Roman" w:hAnsi="Times New Roman" w:cs="Times New Roman"/>
          <w:sz w:val="28"/>
          <w:szCs w:val="28"/>
        </w:rPr>
        <w:t xml:space="preserve">бизнесу стало проще преодолевать административные барьеры, чем раньше, 9,9 % (87 чел.) </w:t>
      </w:r>
      <w:r w:rsidRPr="00795B16">
        <w:rPr>
          <w:rFonts w:ascii="Times New Roman" w:hAnsi="Times New Roman" w:cs="Times New Roman"/>
          <w:sz w:val="28"/>
          <w:szCs w:val="28"/>
        </w:rPr>
        <w:t>административные ба</w:t>
      </w:r>
      <w:r w:rsidR="009E3C5B" w:rsidRPr="00795B16">
        <w:rPr>
          <w:rFonts w:ascii="Times New Roman" w:hAnsi="Times New Roman" w:cs="Times New Roman"/>
          <w:sz w:val="28"/>
          <w:szCs w:val="28"/>
        </w:rPr>
        <w:t xml:space="preserve">рьеры были </w:t>
      </w:r>
      <w:r w:rsidR="009E3C5B" w:rsidRPr="00795B16">
        <w:rPr>
          <w:rFonts w:ascii="Times New Roman" w:hAnsi="Times New Roman" w:cs="Times New Roman"/>
          <w:sz w:val="28"/>
          <w:szCs w:val="28"/>
        </w:rPr>
        <w:lastRenderedPageBreak/>
        <w:t>полностью устранены, 8,1 %</w:t>
      </w:r>
      <w:r w:rsidR="00F112D6" w:rsidRPr="00795B16">
        <w:rPr>
          <w:rFonts w:ascii="Times New Roman" w:hAnsi="Times New Roman" w:cs="Times New Roman"/>
          <w:sz w:val="28"/>
          <w:szCs w:val="28"/>
        </w:rPr>
        <w:t xml:space="preserve"> </w:t>
      </w:r>
      <w:r w:rsidR="009E3C5B" w:rsidRPr="00795B16">
        <w:rPr>
          <w:rFonts w:ascii="Times New Roman" w:hAnsi="Times New Roman" w:cs="Times New Roman"/>
          <w:sz w:val="28"/>
          <w:szCs w:val="28"/>
        </w:rPr>
        <w:t>(71 чел.) - уровень и количество административных барьеров не изменились, 6,0 % (53 чел.)- бизнесу стало сложнее преодолевать административные барьеры, чем раньше, 1,5 %</w:t>
      </w:r>
      <w:r w:rsidR="00F112D6" w:rsidRPr="00795B16">
        <w:rPr>
          <w:rFonts w:ascii="Times New Roman" w:hAnsi="Times New Roman" w:cs="Times New Roman"/>
          <w:sz w:val="28"/>
          <w:szCs w:val="28"/>
        </w:rPr>
        <w:t xml:space="preserve"> </w:t>
      </w:r>
      <w:r w:rsidR="009E3C5B" w:rsidRPr="00795B16">
        <w:rPr>
          <w:rFonts w:ascii="Times New Roman" w:hAnsi="Times New Roman" w:cs="Times New Roman"/>
          <w:sz w:val="28"/>
          <w:szCs w:val="28"/>
        </w:rPr>
        <w:t>(13 чел.)- ранее административные барьеры отсутствовали, однако сейчас появились.</w:t>
      </w:r>
    </w:p>
    <w:p w:rsidR="00F714FE" w:rsidRPr="00795B16" w:rsidRDefault="00F714FE" w:rsidP="008B3945">
      <w:pPr>
        <w:spacing w:after="0" w:line="240" w:lineRule="auto"/>
        <w:ind w:firstLine="709"/>
        <w:jc w:val="both"/>
        <w:rPr>
          <w:rFonts w:ascii="Times New Roman" w:hAnsi="Times New Roman" w:cs="Times New Roman"/>
          <w:sz w:val="28"/>
          <w:szCs w:val="28"/>
        </w:rPr>
      </w:pPr>
      <w:r w:rsidRPr="00795B16">
        <w:rPr>
          <w:rFonts w:ascii="Times New Roman" w:hAnsi="Times New Roman" w:cs="Times New Roman"/>
          <w:sz w:val="28"/>
          <w:szCs w:val="28"/>
        </w:rPr>
        <w:t xml:space="preserve">Администрацией муниципального образования </w:t>
      </w:r>
      <w:r w:rsidR="00BE18E8" w:rsidRPr="00795B16">
        <w:rPr>
          <w:rFonts w:ascii="Times New Roman" w:hAnsi="Times New Roman" w:cs="Times New Roman"/>
          <w:sz w:val="28"/>
          <w:szCs w:val="28"/>
        </w:rPr>
        <w:t xml:space="preserve">                   </w:t>
      </w:r>
      <w:r w:rsidR="00167B34" w:rsidRPr="00795B16">
        <w:rPr>
          <w:rFonts w:ascii="Times New Roman" w:hAnsi="Times New Roman" w:cs="Times New Roman"/>
          <w:sz w:val="28"/>
          <w:szCs w:val="28"/>
        </w:rPr>
        <w:t xml:space="preserve">                              </w:t>
      </w:r>
      <w:r w:rsidR="001C5C91" w:rsidRPr="00795B16">
        <w:rPr>
          <w:rFonts w:ascii="Times New Roman" w:hAnsi="Times New Roman" w:cs="Times New Roman"/>
          <w:sz w:val="28"/>
          <w:szCs w:val="28"/>
        </w:rPr>
        <w:t xml:space="preserve">                                                                                                                                                                                                                                                                                                                                                                                                                                                                                                                                                                                                                                                                                                                                                                                                                                                                                                                                                                                                                                                                                                                                                                                                                                                                                                                                                                                                                                                                                                                                                                                                                                                                                                                                                                                                                                                                                                                                                                                                                                                                                                                                                                                                                                                                                                                                                                                                                                                                                                                                                                                                                                                                                                                                                                                                                                                                                                                                                                                                                                                                                                                                                                                                                                                                                                                                                                                                                                                                                                                                                                                                                                                                                                                                                                                                                                                                                                                                                                                                                                                                                                                                                                                                                                                                                                                                                                                                                                                                                                                                                                                                                                                                                                                                                                                                                                                                                                                                                                                                                                                                                                                                                                                                                                                                                                                                                                                                                                                                                                                                                                                                                                                                                                                                                                                                                                                                                                                                                                                                                                                                                                                                                                                                                                                                                                                                                                                                                                                                                                                                                                                                                                                                                                                                                                                                                                                                                                                                                                                                                                                                                                                                                                                                                                                                                                                                                                                                                                                                                                                                                                                                                                                                                                                                                                                                                                                                                                                                                                                                                                                                                                                                                                                                                                                                                                                                                                                                                                                                                                                                                                                                                                                                                                                                                                                                                                                                                                                                                                                                                                                                                                                                                                                                                                                                                                                                                                                                                                                                                                                                                                                                                                                                                                                                                                                                                                                                                                                                                                                                                                                                                                                                                                                                                                                                                                                                                                                                                                                                                                                                                                                                                                                                                                                                                                                                                                                                                                                                                                                                                                                                                                                                                                                                                                                                                                                                                                                                                                                                                                                                                                                                                                                                                                                                                                                                                                                                                                                                                                                                                                                                                                                                                                                                                                                                                                                                                                                                                                                                                                                                                                                                                                                                                                                                                                                                                                                                                                                                                                                                                                                                                                                                                                                                                                                                                                                                                                                                                                                                                                                                                                           </w:t>
      </w:r>
      <w:r w:rsidR="00167B34" w:rsidRPr="00795B16">
        <w:rPr>
          <w:rFonts w:ascii="Times New Roman" w:hAnsi="Times New Roman" w:cs="Times New Roman"/>
          <w:sz w:val="28"/>
          <w:szCs w:val="28"/>
        </w:rPr>
        <w:t>Пр</w:t>
      </w:r>
      <w:r w:rsidRPr="00795B16">
        <w:rPr>
          <w:rFonts w:ascii="Times New Roman" w:hAnsi="Times New Roman" w:cs="Times New Roman"/>
          <w:sz w:val="28"/>
          <w:szCs w:val="28"/>
        </w:rPr>
        <w:t>иморско-Ахтарский район работа с обращениями граждан ведется в соответствии с Конституцией Российской Федерации, Федеральным законом от 2 мая 2006 года № 59-ФЗ «О порядке рассмотрения обращений граждан Российской Федерации»,</w:t>
      </w:r>
      <w:r w:rsidRPr="00795B16">
        <w:rPr>
          <w:rFonts w:ascii="Times New Roman" w:hAnsi="Times New Roman" w:cs="Times New Roman"/>
          <w:color w:val="FF0000"/>
          <w:sz w:val="28"/>
          <w:szCs w:val="28"/>
        </w:rPr>
        <w:t xml:space="preserve"> </w:t>
      </w:r>
      <w:r w:rsidRPr="00795B16">
        <w:rPr>
          <w:rFonts w:ascii="Times New Roman" w:hAnsi="Times New Roman" w:cs="Times New Roman"/>
          <w:sz w:val="28"/>
          <w:szCs w:val="28"/>
        </w:rPr>
        <w:t xml:space="preserve">Федеральным законом от 6 октября 2003 года </w:t>
      </w:r>
      <w:r w:rsidR="00167B34" w:rsidRPr="00795B16">
        <w:rPr>
          <w:rFonts w:ascii="Times New Roman" w:hAnsi="Times New Roman" w:cs="Times New Roman"/>
          <w:sz w:val="28"/>
          <w:szCs w:val="28"/>
        </w:rPr>
        <w:t xml:space="preserve">                              </w:t>
      </w:r>
      <w:r w:rsidRPr="00795B16">
        <w:rPr>
          <w:rFonts w:ascii="Times New Roman" w:hAnsi="Times New Roman" w:cs="Times New Roman"/>
          <w:sz w:val="28"/>
          <w:szCs w:val="28"/>
        </w:rPr>
        <w:t>№ 131-ФЗ «Об общих принципах организации местного самоуправления в Российской Федерации»,</w:t>
      </w:r>
      <w:r w:rsidRPr="00795B16">
        <w:rPr>
          <w:rFonts w:ascii="Times New Roman" w:hAnsi="Times New Roman" w:cs="Times New Roman"/>
          <w:color w:val="FF0000"/>
          <w:sz w:val="28"/>
          <w:szCs w:val="28"/>
        </w:rPr>
        <w:t xml:space="preserve"> </w:t>
      </w:r>
      <w:r w:rsidRPr="00795B16">
        <w:rPr>
          <w:rFonts w:ascii="Times New Roman" w:hAnsi="Times New Roman" w:cs="Times New Roman"/>
          <w:sz w:val="28"/>
          <w:szCs w:val="28"/>
        </w:rPr>
        <w:t>Законом Краснодарского края от 28 июня 2007 года № 1270-КЗ «О дополнительных гарантиях реализации права граждан на обращение в Краснодарском крае», от 16 июля 2010 года № 2000-КЗ «Об обеспечении доступа к информации о деятельности государственных органов Краснодарского края, органов местного самоуправления в Краснодарском крае», Порядком работы с обращениями граждан в администрации муниципального образования Приморско-Ахтарский район (утвержден постановлением главы муниципального образования Приморско-Ахтарский район от 21 октября 2021 года № 1829).</w:t>
      </w:r>
    </w:p>
    <w:p w:rsidR="00F714FE" w:rsidRPr="00795B16" w:rsidRDefault="00F714FE" w:rsidP="008B3945">
      <w:pPr>
        <w:spacing w:after="0" w:line="240" w:lineRule="auto"/>
        <w:ind w:firstLine="709"/>
        <w:jc w:val="both"/>
        <w:rPr>
          <w:rFonts w:ascii="Times New Roman" w:hAnsi="Times New Roman" w:cs="Times New Roman"/>
          <w:sz w:val="28"/>
          <w:szCs w:val="28"/>
        </w:rPr>
      </w:pPr>
      <w:r w:rsidRPr="00795B16">
        <w:rPr>
          <w:rFonts w:ascii="Times New Roman" w:hAnsi="Times New Roman" w:cs="Times New Roman"/>
          <w:sz w:val="28"/>
          <w:szCs w:val="28"/>
        </w:rPr>
        <w:t>В администрацию муниципального образования Приморско-Ахтарский район за 2023 год поступило</w:t>
      </w:r>
      <w:r w:rsidR="00F112D6" w:rsidRPr="00795B16">
        <w:rPr>
          <w:rFonts w:ascii="Times New Roman" w:hAnsi="Times New Roman" w:cs="Times New Roman"/>
          <w:sz w:val="28"/>
          <w:szCs w:val="28"/>
        </w:rPr>
        <w:t xml:space="preserve"> 665 письменных обращения (на 62</w:t>
      </w:r>
      <w:r w:rsidRPr="00795B16">
        <w:rPr>
          <w:rFonts w:ascii="Times New Roman" w:hAnsi="Times New Roman" w:cs="Times New Roman"/>
          <w:sz w:val="28"/>
          <w:szCs w:val="28"/>
        </w:rPr>
        <w:t xml:space="preserve"> обращения больше, чем в 2022 году). В том числе из администрации Краснодарского края поступило 308 письменных обращений, что на 38 обращений больше чем </w:t>
      </w:r>
      <w:r w:rsidR="00167B34" w:rsidRPr="00795B16">
        <w:rPr>
          <w:rFonts w:ascii="Times New Roman" w:hAnsi="Times New Roman" w:cs="Times New Roman"/>
          <w:sz w:val="28"/>
          <w:szCs w:val="28"/>
        </w:rPr>
        <w:t xml:space="preserve">                  </w:t>
      </w:r>
      <w:r w:rsidRPr="00795B16">
        <w:rPr>
          <w:rFonts w:ascii="Times New Roman" w:hAnsi="Times New Roman" w:cs="Times New Roman"/>
          <w:sz w:val="28"/>
          <w:szCs w:val="28"/>
        </w:rPr>
        <w:t>в 2022 году (46% от общего числа обращений граждан).</w:t>
      </w:r>
    </w:p>
    <w:p w:rsidR="00100914" w:rsidRPr="00795B16" w:rsidRDefault="009E3C5B" w:rsidP="008B3945">
      <w:pPr>
        <w:spacing w:after="0" w:line="240" w:lineRule="auto"/>
        <w:ind w:firstLine="723"/>
        <w:jc w:val="both"/>
        <w:rPr>
          <w:rFonts w:ascii="Times New Roman" w:hAnsi="Times New Roman" w:cs="Times New Roman"/>
          <w:b/>
          <w:sz w:val="28"/>
          <w:szCs w:val="28"/>
        </w:rPr>
      </w:pPr>
      <w:r w:rsidRPr="00795B16">
        <w:rPr>
          <w:rFonts w:ascii="Times New Roman" w:hAnsi="Times New Roman" w:cs="Times New Roman"/>
          <w:sz w:val="28"/>
          <w:szCs w:val="28"/>
        </w:rPr>
        <w:t xml:space="preserve">Результативность рассмотрения обращений граждан в администрации муниципального образования </w:t>
      </w:r>
      <w:r w:rsidR="002B01C3" w:rsidRPr="00795B16">
        <w:rPr>
          <w:rFonts w:ascii="Times New Roman" w:hAnsi="Times New Roman" w:cs="Times New Roman"/>
          <w:sz w:val="28"/>
          <w:szCs w:val="28"/>
        </w:rPr>
        <w:t>Приморско-Ахтарский</w:t>
      </w:r>
      <w:r w:rsidRPr="00795B16">
        <w:rPr>
          <w:rFonts w:ascii="Times New Roman" w:hAnsi="Times New Roman" w:cs="Times New Roman"/>
          <w:sz w:val="28"/>
          <w:szCs w:val="28"/>
        </w:rPr>
        <w:t xml:space="preserve"> район в процентном соотношении от числа рассмотренны</w:t>
      </w:r>
      <w:r w:rsidR="002B01C3" w:rsidRPr="00795B16">
        <w:rPr>
          <w:rFonts w:ascii="Times New Roman" w:hAnsi="Times New Roman" w:cs="Times New Roman"/>
          <w:sz w:val="28"/>
          <w:szCs w:val="28"/>
        </w:rPr>
        <w:t>х такова: даны разъяснения на 67</w:t>
      </w:r>
      <w:r w:rsidRPr="00795B16">
        <w:rPr>
          <w:rFonts w:ascii="Times New Roman" w:hAnsi="Times New Roman" w:cs="Times New Roman"/>
          <w:sz w:val="28"/>
          <w:szCs w:val="28"/>
        </w:rPr>
        <w:t>% обращений, поддержано 3</w:t>
      </w:r>
      <w:r w:rsidR="002B01C3" w:rsidRPr="00795B16">
        <w:rPr>
          <w:rFonts w:ascii="Times New Roman" w:hAnsi="Times New Roman" w:cs="Times New Roman"/>
          <w:sz w:val="28"/>
          <w:szCs w:val="28"/>
        </w:rPr>
        <w:t>3% обращений, меры приняты по 44%, отказано 0</w:t>
      </w:r>
      <w:r w:rsidR="00E26B6A" w:rsidRPr="00795B16">
        <w:rPr>
          <w:rFonts w:ascii="Times New Roman" w:hAnsi="Times New Roman" w:cs="Times New Roman"/>
          <w:sz w:val="28"/>
          <w:szCs w:val="28"/>
        </w:rPr>
        <w:t>%, 4,5</w:t>
      </w:r>
      <w:r w:rsidRPr="00795B16">
        <w:rPr>
          <w:rFonts w:ascii="Times New Roman" w:hAnsi="Times New Roman" w:cs="Times New Roman"/>
          <w:sz w:val="28"/>
          <w:szCs w:val="28"/>
        </w:rPr>
        <w:t>% находятся на рассмотрении согласно установленных Законодательством сроков. На постоянной основе проводятся проверки качества выполнения работ по обращениям граждан по средствам телефонной связи, а также с выездом на место. Регулярно на сайте администрации муниципального образования</w:t>
      </w:r>
      <w:r w:rsidR="00E26B6A" w:rsidRPr="00795B16">
        <w:rPr>
          <w:rFonts w:ascii="Times New Roman" w:hAnsi="Times New Roman" w:cs="Times New Roman"/>
          <w:sz w:val="28"/>
          <w:szCs w:val="28"/>
        </w:rPr>
        <w:t xml:space="preserve"> Приморско-Ахтарский</w:t>
      </w:r>
      <w:r w:rsidRPr="00795B16">
        <w:rPr>
          <w:rFonts w:ascii="Times New Roman" w:hAnsi="Times New Roman" w:cs="Times New Roman"/>
          <w:sz w:val="28"/>
          <w:szCs w:val="28"/>
        </w:rPr>
        <w:t xml:space="preserve"> район р</w:t>
      </w:r>
      <w:r w:rsidR="00560ED1" w:rsidRPr="00795B16">
        <w:rPr>
          <w:rFonts w:ascii="Times New Roman" w:hAnsi="Times New Roman" w:cs="Times New Roman"/>
          <w:sz w:val="28"/>
          <w:szCs w:val="28"/>
        </w:rPr>
        <w:t xml:space="preserve">азмещается обзорная информация </w:t>
      </w:r>
      <w:r w:rsidRPr="00795B16">
        <w:rPr>
          <w:rFonts w:ascii="Times New Roman" w:hAnsi="Times New Roman" w:cs="Times New Roman"/>
          <w:sz w:val="28"/>
          <w:szCs w:val="28"/>
        </w:rPr>
        <w:t xml:space="preserve"> </w:t>
      </w:r>
      <w:r w:rsidR="00560ED1" w:rsidRPr="00795B16">
        <w:rPr>
          <w:rFonts w:ascii="Times New Roman" w:hAnsi="Times New Roman" w:cs="Times New Roman"/>
          <w:sz w:val="28"/>
          <w:szCs w:val="28"/>
        </w:rPr>
        <w:t xml:space="preserve">статистических данных </w:t>
      </w:r>
      <w:r w:rsidR="00560ED1" w:rsidRPr="00795B16">
        <w:rPr>
          <w:rStyle w:val="af0"/>
          <w:rFonts w:ascii="Times New Roman" w:hAnsi="Times New Roman" w:cs="Times New Roman"/>
          <w:b w:val="0"/>
          <w:sz w:val="28"/>
          <w:szCs w:val="28"/>
        </w:rPr>
        <w:t>о работе с обращениями граждан в администрации муниципального образования Приморско-Ахтарский район</w:t>
      </w:r>
      <w:r w:rsidR="00560ED1" w:rsidRPr="00795B16">
        <w:rPr>
          <w:rFonts w:ascii="Times New Roman" w:hAnsi="Times New Roman" w:cs="Times New Roman"/>
          <w:b/>
          <w:sz w:val="28"/>
          <w:szCs w:val="28"/>
        </w:rPr>
        <w:t xml:space="preserve"> </w:t>
      </w:r>
      <w:r w:rsidR="00560ED1" w:rsidRPr="00F627BD">
        <w:rPr>
          <w:rFonts w:ascii="Times New Roman" w:hAnsi="Times New Roman" w:cs="Times New Roman"/>
          <w:sz w:val="28"/>
          <w:szCs w:val="28"/>
        </w:rPr>
        <w:t>(</w:t>
      </w:r>
      <w:hyperlink r:id="rId28" w:history="1">
        <w:r w:rsidR="00BF5756" w:rsidRPr="00F627BD">
          <w:rPr>
            <w:rStyle w:val="ac"/>
            <w:rFonts w:ascii="Times New Roman" w:hAnsi="Times New Roman" w:cs="Times New Roman"/>
            <w:sz w:val="28"/>
            <w:szCs w:val="28"/>
            <w:u w:val="none"/>
          </w:rPr>
          <w:t>https://www.prahtarsk.ru/admraion/priem-grazh/stat-dannie/</w:t>
        </w:r>
      </w:hyperlink>
      <w:r w:rsidR="00560ED1" w:rsidRPr="00F627BD">
        <w:rPr>
          <w:rFonts w:ascii="Times New Roman" w:hAnsi="Times New Roman" w:cs="Times New Roman"/>
          <w:sz w:val="28"/>
          <w:szCs w:val="28"/>
        </w:rPr>
        <w:t>).</w:t>
      </w:r>
      <w:r w:rsidR="00BF5756" w:rsidRPr="00F627BD">
        <w:rPr>
          <w:rFonts w:ascii="Times New Roman" w:hAnsi="Times New Roman" w:cs="Times New Roman"/>
          <w:sz w:val="28"/>
          <w:szCs w:val="28"/>
        </w:rPr>
        <w:t xml:space="preserve"> </w:t>
      </w:r>
    </w:p>
    <w:p w:rsidR="00100914" w:rsidRPr="00795B16" w:rsidRDefault="00100914" w:rsidP="008B3945">
      <w:pPr>
        <w:spacing w:after="0" w:line="240" w:lineRule="auto"/>
        <w:jc w:val="center"/>
        <w:rPr>
          <w:rFonts w:ascii="Times New Roman" w:hAnsi="Times New Roman" w:cs="Times New Roman"/>
          <w:b/>
          <w:sz w:val="28"/>
          <w:szCs w:val="28"/>
        </w:rPr>
      </w:pPr>
      <w:r w:rsidRPr="00795B16">
        <w:rPr>
          <w:rFonts w:ascii="Times New Roman" w:hAnsi="Times New Roman" w:cs="Times New Roman"/>
          <w:b/>
          <w:sz w:val="28"/>
          <w:szCs w:val="28"/>
        </w:rPr>
        <w:t>Статистические данные (за 2023 г. в сравнении с уровнем 2022 г.) по жалобам, классификация по уровням обращения, тематика обращений:</w:t>
      </w:r>
    </w:p>
    <w:p w:rsidR="00B803DA" w:rsidRPr="00795B16" w:rsidRDefault="00B803DA" w:rsidP="00B803DA">
      <w:pPr>
        <w:spacing w:after="0" w:line="240" w:lineRule="auto"/>
        <w:jc w:val="center"/>
        <w:rPr>
          <w:rFonts w:ascii="Times New Roman" w:hAnsi="Times New Roman" w:cs="Times New Roman"/>
        </w:rPr>
      </w:pPr>
    </w:p>
    <w:p w:rsidR="00100914" w:rsidRPr="00795B16" w:rsidRDefault="00100914" w:rsidP="00B803DA">
      <w:pPr>
        <w:spacing w:after="0" w:line="240" w:lineRule="auto"/>
        <w:jc w:val="center"/>
        <w:rPr>
          <w:rFonts w:ascii="Times New Roman" w:hAnsi="Times New Roman" w:cs="Times New Roman"/>
        </w:rPr>
      </w:pPr>
      <w:r w:rsidRPr="00795B16">
        <w:rPr>
          <w:rFonts w:ascii="Times New Roman" w:hAnsi="Times New Roman" w:cs="Times New Roman"/>
          <w:noProof/>
          <w:lang w:eastAsia="ru-RU"/>
        </w:rPr>
        <w:drawing>
          <wp:anchor distT="0" distB="0" distL="114300" distR="114300" simplePos="0" relativeHeight="251658240" behindDoc="0" locked="0" layoutInCell="1" allowOverlap="1" wp14:anchorId="1A54285D" wp14:editId="299D3826">
            <wp:simplePos x="0" y="0"/>
            <wp:positionH relativeFrom="column">
              <wp:posOffset>-4445</wp:posOffset>
            </wp:positionH>
            <wp:positionV relativeFrom="paragraph">
              <wp:posOffset>5080</wp:posOffset>
            </wp:positionV>
            <wp:extent cx="3276600" cy="1638300"/>
            <wp:effectExtent l="0" t="0" r="0" b="0"/>
            <wp:wrapSquare wrapText="bothSides"/>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r w:rsidRPr="00795B16">
        <w:rPr>
          <w:rFonts w:ascii="Times New Roman" w:hAnsi="Times New Roman" w:cs="Times New Roman"/>
        </w:rPr>
        <w:t>Органы местного самоуправления-521(2023г.),399 (2022г.)</w:t>
      </w:r>
    </w:p>
    <w:p w:rsidR="00100914" w:rsidRPr="00795B16" w:rsidRDefault="00100914" w:rsidP="00B803DA">
      <w:pPr>
        <w:spacing w:after="0" w:line="240" w:lineRule="auto"/>
        <w:jc w:val="center"/>
        <w:rPr>
          <w:rFonts w:ascii="Times New Roman" w:hAnsi="Times New Roman" w:cs="Times New Roman"/>
        </w:rPr>
      </w:pPr>
      <w:r w:rsidRPr="00795B16">
        <w:rPr>
          <w:rFonts w:ascii="Times New Roman" w:hAnsi="Times New Roman" w:cs="Times New Roman"/>
        </w:rPr>
        <w:t>Органы исполнительной власти КК-48(2023г.), 131(2022г.)</w:t>
      </w:r>
    </w:p>
    <w:p w:rsidR="00100914" w:rsidRPr="00795B16" w:rsidRDefault="00100914" w:rsidP="00B803DA">
      <w:pPr>
        <w:spacing w:after="0" w:line="240" w:lineRule="auto"/>
        <w:jc w:val="center"/>
        <w:rPr>
          <w:rFonts w:ascii="Times New Roman" w:hAnsi="Times New Roman" w:cs="Times New Roman"/>
        </w:rPr>
      </w:pPr>
      <w:r w:rsidRPr="00795B16">
        <w:rPr>
          <w:rFonts w:ascii="Times New Roman" w:hAnsi="Times New Roman" w:cs="Times New Roman"/>
        </w:rPr>
        <w:t>Президент РФ-90 (2023г.), 64 (2022г.)</w:t>
      </w:r>
    </w:p>
    <w:p w:rsidR="002878F2" w:rsidRPr="00795B16" w:rsidRDefault="00100914" w:rsidP="00B803DA">
      <w:pPr>
        <w:spacing w:after="0" w:line="240" w:lineRule="auto"/>
        <w:jc w:val="center"/>
        <w:rPr>
          <w:rFonts w:ascii="Times New Roman" w:hAnsi="Times New Roman" w:cs="Times New Roman"/>
        </w:rPr>
      </w:pPr>
      <w:r w:rsidRPr="00795B16">
        <w:rPr>
          <w:rFonts w:ascii="Times New Roman" w:hAnsi="Times New Roman" w:cs="Times New Roman"/>
        </w:rPr>
        <w:t>Федеральные органы испол. власти-6 (2023г.), 9 (2022г.)</w:t>
      </w:r>
    </w:p>
    <w:p w:rsidR="00D1363B" w:rsidRPr="00795B16" w:rsidRDefault="0025345F" w:rsidP="00D37C89">
      <w:pPr>
        <w:spacing w:after="0" w:line="240" w:lineRule="auto"/>
        <w:ind w:firstLine="708"/>
        <w:jc w:val="both"/>
        <w:rPr>
          <w:rFonts w:ascii="Times New Roman" w:hAnsi="Times New Roman" w:cs="Times New Roman"/>
          <w:b/>
          <w:sz w:val="28"/>
          <w:szCs w:val="28"/>
        </w:rPr>
      </w:pPr>
      <w:r w:rsidRPr="00795B16">
        <w:rPr>
          <w:rFonts w:ascii="Times New Roman" w:hAnsi="Times New Roman" w:cs="Times New Roman"/>
          <w:b/>
          <w:sz w:val="28"/>
          <w:szCs w:val="28"/>
        </w:rPr>
        <w:lastRenderedPageBreak/>
        <w:t xml:space="preserve">Снижение административных барьеров является одной из главных целей проводимой реформы по оформлению единой системы качества и доступности государственных и муниципальных услуг. </w:t>
      </w:r>
    </w:p>
    <w:p w:rsidR="00D1363B" w:rsidRPr="00795B16" w:rsidRDefault="00D1363B" w:rsidP="008B3945">
      <w:pPr>
        <w:spacing w:after="0" w:line="240" w:lineRule="auto"/>
        <w:ind w:firstLine="708"/>
        <w:jc w:val="both"/>
        <w:rPr>
          <w:rFonts w:ascii="Times New Roman" w:hAnsi="Times New Roman" w:cs="Times New Roman"/>
          <w:sz w:val="28"/>
          <w:szCs w:val="28"/>
        </w:rPr>
      </w:pPr>
      <w:r w:rsidRPr="00795B16">
        <w:rPr>
          <w:rFonts w:ascii="Times New Roman" w:hAnsi="Times New Roman" w:cs="Times New Roman"/>
          <w:sz w:val="28"/>
          <w:szCs w:val="28"/>
        </w:rPr>
        <w:t>В целях предупреждения нарушения антимонопольного законодательства в муниципальном образовании Приморско-Ахтарский район сделано следующее:</w:t>
      </w:r>
    </w:p>
    <w:p w:rsidR="00D1363B" w:rsidRPr="00795B16" w:rsidRDefault="00D1363B" w:rsidP="008B3945">
      <w:pPr>
        <w:spacing w:after="0" w:line="240" w:lineRule="auto"/>
        <w:ind w:firstLine="708"/>
        <w:jc w:val="both"/>
        <w:rPr>
          <w:rFonts w:ascii="Times New Roman" w:hAnsi="Times New Roman" w:cs="Times New Roman"/>
          <w:sz w:val="28"/>
          <w:szCs w:val="28"/>
        </w:rPr>
      </w:pPr>
      <w:r w:rsidRPr="00795B16">
        <w:rPr>
          <w:rFonts w:ascii="Times New Roman" w:hAnsi="Times New Roman" w:cs="Times New Roman"/>
          <w:sz w:val="28"/>
          <w:szCs w:val="28"/>
        </w:rPr>
        <w:t xml:space="preserve">- обучено 2 сотрудника администрации муниципального образования Приморско-Ахтарский район </w:t>
      </w:r>
      <w:r w:rsidR="00B66CC5" w:rsidRPr="00795B16">
        <w:rPr>
          <w:rFonts w:ascii="Times New Roman" w:hAnsi="Times New Roman" w:cs="Times New Roman"/>
          <w:sz w:val="28"/>
          <w:szCs w:val="28"/>
        </w:rPr>
        <w:t>по внедрению антимонопольного комплаенса и применения антимонопольного законодательства органами государственной власти и местного самоуправления.</w:t>
      </w:r>
    </w:p>
    <w:p w:rsidR="0025345F" w:rsidRPr="00795B16" w:rsidRDefault="00D1363B" w:rsidP="008B3945">
      <w:pPr>
        <w:spacing w:after="0" w:line="240" w:lineRule="auto"/>
        <w:ind w:firstLine="708"/>
        <w:jc w:val="both"/>
        <w:rPr>
          <w:rFonts w:ascii="Times New Roman" w:hAnsi="Times New Roman" w:cs="Times New Roman"/>
          <w:sz w:val="28"/>
          <w:szCs w:val="28"/>
        </w:rPr>
      </w:pPr>
      <w:r w:rsidRPr="00795B16">
        <w:rPr>
          <w:rFonts w:ascii="Times New Roman" w:hAnsi="Times New Roman" w:cs="Times New Roman"/>
          <w:sz w:val="28"/>
          <w:szCs w:val="28"/>
        </w:rPr>
        <w:t>- разработано постановление администрации муниципального образования Приморско-Ахтарский район от 29 марта 2019 года № 399 «Об утверждении Положения об организации в администрации муниципального образования Приморско-Ахтарский район системы внутреннего обеспечения соответствия требованиям антимонопольного законодательства (антимонопольный комплаенс)» (изменения от 14.04.2021 года № 611);</w:t>
      </w:r>
    </w:p>
    <w:p w:rsidR="00D1363B" w:rsidRPr="00795B16" w:rsidRDefault="00D1363B" w:rsidP="00D1363B">
      <w:pPr>
        <w:spacing w:after="0" w:line="240" w:lineRule="auto"/>
        <w:ind w:firstLine="708"/>
        <w:jc w:val="both"/>
        <w:rPr>
          <w:rFonts w:ascii="Times New Roman" w:hAnsi="Times New Roman" w:cs="Times New Roman"/>
          <w:sz w:val="28"/>
          <w:szCs w:val="28"/>
        </w:rPr>
      </w:pPr>
      <w:r w:rsidRPr="00795B16">
        <w:rPr>
          <w:rFonts w:ascii="Times New Roman" w:hAnsi="Times New Roman" w:cs="Times New Roman"/>
          <w:sz w:val="28"/>
          <w:szCs w:val="28"/>
        </w:rPr>
        <w:t xml:space="preserve">- утверждена карта комплаенс-рисков распоряжение администрации муниципального образования Приморско-Ахтарский район от </w:t>
      </w:r>
      <w:r w:rsidR="00B66CC5" w:rsidRPr="00795B16">
        <w:rPr>
          <w:rFonts w:ascii="Times New Roman" w:hAnsi="Times New Roman" w:cs="Times New Roman"/>
          <w:sz w:val="28"/>
          <w:szCs w:val="28"/>
        </w:rPr>
        <w:t>21.02.2023 года № 62</w:t>
      </w:r>
      <w:r w:rsidRPr="00795B16">
        <w:rPr>
          <w:rFonts w:ascii="Times New Roman" w:hAnsi="Times New Roman" w:cs="Times New Roman"/>
          <w:sz w:val="28"/>
          <w:szCs w:val="28"/>
        </w:rPr>
        <w:t>-р «Об утверждении карты рисков нарушений антимонопольного законодательства в деятельности администрации муниципального образования П</w:t>
      </w:r>
      <w:r w:rsidR="00B66CC5" w:rsidRPr="00795B16">
        <w:rPr>
          <w:rFonts w:ascii="Times New Roman" w:hAnsi="Times New Roman" w:cs="Times New Roman"/>
          <w:sz w:val="28"/>
          <w:szCs w:val="28"/>
        </w:rPr>
        <w:t>риморско-Ахтарский район на 2023</w:t>
      </w:r>
      <w:r w:rsidRPr="00795B16">
        <w:rPr>
          <w:rFonts w:ascii="Times New Roman" w:hAnsi="Times New Roman" w:cs="Times New Roman"/>
          <w:sz w:val="28"/>
          <w:szCs w:val="28"/>
        </w:rPr>
        <w:t xml:space="preserve"> год»;</w:t>
      </w:r>
    </w:p>
    <w:p w:rsidR="00D1363B" w:rsidRPr="00795B16" w:rsidRDefault="00D1363B" w:rsidP="00D1363B">
      <w:pPr>
        <w:spacing w:after="0" w:line="240" w:lineRule="auto"/>
        <w:ind w:firstLine="708"/>
        <w:jc w:val="both"/>
        <w:rPr>
          <w:rFonts w:ascii="Times New Roman" w:hAnsi="Times New Roman" w:cs="Times New Roman"/>
          <w:sz w:val="28"/>
          <w:szCs w:val="28"/>
        </w:rPr>
      </w:pPr>
      <w:r w:rsidRPr="00795B16">
        <w:rPr>
          <w:rFonts w:ascii="Times New Roman" w:hAnsi="Times New Roman" w:cs="Times New Roman"/>
          <w:sz w:val="28"/>
          <w:szCs w:val="28"/>
        </w:rPr>
        <w:t>- подготовлен доклад об организации и функционировании системы внутреннего обеспечения соответствия требованиям антимонопольного законодательства в администрации муниципального образования Приморс</w:t>
      </w:r>
      <w:r w:rsidR="00A7401F">
        <w:rPr>
          <w:rFonts w:ascii="Times New Roman" w:hAnsi="Times New Roman" w:cs="Times New Roman"/>
          <w:sz w:val="28"/>
          <w:szCs w:val="28"/>
        </w:rPr>
        <w:t>ко-Ахтарский район за 2022 год (</w:t>
      </w:r>
      <w:hyperlink r:id="rId30" w:history="1">
        <w:r w:rsidR="00BF5756" w:rsidRPr="00F627BD">
          <w:rPr>
            <w:rStyle w:val="ac"/>
            <w:rFonts w:ascii="Times New Roman" w:hAnsi="Times New Roman" w:cs="Times New Roman"/>
            <w:sz w:val="28"/>
            <w:szCs w:val="28"/>
            <w:u w:val="none"/>
          </w:rPr>
          <w:t>https://www.prahtarsk.ru/upload/dokl2023kd02.pdf</w:t>
        </w:r>
      </w:hyperlink>
      <w:r w:rsidR="00A7401F">
        <w:rPr>
          <w:rFonts w:ascii="Times New Roman" w:hAnsi="Times New Roman" w:cs="Times New Roman"/>
          <w:sz w:val="28"/>
          <w:szCs w:val="28"/>
        </w:rPr>
        <w:t>).</w:t>
      </w:r>
    </w:p>
    <w:p w:rsidR="00D1363B" w:rsidRPr="00795B16" w:rsidRDefault="005F38C5" w:rsidP="00D1363B">
      <w:pPr>
        <w:spacing w:after="0" w:line="240" w:lineRule="auto"/>
        <w:ind w:firstLine="708"/>
        <w:jc w:val="both"/>
        <w:rPr>
          <w:rFonts w:ascii="Times New Roman" w:hAnsi="Times New Roman" w:cs="Times New Roman"/>
          <w:sz w:val="28"/>
          <w:szCs w:val="28"/>
        </w:rPr>
      </w:pPr>
      <w:r w:rsidRPr="00795B16">
        <w:rPr>
          <w:rFonts w:ascii="Times New Roman" w:hAnsi="Times New Roman" w:cs="Times New Roman"/>
          <w:sz w:val="28"/>
          <w:szCs w:val="28"/>
        </w:rPr>
        <w:t>- утверждена «дорожная карта» распоряжение администрации муниципального образования Приморско-Ахтарский район от 13.09.2022 года № 445-р «Об утверждении плана мероприятий («дорожная карта») по снижению комплаенс-рисков в администрации муниципального образования Приморско-Ахтарский район на 2023 год».</w:t>
      </w:r>
    </w:p>
    <w:p w:rsidR="0025345F" w:rsidRPr="00795B16" w:rsidRDefault="0025345F" w:rsidP="008B3945">
      <w:pPr>
        <w:spacing w:after="0" w:line="240" w:lineRule="auto"/>
        <w:ind w:firstLine="723"/>
        <w:jc w:val="both"/>
        <w:rPr>
          <w:rFonts w:ascii="Times New Roman" w:hAnsi="Times New Roman" w:cs="Times New Roman"/>
          <w:sz w:val="28"/>
          <w:szCs w:val="28"/>
        </w:rPr>
      </w:pPr>
      <w:r w:rsidRPr="00795B16">
        <w:rPr>
          <w:rFonts w:ascii="Times New Roman" w:hAnsi="Times New Roman" w:cs="Times New Roman"/>
          <w:sz w:val="28"/>
          <w:szCs w:val="28"/>
        </w:rPr>
        <w:t xml:space="preserve">В 2023 г. администрацией МО Приморско-Ахтарский район проводились мероприятия, направленные на оказание различных видов поддержки, а именно: консультационной, информационной, имущественной, инвестиционной, экспортной. </w:t>
      </w:r>
      <w:r w:rsidRPr="00795B16">
        <w:rPr>
          <w:rFonts w:ascii="Times New Roman" w:hAnsi="Times New Roman" w:cs="Times New Roman"/>
          <w:b/>
          <w:sz w:val="28"/>
          <w:szCs w:val="28"/>
        </w:rPr>
        <w:t xml:space="preserve"> </w:t>
      </w:r>
    </w:p>
    <w:p w:rsidR="0025345F" w:rsidRPr="00795B16" w:rsidRDefault="0025345F" w:rsidP="008B3945">
      <w:pPr>
        <w:spacing w:after="0" w:line="240" w:lineRule="auto"/>
        <w:ind w:firstLine="723"/>
        <w:jc w:val="both"/>
        <w:rPr>
          <w:rFonts w:ascii="Times New Roman" w:hAnsi="Times New Roman" w:cs="Times New Roman"/>
          <w:sz w:val="28"/>
          <w:szCs w:val="28"/>
        </w:rPr>
      </w:pPr>
      <w:r w:rsidRPr="00795B16">
        <w:rPr>
          <w:rFonts w:ascii="Times New Roman" w:hAnsi="Times New Roman" w:cs="Times New Roman"/>
          <w:sz w:val="28"/>
          <w:szCs w:val="28"/>
        </w:rPr>
        <w:t>Всего в 2023 г. субъектам МСП и самозанятым гражданам муниципальным центром поддержки предпринимателей оказано 140 консультационных услуг, проведено 2 круглых стола. Кроме того, предприниматели нашего района получили возможность бесплатно воспользоваться усл</w:t>
      </w:r>
      <w:r w:rsidR="00A476BE">
        <w:rPr>
          <w:rFonts w:ascii="Times New Roman" w:hAnsi="Times New Roman" w:cs="Times New Roman"/>
          <w:sz w:val="28"/>
          <w:szCs w:val="28"/>
        </w:rPr>
        <w:t>угой по предоставлению 3 рабочих</w:t>
      </w:r>
      <w:r w:rsidRPr="00795B16">
        <w:rPr>
          <w:rFonts w:ascii="Times New Roman" w:hAnsi="Times New Roman" w:cs="Times New Roman"/>
          <w:sz w:val="28"/>
          <w:szCs w:val="28"/>
        </w:rPr>
        <w:t xml:space="preserve"> мест в коворкинге на базе</w:t>
      </w:r>
      <w:r w:rsidR="00A47E67" w:rsidRPr="00795B16">
        <w:rPr>
          <w:rFonts w:ascii="Times New Roman" w:hAnsi="Times New Roman" w:cs="Times New Roman"/>
          <w:sz w:val="28"/>
          <w:szCs w:val="28"/>
        </w:rPr>
        <w:t xml:space="preserve"> МКУ «Молодежный центр МО Приморско-Ахтарский район «Спектр»».</w:t>
      </w:r>
    </w:p>
    <w:p w:rsidR="0025345F" w:rsidRPr="00795B16" w:rsidRDefault="0025345F" w:rsidP="00A476BE">
      <w:pPr>
        <w:spacing w:after="0" w:line="240" w:lineRule="auto"/>
        <w:ind w:firstLine="708"/>
        <w:jc w:val="both"/>
        <w:rPr>
          <w:rFonts w:ascii="Times New Roman" w:hAnsi="Times New Roman" w:cs="Times New Roman"/>
          <w:sz w:val="28"/>
          <w:szCs w:val="28"/>
        </w:rPr>
      </w:pPr>
      <w:r w:rsidRPr="00795B16">
        <w:rPr>
          <w:rFonts w:ascii="Times New Roman" w:hAnsi="Times New Roman" w:cs="Times New Roman"/>
          <w:sz w:val="28"/>
          <w:szCs w:val="28"/>
        </w:rPr>
        <w:t xml:space="preserve">Активно проводится информирование бизнеса о займах фонда микрофинансирования Краснодарского края, в результате чего </w:t>
      </w:r>
      <w:r w:rsidR="00A47E67" w:rsidRPr="00795B16">
        <w:rPr>
          <w:rFonts w:ascii="Times New Roman" w:hAnsi="Times New Roman" w:cs="Times New Roman"/>
          <w:sz w:val="28"/>
          <w:szCs w:val="28"/>
        </w:rPr>
        <w:t>1</w:t>
      </w:r>
      <w:r w:rsidRPr="00795B16">
        <w:rPr>
          <w:rFonts w:ascii="Times New Roman" w:hAnsi="Times New Roman" w:cs="Times New Roman"/>
          <w:sz w:val="28"/>
          <w:szCs w:val="28"/>
        </w:rPr>
        <w:t xml:space="preserve">7 наших предпринимателей оформили </w:t>
      </w:r>
      <w:r w:rsidR="00A47E67" w:rsidRPr="00795B16">
        <w:rPr>
          <w:rFonts w:ascii="Times New Roman" w:hAnsi="Times New Roman" w:cs="Times New Roman"/>
          <w:sz w:val="28"/>
          <w:szCs w:val="28"/>
        </w:rPr>
        <w:t>20 займов</w:t>
      </w:r>
      <w:r w:rsidRPr="00795B16">
        <w:rPr>
          <w:rFonts w:ascii="Times New Roman" w:hAnsi="Times New Roman" w:cs="Times New Roman"/>
          <w:sz w:val="28"/>
          <w:szCs w:val="28"/>
        </w:rPr>
        <w:t xml:space="preserve"> на льготных условиях на общую сумму </w:t>
      </w:r>
      <w:r w:rsidR="00A47E67" w:rsidRPr="00795B16">
        <w:rPr>
          <w:rFonts w:ascii="Times New Roman" w:hAnsi="Times New Roman" w:cs="Times New Roman"/>
          <w:sz w:val="28"/>
          <w:szCs w:val="28"/>
        </w:rPr>
        <w:t>более 47</w:t>
      </w:r>
      <w:r w:rsidRPr="00795B16">
        <w:rPr>
          <w:rFonts w:ascii="Times New Roman" w:hAnsi="Times New Roman" w:cs="Times New Roman"/>
          <w:sz w:val="28"/>
          <w:szCs w:val="28"/>
        </w:rPr>
        <w:t xml:space="preserve"> млн. рублей. </w:t>
      </w:r>
    </w:p>
    <w:p w:rsidR="00A47E67" w:rsidRPr="00795B16" w:rsidRDefault="0025345F" w:rsidP="008B3945">
      <w:pPr>
        <w:spacing w:after="0" w:line="240" w:lineRule="auto"/>
        <w:ind w:firstLine="723"/>
        <w:jc w:val="both"/>
        <w:rPr>
          <w:rFonts w:ascii="Times New Roman" w:hAnsi="Times New Roman" w:cs="Times New Roman"/>
          <w:sz w:val="28"/>
          <w:szCs w:val="28"/>
        </w:rPr>
      </w:pPr>
      <w:r w:rsidRPr="00795B16">
        <w:rPr>
          <w:rFonts w:ascii="Times New Roman" w:hAnsi="Times New Roman" w:cs="Times New Roman"/>
          <w:sz w:val="28"/>
          <w:szCs w:val="28"/>
        </w:rPr>
        <w:lastRenderedPageBreak/>
        <w:t>При поддержке губернатора Краснодарск</w:t>
      </w:r>
      <w:r w:rsidR="00A47E67" w:rsidRPr="00795B16">
        <w:rPr>
          <w:rFonts w:ascii="Times New Roman" w:hAnsi="Times New Roman" w:cs="Times New Roman"/>
          <w:sz w:val="28"/>
          <w:szCs w:val="28"/>
        </w:rPr>
        <w:t>ого края Кондратьева В.И. в 2023</w:t>
      </w:r>
      <w:r w:rsidRPr="00795B16">
        <w:rPr>
          <w:rFonts w:ascii="Times New Roman" w:hAnsi="Times New Roman" w:cs="Times New Roman"/>
          <w:sz w:val="28"/>
          <w:szCs w:val="28"/>
        </w:rPr>
        <w:t xml:space="preserve"> г. продолжил реализацию проект «Школа молодого предпринимателя. Бизнес молодых». Участника</w:t>
      </w:r>
      <w:r w:rsidR="00A47E67" w:rsidRPr="00795B16">
        <w:rPr>
          <w:rFonts w:ascii="Times New Roman" w:hAnsi="Times New Roman" w:cs="Times New Roman"/>
          <w:sz w:val="28"/>
          <w:szCs w:val="28"/>
        </w:rPr>
        <w:t>ми двух потоков проекта стали 20 представителей</w:t>
      </w:r>
      <w:r w:rsidRPr="00795B16">
        <w:rPr>
          <w:rFonts w:ascii="Times New Roman" w:hAnsi="Times New Roman" w:cs="Times New Roman"/>
          <w:sz w:val="28"/>
          <w:szCs w:val="28"/>
        </w:rPr>
        <w:t xml:space="preserve"> нашего района, которые получили возможность бесплатно обучиться основам предпринимательской деятельности. Среди участников, удачно защитивших свои бизнес-проекты и выше</w:t>
      </w:r>
      <w:r w:rsidR="00A47E67" w:rsidRPr="00795B16">
        <w:rPr>
          <w:rFonts w:ascii="Times New Roman" w:hAnsi="Times New Roman" w:cs="Times New Roman"/>
          <w:sz w:val="28"/>
          <w:szCs w:val="28"/>
        </w:rPr>
        <w:t>дших на этап наставничества, – 4</w:t>
      </w:r>
      <w:r w:rsidR="00A476BE">
        <w:rPr>
          <w:rFonts w:ascii="Times New Roman" w:hAnsi="Times New Roman" w:cs="Times New Roman"/>
          <w:sz w:val="28"/>
          <w:szCs w:val="28"/>
        </w:rPr>
        <w:t xml:space="preserve"> молодых предпринимателя</w:t>
      </w:r>
      <w:r w:rsidRPr="00795B16">
        <w:rPr>
          <w:rFonts w:ascii="Times New Roman" w:hAnsi="Times New Roman" w:cs="Times New Roman"/>
          <w:sz w:val="28"/>
          <w:szCs w:val="28"/>
        </w:rPr>
        <w:t xml:space="preserve"> из</w:t>
      </w:r>
      <w:r w:rsidR="00A47E67" w:rsidRPr="00795B16">
        <w:rPr>
          <w:rFonts w:ascii="Times New Roman" w:hAnsi="Times New Roman" w:cs="Times New Roman"/>
          <w:sz w:val="28"/>
          <w:szCs w:val="28"/>
        </w:rPr>
        <w:t xml:space="preserve"> Приморско-Ахтарского</w:t>
      </w:r>
      <w:r w:rsidRPr="00795B16">
        <w:rPr>
          <w:rFonts w:ascii="Times New Roman" w:hAnsi="Times New Roman" w:cs="Times New Roman"/>
          <w:sz w:val="28"/>
          <w:szCs w:val="28"/>
        </w:rPr>
        <w:t xml:space="preserve"> района. </w:t>
      </w:r>
    </w:p>
    <w:p w:rsidR="0025345F" w:rsidRPr="00795B16" w:rsidRDefault="0025345F" w:rsidP="008B3945">
      <w:pPr>
        <w:spacing w:after="0" w:line="240" w:lineRule="auto"/>
        <w:ind w:firstLine="723"/>
        <w:jc w:val="both"/>
        <w:rPr>
          <w:rFonts w:ascii="Times New Roman" w:hAnsi="Times New Roman" w:cs="Times New Roman"/>
          <w:sz w:val="28"/>
          <w:szCs w:val="28"/>
        </w:rPr>
      </w:pPr>
      <w:r w:rsidRPr="00795B16">
        <w:rPr>
          <w:rFonts w:ascii="Times New Roman" w:hAnsi="Times New Roman" w:cs="Times New Roman"/>
          <w:sz w:val="28"/>
          <w:szCs w:val="28"/>
        </w:rPr>
        <w:t>Центр занятос</w:t>
      </w:r>
      <w:r w:rsidR="00A47E67" w:rsidRPr="00795B16">
        <w:rPr>
          <w:rFonts w:ascii="Times New Roman" w:hAnsi="Times New Roman" w:cs="Times New Roman"/>
          <w:sz w:val="28"/>
          <w:szCs w:val="28"/>
        </w:rPr>
        <w:t>ти населения оказал поддержку 2 безработным гражданам</w:t>
      </w:r>
      <w:r w:rsidRPr="00795B16">
        <w:rPr>
          <w:rFonts w:ascii="Times New Roman" w:hAnsi="Times New Roman" w:cs="Times New Roman"/>
          <w:sz w:val="28"/>
          <w:szCs w:val="28"/>
        </w:rPr>
        <w:t xml:space="preserve"> на </w:t>
      </w:r>
      <w:r w:rsidR="00A47E67" w:rsidRPr="00795B16">
        <w:rPr>
          <w:rFonts w:ascii="Times New Roman" w:hAnsi="Times New Roman" w:cs="Times New Roman"/>
          <w:sz w:val="28"/>
          <w:szCs w:val="28"/>
        </w:rPr>
        <w:t xml:space="preserve">общую </w:t>
      </w:r>
      <w:r w:rsidRPr="00795B16">
        <w:rPr>
          <w:rFonts w:ascii="Times New Roman" w:hAnsi="Times New Roman" w:cs="Times New Roman"/>
          <w:sz w:val="28"/>
          <w:szCs w:val="28"/>
        </w:rPr>
        <w:t>сумму</w:t>
      </w:r>
      <w:r w:rsidR="00A47E67" w:rsidRPr="00795B16">
        <w:rPr>
          <w:rFonts w:ascii="Times New Roman" w:hAnsi="Times New Roman" w:cs="Times New Roman"/>
          <w:sz w:val="28"/>
          <w:szCs w:val="28"/>
        </w:rPr>
        <w:t xml:space="preserve"> более 600 т.руб., которые зарегистрированы в качестве самозанятых</w:t>
      </w:r>
      <w:r w:rsidR="007C69BA" w:rsidRPr="00795B16">
        <w:rPr>
          <w:rFonts w:ascii="Times New Roman" w:hAnsi="Times New Roman" w:cs="Times New Roman"/>
          <w:sz w:val="28"/>
          <w:szCs w:val="28"/>
        </w:rPr>
        <w:t xml:space="preserve"> и осуществляющие деятельность в сфере индустрии красоты и развлекательных мероприятий.</w:t>
      </w:r>
      <w:r w:rsidRPr="00795B16">
        <w:rPr>
          <w:rFonts w:ascii="Times New Roman" w:hAnsi="Times New Roman" w:cs="Times New Roman"/>
          <w:sz w:val="28"/>
          <w:szCs w:val="28"/>
        </w:rPr>
        <w:t xml:space="preserve"> </w:t>
      </w:r>
    </w:p>
    <w:p w:rsidR="0025345F" w:rsidRPr="00795B16" w:rsidRDefault="0025345F" w:rsidP="008B3945">
      <w:pPr>
        <w:spacing w:after="0" w:line="240" w:lineRule="auto"/>
        <w:ind w:firstLine="723"/>
        <w:jc w:val="both"/>
        <w:rPr>
          <w:rFonts w:ascii="Times New Roman" w:hAnsi="Times New Roman" w:cs="Times New Roman"/>
          <w:sz w:val="28"/>
          <w:szCs w:val="28"/>
        </w:rPr>
      </w:pPr>
      <w:r w:rsidRPr="00795B16">
        <w:rPr>
          <w:rFonts w:ascii="Times New Roman" w:hAnsi="Times New Roman" w:cs="Times New Roman"/>
          <w:sz w:val="28"/>
          <w:szCs w:val="28"/>
        </w:rPr>
        <w:t>Социальный контракт оформили 55 граждан района и получили соц</w:t>
      </w:r>
      <w:r w:rsidR="007C69BA" w:rsidRPr="00795B16">
        <w:rPr>
          <w:rFonts w:ascii="Times New Roman" w:hAnsi="Times New Roman" w:cs="Times New Roman"/>
          <w:sz w:val="28"/>
          <w:szCs w:val="28"/>
        </w:rPr>
        <w:t>иальную помощь на общую сумму 16,3 млн. рублей</w:t>
      </w:r>
      <w:r w:rsidR="00075748" w:rsidRPr="00795B16">
        <w:rPr>
          <w:rFonts w:ascii="Times New Roman" w:hAnsi="Times New Roman" w:cs="Times New Roman"/>
          <w:sz w:val="28"/>
          <w:szCs w:val="28"/>
        </w:rPr>
        <w:t>.</w:t>
      </w:r>
    </w:p>
    <w:p w:rsidR="0025345F" w:rsidRPr="00795B16" w:rsidRDefault="007C69BA" w:rsidP="008B3945">
      <w:pPr>
        <w:spacing w:after="0" w:line="240" w:lineRule="auto"/>
        <w:ind w:firstLine="723"/>
        <w:jc w:val="both"/>
        <w:rPr>
          <w:rFonts w:ascii="Times New Roman" w:hAnsi="Times New Roman" w:cs="Times New Roman"/>
          <w:sz w:val="28"/>
          <w:szCs w:val="28"/>
        </w:rPr>
      </w:pPr>
      <w:r w:rsidRPr="00795B16">
        <w:rPr>
          <w:rFonts w:ascii="Times New Roman" w:hAnsi="Times New Roman" w:cs="Times New Roman"/>
          <w:sz w:val="28"/>
          <w:szCs w:val="28"/>
        </w:rPr>
        <w:t>5 ИП глав К</w:t>
      </w:r>
      <w:r w:rsidR="00075748" w:rsidRPr="00795B16">
        <w:rPr>
          <w:rFonts w:ascii="Times New Roman" w:hAnsi="Times New Roman" w:cs="Times New Roman"/>
          <w:sz w:val="28"/>
          <w:szCs w:val="28"/>
        </w:rPr>
        <w:t>(</w:t>
      </w:r>
      <w:r w:rsidRPr="00795B16">
        <w:rPr>
          <w:rFonts w:ascii="Times New Roman" w:hAnsi="Times New Roman" w:cs="Times New Roman"/>
          <w:sz w:val="28"/>
          <w:szCs w:val="28"/>
        </w:rPr>
        <w:t>Ф</w:t>
      </w:r>
      <w:r w:rsidR="00075748" w:rsidRPr="00795B16">
        <w:rPr>
          <w:rFonts w:ascii="Times New Roman" w:hAnsi="Times New Roman" w:cs="Times New Roman"/>
          <w:sz w:val="28"/>
          <w:szCs w:val="28"/>
        </w:rPr>
        <w:t>)</w:t>
      </w:r>
      <w:r w:rsidRPr="00795B16">
        <w:rPr>
          <w:rFonts w:ascii="Times New Roman" w:hAnsi="Times New Roman" w:cs="Times New Roman"/>
          <w:sz w:val="28"/>
          <w:szCs w:val="28"/>
        </w:rPr>
        <w:t>Х и 14 самозанятых граждан</w:t>
      </w:r>
      <w:r w:rsidR="00075748" w:rsidRPr="00795B16">
        <w:rPr>
          <w:rFonts w:ascii="Times New Roman" w:hAnsi="Times New Roman" w:cs="Times New Roman"/>
          <w:sz w:val="28"/>
          <w:szCs w:val="28"/>
        </w:rPr>
        <w:t xml:space="preserve"> в области сельскохозяйственного производства</w:t>
      </w:r>
      <w:r w:rsidRPr="00795B16">
        <w:rPr>
          <w:rFonts w:ascii="Times New Roman" w:hAnsi="Times New Roman" w:cs="Times New Roman"/>
          <w:sz w:val="28"/>
          <w:szCs w:val="28"/>
        </w:rPr>
        <w:t xml:space="preserve"> получили</w:t>
      </w:r>
      <w:r w:rsidR="0025345F" w:rsidRPr="00795B16">
        <w:rPr>
          <w:rFonts w:ascii="Times New Roman" w:hAnsi="Times New Roman" w:cs="Times New Roman"/>
          <w:sz w:val="28"/>
          <w:szCs w:val="28"/>
        </w:rPr>
        <w:t xml:space="preserve"> субсидии на общую сумму </w:t>
      </w:r>
      <w:r w:rsidRPr="00795B16">
        <w:rPr>
          <w:rFonts w:ascii="Times New Roman" w:hAnsi="Times New Roman" w:cs="Times New Roman"/>
          <w:sz w:val="28"/>
          <w:szCs w:val="28"/>
        </w:rPr>
        <w:t>более 1 млн.</w:t>
      </w:r>
      <w:r w:rsidR="00075748" w:rsidRPr="00795B16">
        <w:rPr>
          <w:rFonts w:ascii="Times New Roman" w:hAnsi="Times New Roman" w:cs="Times New Roman"/>
          <w:sz w:val="28"/>
          <w:szCs w:val="28"/>
        </w:rPr>
        <w:t xml:space="preserve"> </w:t>
      </w:r>
      <w:r w:rsidR="00C74775" w:rsidRPr="00795B16">
        <w:rPr>
          <w:rFonts w:ascii="Times New Roman" w:hAnsi="Times New Roman" w:cs="Times New Roman"/>
          <w:sz w:val="28"/>
          <w:szCs w:val="28"/>
        </w:rPr>
        <w:t>8</w:t>
      </w:r>
      <w:r w:rsidRPr="00795B16">
        <w:rPr>
          <w:rFonts w:ascii="Times New Roman" w:hAnsi="Times New Roman" w:cs="Times New Roman"/>
          <w:sz w:val="28"/>
          <w:szCs w:val="28"/>
        </w:rPr>
        <w:t>00 тыс. руб</w:t>
      </w:r>
      <w:r w:rsidR="00075748" w:rsidRPr="00795B16">
        <w:rPr>
          <w:rFonts w:ascii="Times New Roman" w:hAnsi="Times New Roman" w:cs="Times New Roman"/>
          <w:sz w:val="28"/>
          <w:szCs w:val="28"/>
        </w:rPr>
        <w:t>.</w:t>
      </w:r>
      <w:r w:rsidR="0025345F" w:rsidRPr="00795B16">
        <w:rPr>
          <w:rFonts w:ascii="Times New Roman" w:hAnsi="Times New Roman" w:cs="Times New Roman"/>
          <w:sz w:val="28"/>
          <w:szCs w:val="28"/>
        </w:rPr>
        <w:t xml:space="preserve"> </w:t>
      </w:r>
    </w:p>
    <w:p w:rsidR="0025345F" w:rsidRPr="00795B16" w:rsidRDefault="0025345F" w:rsidP="008B3945">
      <w:pPr>
        <w:spacing w:after="0" w:line="240" w:lineRule="auto"/>
        <w:ind w:firstLine="708"/>
        <w:jc w:val="both"/>
        <w:rPr>
          <w:rFonts w:ascii="Times New Roman" w:hAnsi="Times New Roman" w:cs="Times New Roman"/>
          <w:sz w:val="28"/>
          <w:szCs w:val="28"/>
        </w:rPr>
      </w:pPr>
      <w:r w:rsidRPr="00795B16">
        <w:rPr>
          <w:rFonts w:ascii="Times New Roman" w:hAnsi="Times New Roman" w:cs="Times New Roman"/>
          <w:sz w:val="28"/>
          <w:szCs w:val="28"/>
        </w:rPr>
        <w:t>Услугами Фонда развития би</w:t>
      </w:r>
      <w:r w:rsidR="00C74775" w:rsidRPr="00795B16">
        <w:rPr>
          <w:rFonts w:ascii="Times New Roman" w:hAnsi="Times New Roman" w:cs="Times New Roman"/>
          <w:sz w:val="28"/>
          <w:szCs w:val="28"/>
        </w:rPr>
        <w:t>знеса Краснодарского края в 2023 г. воспользовались 100</w:t>
      </w:r>
      <w:r w:rsidRPr="00795B16">
        <w:rPr>
          <w:rFonts w:ascii="Times New Roman" w:hAnsi="Times New Roman" w:cs="Times New Roman"/>
          <w:sz w:val="28"/>
          <w:szCs w:val="28"/>
        </w:rPr>
        <w:t xml:space="preserve"> субъектов МСП, в том числе: консультационными услугами по мерам государственной поддер</w:t>
      </w:r>
      <w:r w:rsidR="00C74775" w:rsidRPr="00795B16">
        <w:rPr>
          <w:rFonts w:ascii="Times New Roman" w:hAnsi="Times New Roman" w:cs="Times New Roman"/>
          <w:sz w:val="28"/>
          <w:szCs w:val="28"/>
        </w:rPr>
        <w:t>жки – 89</w:t>
      </w:r>
      <w:r w:rsidR="00A476BE">
        <w:rPr>
          <w:rFonts w:ascii="Times New Roman" w:hAnsi="Times New Roman" w:cs="Times New Roman"/>
          <w:sz w:val="28"/>
          <w:szCs w:val="28"/>
        </w:rPr>
        <w:t xml:space="preserve"> субъектов</w:t>
      </w:r>
      <w:r w:rsidRPr="00795B16">
        <w:rPr>
          <w:rFonts w:ascii="Times New Roman" w:hAnsi="Times New Roman" w:cs="Times New Roman"/>
          <w:sz w:val="28"/>
          <w:szCs w:val="28"/>
        </w:rPr>
        <w:t xml:space="preserve">, </w:t>
      </w:r>
      <w:r w:rsidR="00C74775" w:rsidRPr="00795B16">
        <w:rPr>
          <w:rFonts w:ascii="Times New Roman" w:hAnsi="Times New Roman" w:cs="Times New Roman"/>
          <w:sz w:val="28"/>
          <w:szCs w:val="28"/>
        </w:rPr>
        <w:t>гарантиями и поручительством – 10</w:t>
      </w:r>
      <w:r w:rsidRPr="00795B16">
        <w:rPr>
          <w:rFonts w:ascii="Times New Roman" w:hAnsi="Times New Roman" w:cs="Times New Roman"/>
          <w:sz w:val="28"/>
          <w:szCs w:val="28"/>
        </w:rPr>
        <w:t xml:space="preserve"> субъектов</w:t>
      </w:r>
      <w:r w:rsidR="00C74775" w:rsidRPr="00795B16">
        <w:rPr>
          <w:rFonts w:ascii="Times New Roman" w:hAnsi="Times New Roman" w:cs="Times New Roman"/>
          <w:sz w:val="28"/>
          <w:szCs w:val="28"/>
        </w:rPr>
        <w:t>, образовательной поддержкой – 1</w:t>
      </w:r>
      <w:r w:rsidR="00A476BE">
        <w:rPr>
          <w:rFonts w:ascii="Times New Roman" w:hAnsi="Times New Roman" w:cs="Times New Roman"/>
          <w:sz w:val="28"/>
          <w:szCs w:val="28"/>
        </w:rPr>
        <w:t xml:space="preserve"> субъект</w:t>
      </w:r>
      <w:r w:rsidRPr="00795B16">
        <w:rPr>
          <w:rFonts w:ascii="Times New Roman" w:hAnsi="Times New Roman" w:cs="Times New Roman"/>
          <w:sz w:val="28"/>
          <w:szCs w:val="28"/>
        </w:rPr>
        <w:t xml:space="preserve">. </w:t>
      </w:r>
    </w:p>
    <w:p w:rsidR="00DE406C" w:rsidRPr="00795B16" w:rsidRDefault="00DE406C" w:rsidP="00137BC3">
      <w:pPr>
        <w:spacing w:after="0" w:line="240" w:lineRule="auto"/>
        <w:ind w:firstLine="708"/>
        <w:jc w:val="both"/>
        <w:rPr>
          <w:rFonts w:ascii="Times New Roman" w:hAnsi="Times New Roman" w:cs="Times New Roman"/>
          <w:sz w:val="28"/>
          <w:szCs w:val="28"/>
        </w:rPr>
      </w:pPr>
      <w:r w:rsidRPr="00795B16">
        <w:rPr>
          <w:rFonts w:ascii="Times New Roman" w:hAnsi="Times New Roman" w:cs="Times New Roman"/>
          <w:sz w:val="28"/>
          <w:szCs w:val="28"/>
        </w:rPr>
        <w:t xml:space="preserve">В муниципальном образовании Приморско-Ахтарский район создан и функционирует </w:t>
      </w:r>
      <w:r w:rsidR="00137BC3" w:rsidRPr="00795B16">
        <w:rPr>
          <w:rFonts w:ascii="Times New Roman" w:hAnsi="Times New Roman" w:cs="Times New Roman"/>
          <w:sz w:val="28"/>
          <w:szCs w:val="28"/>
        </w:rPr>
        <w:t xml:space="preserve">отдельный </w:t>
      </w:r>
      <w:r w:rsidRPr="00795B16">
        <w:rPr>
          <w:rFonts w:ascii="Times New Roman" w:hAnsi="Times New Roman" w:cs="Times New Roman"/>
          <w:sz w:val="28"/>
          <w:szCs w:val="28"/>
        </w:rPr>
        <w:t>специализированный интернет-портал инвестиционной деятельности, который размещен по адресу:</w:t>
      </w:r>
      <w:r w:rsidRPr="00795B16">
        <w:t xml:space="preserve"> </w:t>
      </w:r>
      <w:r w:rsidR="00CC3FA3" w:rsidRPr="00795B16">
        <w:t>(</w:t>
      </w:r>
      <w:hyperlink r:id="rId31" w:history="1">
        <w:r w:rsidR="00137BC3" w:rsidRPr="00A7401F">
          <w:rPr>
            <w:rStyle w:val="ac"/>
            <w:rFonts w:ascii="Times New Roman" w:hAnsi="Times New Roman" w:cs="Times New Roman"/>
            <w:color w:val="0070C0"/>
            <w:sz w:val="28"/>
            <w:szCs w:val="28"/>
            <w:u w:val="none"/>
          </w:rPr>
          <w:t>https://invest.prahtarsk.ru/</w:t>
        </w:r>
      </w:hyperlink>
      <w:r w:rsidR="00CC3FA3" w:rsidRPr="00F627BD">
        <w:rPr>
          <w:rStyle w:val="ac"/>
          <w:rFonts w:ascii="Times New Roman" w:hAnsi="Times New Roman" w:cs="Times New Roman"/>
          <w:color w:val="auto"/>
          <w:sz w:val="28"/>
          <w:szCs w:val="28"/>
          <w:u w:val="none"/>
        </w:rPr>
        <w:t>)</w:t>
      </w:r>
      <w:r w:rsidRPr="00A7401F">
        <w:rPr>
          <w:rFonts w:ascii="Times New Roman" w:hAnsi="Times New Roman" w:cs="Times New Roman"/>
          <w:sz w:val="28"/>
          <w:szCs w:val="28"/>
        </w:rPr>
        <w:t>.</w:t>
      </w:r>
    </w:p>
    <w:p w:rsidR="00137BC3" w:rsidRPr="00795B16" w:rsidRDefault="00137BC3" w:rsidP="00D65C9A">
      <w:pPr>
        <w:spacing w:after="0" w:line="240" w:lineRule="auto"/>
        <w:ind w:firstLine="709"/>
        <w:jc w:val="both"/>
        <w:rPr>
          <w:rFonts w:ascii="Times New Roman" w:hAnsi="Times New Roman"/>
          <w:sz w:val="28"/>
          <w:szCs w:val="28"/>
        </w:rPr>
      </w:pPr>
      <w:r w:rsidRPr="00795B16">
        <w:rPr>
          <w:rFonts w:ascii="Times New Roman" w:hAnsi="Times New Roman"/>
          <w:sz w:val="28"/>
          <w:szCs w:val="28"/>
        </w:rPr>
        <w:t>В муниципальном образовании Приморско-Ахтарский район принят и реализуется комплекс нормативных актов, устанавливающих основные направления инвестиционной политики муниципального образования и развития малого и среднего предпринимательства, определяющих формы участия администрации муниципального образования Приморско-Ахтарский район в развитии и поддержке инвестиционной и предпринимательской деятельности на территории муниципального образования Приморско-Ахтарский район.</w:t>
      </w:r>
      <w:r w:rsidR="00D65C9A" w:rsidRPr="00795B16">
        <w:rPr>
          <w:rFonts w:ascii="Times New Roman" w:hAnsi="Times New Roman"/>
          <w:sz w:val="28"/>
          <w:szCs w:val="28"/>
        </w:rPr>
        <w:t xml:space="preserve"> </w:t>
      </w:r>
      <w:r w:rsidRPr="00795B16">
        <w:rPr>
          <w:rFonts w:ascii="Times New Roman" w:hAnsi="Times New Roman"/>
          <w:sz w:val="28"/>
          <w:szCs w:val="28"/>
        </w:rPr>
        <w:t>Все принятые муниципальные нормативные акты размещены на официальном сайте муниципаль</w:t>
      </w:r>
      <w:r w:rsidR="00BF5756">
        <w:rPr>
          <w:rFonts w:ascii="Times New Roman" w:hAnsi="Times New Roman"/>
          <w:sz w:val="28"/>
          <w:szCs w:val="28"/>
        </w:rPr>
        <w:t>ного образования Приморско-Ахта</w:t>
      </w:r>
      <w:r w:rsidRPr="00795B16">
        <w:rPr>
          <w:rFonts w:ascii="Times New Roman" w:hAnsi="Times New Roman"/>
          <w:sz w:val="28"/>
          <w:szCs w:val="28"/>
        </w:rPr>
        <w:t>р</w:t>
      </w:r>
      <w:r w:rsidR="00BF5756">
        <w:rPr>
          <w:rFonts w:ascii="Times New Roman" w:hAnsi="Times New Roman"/>
          <w:sz w:val="28"/>
          <w:szCs w:val="28"/>
        </w:rPr>
        <w:t>с</w:t>
      </w:r>
      <w:r w:rsidRPr="00795B16">
        <w:rPr>
          <w:rFonts w:ascii="Times New Roman" w:hAnsi="Times New Roman"/>
          <w:sz w:val="28"/>
          <w:szCs w:val="28"/>
        </w:rPr>
        <w:t xml:space="preserve">кий </w:t>
      </w:r>
      <w:r w:rsidRPr="00795B16">
        <w:rPr>
          <w:rFonts w:ascii="Times New Roman" w:hAnsi="Times New Roman" w:cs="Times New Roman"/>
          <w:sz w:val="28"/>
          <w:szCs w:val="28"/>
        </w:rPr>
        <w:t>район в информационно-телекоммуникационной сети «Интернет»</w:t>
      </w:r>
      <w:r w:rsidR="0075137B" w:rsidRPr="0075137B">
        <w:t xml:space="preserve"> </w:t>
      </w:r>
      <w:r w:rsidR="00F627BD" w:rsidRPr="00795B16">
        <w:rPr>
          <w:rFonts w:ascii="Times New Roman" w:hAnsi="Times New Roman" w:cs="Times New Roman"/>
          <w:sz w:val="28"/>
          <w:szCs w:val="28"/>
        </w:rPr>
        <w:t xml:space="preserve">в разделе </w:t>
      </w:r>
      <w:r w:rsidR="00F627BD" w:rsidRPr="00F627BD">
        <w:rPr>
          <w:rFonts w:ascii="Times New Roman" w:hAnsi="Times New Roman" w:cs="Times New Roman"/>
          <w:sz w:val="28"/>
          <w:szCs w:val="28"/>
        </w:rPr>
        <w:t xml:space="preserve">Администрация района. Нормативная база. Нормативные документы. </w:t>
      </w:r>
      <w:r w:rsidR="0075137B" w:rsidRPr="00F627BD">
        <w:rPr>
          <w:rFonts w:ascii="Times New Roman" w:hAnsi="Times New Roman" w:cs="Times New Roman"/>
          <w:sz w:val="28"/>
          <w:szCs w:val="28"/>
        </w:rPr>
        <w:t>Нормативно-правовые акты за 2023 год</w:t>
      </w:r>
      <w:r w:rsidR="00E2772D">
        <w:rPr>
          <w:rFonts w:ascii="Times New Roman" w:hAnsi="Times New Roman" w:cs="Times New Roman"/>
          <w:sz w:val="28"/>
          <w:szCs w:val="28"/>
        </w:rPr>
        <w:t xml:space="preserve">                   </w:t>
      </w:r>
      <w:r w:rsidR="000359F5" w:rsidRPr="00F627BD">
        <w:rPr>
          <w:rFonts w:ascii="Times New Roman" w:hAnsi="Times New Roman" w:cs="Times New Roman"/>
          <w:sz w:val="28"/>
          <w:szCs w:val="28"/>
        </w:rPr>
        <w:t xml:space="preserve"> </w:t>
      </w:r>
      <w:r w:rsidR="00F627BD" w:rsidRPr="00F627BD">
        <w:rPr>
          <w:rFonts w:ascii="Times New Roman" w:hAnsi="Times New Roman" w:cs="Times New Roman"/>
          <w:sz w:val="28"/>
          <w:szCs w:val="28"/>
        </w:rPr>
        <w:t>(</w:t>
      </w:r>
      <w:hyperlink r:id="rId32" w:history="1">
        <w:r w:rsidR="000359F5" w:rsidRPr="00F627BD">
          <w:rPr>
            <w:rStyle w:val="ac"/>
            <w:rFonts w:ascii="Times New Roman" w:hAnsi="Times New Roman" w:cs="Times New Roman"/>
            <w:color w:val="0070C0"/>
            <w:sz w:val="28"/>
            <w:szCs w:val="28"/>
            <w:u w:val="none"/>
          </w:rPr>
          <w:t>https://www.prahtarsk.ru/admraion/norm-baza/npa/2023/</w:t>
        </w:r>
      </w:hyperlink>
      <w:r w:rsidR="00F627BD" w:rsidRPr="00F627BD">
        <w:rPr>
          <w:rStyle w:val="ac"/>
          <w:rFonts w:ascii="Times New Roman" w:hAnsi="Times New Roman" w:cs="Times New Roman"/>
          <w:color w:val="auto"/>
          <w:sz w:val="28"/>
          <w:szCs w:val="28"/>
        </w:rPr>
        <w:t>)</w:t>
      </w:r>
      <w:r w:rsidR="0075137B" w:rsidRPr="00F627BD">
        <w:rPr>
          <w:rFonts w:ascii="Times New Roman" w:hAnsi="Times New Roman" w:cs="Times New Roman"/>
          <w:sz w:val="28"/>
          <w:szCs w:val="28"/>
        </w:rPr>
        <w:t>,</w:t>
      </w:r>
      <w:r w:rsidRPr="00795B16">
        <w:rPr>
          <w:rFonts w:ascii="Times New Roman" w:hAnsi="Times New Roman" w:cs="Times New Roman"/>
          <w:sz w:val="28"/>
          <w:szCs w:val="28"/>
        </w:rPr>
        <w:t xml:space="preserve"> а также</w:t>
      </w:r>
      <w:r w:rsidRPr="00795B16">
        <w:rPr>
          <w:rFonts w:ascii="Times New Roman" w:hAnsi="Times New Roman"/>
          <w:sz w:val="28"/>
          <w:szCs w:val="28"/>
        </w:rPr>
        <w:t xml:space="preserve"> на инвестиционном портале муниципального образования </w:t>
      </w:r>
      <w:r w:rsidR="00D65C9A" w:rsidRPr="00795B16">
        <w:rPr>
          <w:rFonts w:ascii="Times New Roman" w:hAnsi="Times New Roman"/>
          <w:sz w:val="28"/>
          <w:szCs w:val="28"/>
        </w:rPr>
        <w:t>Приморско-Ахтарский район</w:t>
      </w:r>
      <w:r w:rsidRPr="00795B16">
        <w:rPr>
          <w:rFonts w:ascii="Times New Roman" w:hAnsi="Times New Roman"/>
          <w:sz w:val="28"/>
          <w:szCs w:val="28"/>
        </w:rPr>
        <w:t xml:space="preserve">, </w:t>
      </w:r>
      <w:r w:rsidR="00F627BD">
        <w:rPr>
          <w:rFonts w:ascii="Times New Roman" w:hAnsi="Times New Roman"/>
          <w:sz w:val="28"/>
          <w:szCs w:val="28"/>
        </w:rPr>
        <w:t>(</w:t>
      </w:r>
      <w:hyperlink r:id="rId33" w:history="1">
        <w:r w:rsidR="00D65C9A" w:rsidRPr="00795B16">
          <w:rPr>
            <w:rFonts w:ascii="Times New Roman" w:hAnsi="Times New Roman" w:cs="Times New Roman"/>
            <w:color w:val="0070C0"/>
            <w:sz w:val="28"/>
            <w:szCs w:val="28"/>
          </w:rPr>
          <w:t>https://invest.prahtarsk.ru/</w:t>
        </w:r>
      </w:hyperlink>
      <w:r w:rsidR="00F627BD" w:rsidRPr="00F627BD">
        <w:rPr>
          <w:rFonts w:ascii="Times New Roman" w:hAnsi="Times New Roman" w:cs="Times New Roman"/>
          <w:sz w:val="28"/>
          <w:szCs w:val="28"/>
        </w:rPr>
        <w:t>)</w:t>
      </w:r>
      <w:r w:rsidR="00D65C9A" w:rsidRPr="00795B16">
        <w:rPr>
          <w:rFonts w:ascii="Times New Roman" w:hAnsi="Times New Roman"/>
          <w:sz w:val="28"/>
          <w:szCs w:val="28"/>
        </w:rPr>
        <w:t xml:space="preserve">, </w:t>
      </w:r>
      <w:r w:rsidRPr="00795B16">
        <w:rPr>
          <w:rFonts w:ascii="Times New Roman" w:hAnsi="Times New Roman"/>
          <w:sz w:val="28"/>
          <w:szCs w:val="28"/>
        </w:rPr>
        <w:t>ч</w:t>
      </w:r>
      <w:r w:rsidR="00D65C9A" w:rsidRPr="00795B16">
        <w:rPr>
          <w:rFonts w:ascii="Times New Roman" w:hAnsi="Times New Roman"/>
          <w:sz w:val="28"/>
          <w:szCs w:val="28"/>
        </w:rPr>
        <w:t xml:space="preserve">то </w:t>
      </w:r>
      <w:r w:rsidRPr="00795B16">
        <w:rPr>
          <w:rFonts w:ascii="Times New Roman" w:hAnsi="Times New Roman"/>
          <w:sz w:val="28"/>
          <w:szCs w:val="28"/>
        </w:rPr>
        <w:t>обеспечивает свободный доступ граждан, организаций, органов и должностных лиц местного самоуправления к этим нормативным правовым актам.</w:t>
      </w:r>
    </w:p>
    <w:p w:rsidR="00C74775" w:rsidRPr="00795B16" w:rsidRDefault="00C74775" w:rsidP="008B3945">
      <w:pPr>
        <w:spacing w:after="0" w:line="240" w:lineRule="auto"/>
        <w:ind w:firstLine="708"/>
        <w:jc w:val="both"/>
        <w:rPr>
          <w:rFonts w:ascii="Times New Roman" w:hAnsi="Times New Roman" w:cs="Times New Roman"/>
          <w:sz w:val="28"/>
          <w:szCs w:val="28"/>
        </w:rPr>
      </w:pPr>
      <w:r w:rsidRPr="00795B16">
        <w:rPr>
          <w:rFonts w:ascii="Times New Roman" w:hAnsi="Times New Roman" w:cs="Times New Roman"/>
          <w:sz w:val="28"/>
          <w:szCs w:val="28"/>
        </w:rPr>
        <w:t xml:space="preserve">В районе реализуется целый комплекс мероприятий в целях создания благоприятного инвестиционного климата: функционирует инвестиционный портал МО Приморско-Ахтарский район, где размещается информация для </w:t>
      </w:r>
      <w:r w:rsidRPr="00795B16">
        <w:rPr>
          <w:rFonts w:ascii="Times New Roman" w:hAnsi="Times New Roman" w:cs="Times New Roman"/>
          <w:sz w:val="28"/>
          <w:szCs w:val="28"/>
        </w:rPr>
        <w:lastRenderedPageBreak/>
        <w:t>инвесторов и субъектов МСП, организовано сопровождение проектов, сформирована база актуальных инвестиционных предложений района, включая инвестиционно пр</w:t>
      </w:r>
      <w:r w:rsidR="00A511E3" w:rsidRPr="00795B16">
        <w:rPr>
          <w:rFonts w:ascii="Times New Roman" w:hAnsi="Times New Roman" w:cs="Times New Roman"/>
          <w:sz w:val="28"/>
          <w:szCs w:val="28"/>
        </w:rPr>
        <w:t>ивлекательные земельные участки,</w:t>
      </w:r>
      <w:r w:rsidR="00D755B4" w:rsidRPr="00795B16">
        <w:rPr>
          <w:rFonts w:ascii="Times New Roman" w:hAnsi="Times New Roman" w:cs="Times New Roman"/>
          <w:sz w:val="28"/>
          <w:szCs w:val="28"/>
        </w:rPr>
        <w:t xml:space="preserve"> н</w:t>
      </w:r>
      <w:r w:rsidR="00A511E3" w:rsidRPr="00795B16">
        <w:rPr>
          <w:rFonts w:ascii="Times New Roman" w:hAnsi="Times New Roman" w:cs="Times New Roman"/>
          <w:sz w:val="28"/>
          <w:szCs w:val="28"/>
        </w:rPr>
        <w:t>а постоянной основе  проводятся встречи с инвесторами.</w:t>
      </w:r>
    </w:p>
    <w:p w:rsidR="00C546B0" w:rsidRPr="00795B16" w:rsidRDefault="003D75C2" w:rsidP="008B3945">
      <w:pPr>
        <w:suppressAutoHyphens w:val="0"/>
        <w:spacing w:after="0" w:line="240" w:lineRule="auto"/>
        <w:ind w:firstLine="708"/>
        <w:jc w:val="both"/>
        <w:textAlignment w:val="auto"/>
        <w:rPr>
          <w:rFonts w:ascii="Arial" w:eastAsia="Times New Roman" w:hAnsi="Arial" w:cs="Arial"/>
          <w:color w:val="000000"/>
          <w:kern w:val="0"/>
          <w:sz w:val="18"/>
          <w:szCs w:val="18"/>
          <w:lang w:eastAsia="ru-RU"/>
        </w:rPr>
      </w:pPr>
      <w:r w:rsidRPr="00795B16">
        <w:rPr>
          <w:rFonts w:ascii="Times New Roman" w:hAnsi="Times New Roman" w:cs="Times New Roman"/>
          <w:sz w:val="28"/>
          <w:szCs w:val="28"/>
        </w:rPr>
        <w:t xml:space="preserve">С 1 января 2016 года на территории МО Приморско-Ахтарский район применяется процедура оценки регулирующего воздействия и экспертизы нормативных правовых в целях снижения административных барьеров осуществления предпринимательской и инвестиционной деятельности. </w:t>
      </w:r>
    </w:p>
    <w:p w:rsidR="003D75C2" w:rsidRPr="00795B16" w:rsidRDefault="003D75C2" w:rsidP="00A80E4F">
      <w:pPr>
        <w:suppressAutoHyphens w:val="0"/>
        <w:spacing w:after="0" w:line="240" w:lineRule="auto"/>
        <w:ind w:firstLine="708"/>
        <w:jc w:val="both"/>
        <w:textAlignment w:val="auto"/>
        <w:rPr>
          <w:rFonts w:ascii="Arial" w:eastAsia="Times New Roman" w:hAnsi="Arial" w:cs="Arial"/>
          <w:color w:val="000000"/>
          <w:kern w:val="0"/>
          <w:sz w:val="18"/>
          <w:szCs w:val="18"/>
          <w:lang w:eastAsia="ru-RU"/>
        </w:rPr>
      </w:pPr>
      <w:r w:rsidRPr="00795B16">
        <w:rPr>
          <w:rFonts w:ascii="Times New Roman" w:hAnsi="Times New Roman" w:cs="Times New Roman"/>
          <w:sz w:val="28"/>
          <w:szCs w:val="28"/>
        </w:rPr>
        <w:t xml:space="preserve">В соответствии с порядком проведения данных процедур создан Консультативный совет по оценке регулирующего воздействия и экспертизе нормативных правовых актов администрации МО Приморско-Ахтарский район </w:t>
      </w:r>
      <w:r w:rsidR="000C29B3" w:rsidRPr="00795B16">
        <w:rPr>
          <w:rFonts w:ascii="Times New Roman" w:hAnsi="Times New Roman" w:cs="Times New Roman"/>
          <w:sz w:val="28"/>
          <w:szCs w:val="28"/>
        </w:rPr>
        <w:t>(</w:t>
      </w:r>
      <w:r w:rsidR="0062150E" w:rsidRPr="00795B16">
        <w:rPr>
          <w:rFonts w:ascii="Times New Roman" w:eastAsia="Times New Roman" w:hAnsi="Times New Roman" w:cs="Times New Roman"/>
          <w:color w:val="000000"/>
          <w:kern w:val="0"/>
          <w:sz w:val="28"/>
          <w:szCs w:val="28"/>
          <w:lang w:eastAsia="ru-RU"/>
        </w:rPr>
        <w:t xml:space="preserve">Постановление администрации муниципального образования от </w:t>
      </w:r>
      <w:r w:rsidR="00AF6B4D">
        <w:rPr>
          <w:rFonts w:ascii="Times New Roman" w:eastAsia="Times New Roman" w:hAnsi="Times New Roman" w:cs="Times New Roman"/>
          <w:color w:val="000000"/>
          <w:kern w:val="0"/>
          <w:sz w:val="28"/>
          <w:szCs w:val="28"/>
          <w:lang w:eastAsia="ru-RU"/>
        </w:rPr>
        <w:t xml:space="preserve">                       </w:t>
      </w:r>
      <w:r w:rsidR="0062150E" w:rsidRPr="00795B16">
        <w:rPr>
          <w:rFonts w:ascii="Times New Roman" w:eastAsia="Times New Roman" w:hAnsi="Times New Roman" w:cs="Times New Roman"/>
          <w:color w:val="000000"/>
          <w:kern w:val="0"/>
          <w:sz w:val="28"/>
          <w:szCs w:val="28"/>
          <w:lang w:eastAsia="ru-RU"/>
        </w:rPr>
        <w:t xml:space="preserve">10 июля 2015 года № 702 «Об образовании консультативного совета по оценке регулирующего воздействия и экспертизе муниципальных нормативных правовых актов муниципального образования Приморско-Ахтарский район» </w:t>
      </w:r>
      <w:r w:rsidR="0062150E" w:rsidRPr="00795B16">
        <w:rPr>
          <w:rFonts w:ascii="Times New Roman" w:hAnsi="Times New Roman" w:cs="Times New Roman"/>
          <w:sz w:val="28"/>
          <w:szCs w:val="28"/>
        </w:rPr>
        <w:t>Информация размещена на официальном сайте администрации в разделе «</w:t>
      </w:r>
      <w:hyperlink r:id="rId34" w:tooltip="Информация о районе" w:history="1">
        <w:r w:rsidR="0062150E" w:rsidRPr="00795B16">
          <w:rPr>
            <w:rFonts w:ascii="Times New Roman" w:hAnsi="Times New Roman" w:cs="Times New Roman"/>
            <w:color w:val="231F20"/>
            <w:sz w:val="28"/>
            <w:szCs w:val="28"/>
          </w:rPr>
          <w:t>Информация о районе</w:t>
        </w:r>
      </w:hyperlink>
      <w:r w:rsidR="00F627BD">
        <w:rPr>
          <w:rFonts w:ascii="Times New Roman" w:hAnsi="Times New Roman" w:cs="Times New Roman"/>
          <w:sz w:val="28"/>
          <w:szCs w:val="28"/>
        </w:rPr>
        <w:t xml:space="preserve">» в подразделе </w:t>
      </w:r>
      <w:r w:rsidR="00F627BD" w:rsidRPr="00F627BD">
        <w:rPr>
          <w:rFonts w:ascii="Times New Roman" w:hAnsi="Times New Roman" w:cs="Times New Roman"/>
          <w:sz w:val="28"/>
          <w:szCs w:val="28"/>
        </w:rPr>
        <w:t>«</w:t>
      </w:r>
      <w:r w:rsidR="006A7657" w:rsidRPr="00F627BD">
        <w:rPr>
          <w:rFonts w:ascii="Times New Roman" w:hAnsi="Times New Roman" w:cs="Times New Roman"/>
          <w:sz w:val="28"/>
          <w:szCs w:val="28"/>
        </w:rPr>
        <w:t>Экономика и фина</w:t>
      </w:r>
      <w:r w:rsidR="00F627BD" w:rsidRPr="00F627BD">
        <w:rPr>
          <w:rFonts w:ascii="Times New Roman" w:hAnsi="Times New Roman" w:cs="Times New Roman"/>
          <w:sz w:val="28"/>
          <w:szCs w:val="28"/>
        </w:rPr>
        <w:t xml:space="preserve">нсы. </w:t>
      </w:r>
      <w:r w:rsidR="006A7657" w:rsidRPr="00F627BD">
        <w:rPr>
          <w:rFonts w:ascii="Times New Roman" w:hAnsi="Times New Roman" w:cs="Times New Roman"/>
          <w:sz w:val="28"/>
          <w:szCs w:val="28"/>
        </w:rPr>
        <w:t>Оц</w:t>
      </w:r>
      <w:r w:rsidR="00F627BD" w:rsidRPr="00F627BD">
        <w:rPr>
          <w:rFonts w:ascii="Times New Roman" w:hAnsi="Times New Roman" w:cs="Times New Roman"/>
          <w:sz w:val="28"/>
          <w:szCs w:val="28"/>
        </w:rPr>
        <w:t xml:space="preserve">енка регулирующего воздействия. Нормативная база. </w:t>
      </w:r>
      <w:r w:rsidR="006A7657" w:rsidRPr="00F627BD">
        <w:rPr>
          <w:rFonts w:ascii="Times New Roman" w:hAnsi="Times New Roman" w:cs="Times New Roman"/>
          <w:sz w:val="28"/>
          <w:szCs w:val="28"/>
        </w:rPr>
        <w:t>Муниципальные нормативые акты</w:t>
      </w:r>
      <w:r w:rsidR="00F627BD" w:rsidRPr="00F627BD">
        <w:rPr>
          <w:rFonts w:ascii="Times New Roman" w:hAnsi="Times New Roman" w:cs="Times New Roman"/>
          <w:sz w:val="28"/>
          <w:szCs w:val="28"/>
        </w:rPr>
        <w:t>»</w:t>
      </w:r>
      <w:r w:rsidR="00F627BD">
        <w:rPr>
          <w:rFonts w:ascii="Times New Roman" w:hAnsi="Times New Roman" w:cs="Times New Roman"/>
          <w:sz w:val="28"/>
          <w:szCs w:val="28"/>
        </w:rPr>
        <w:t xml:space="preserve"> </w:t>
      </w:r>
      <w:r w:rsidR="00A80E4F" w:rsidRPr="00F627BD">
        <w:rPr>
          <w:rFonts w:ascii="Times New Roman" w:hAnsi="Times New Roman" w:cs="Times New Roman"/>
          <w:sz w:val="26"/>
          <w:szCs w:val="26"/>
        </w:rPr>
        <w:t>(</w:t>
      </w:r>
      <w:hyperlink r:id="rId35" w:history="1">
        <w:r w:rsidR="006A7657" w:rsidRPr="00F627BD">
          <w:rPr>
            <w:rStyle w:val="ac"/>
            <w:rFonts w:ascii="Times New Roman" w:hAnsi="Times New Roman" w:cs="Times New Roman"/>
            <w:sz w:val="26"/>
            <w:szCs w:val="26"/>
            <w:u w:val="none"/>
          </w:rPr>
          <w:t>https://www.prahtarsk.ru/infraion/ekon-fin/ocenka/zakonod_baza_ocenk/munk/</w:t>
        </w:r>
      </w:hyperlink>
      <w:r w:rsidR="00A80E4F">
        <w:rPr>
          <w:rFonts w:ascii="Times New Roman" w:hAnsi="Times New Roman" w:cs="Times New Roman"/>
          <w:sz w:val="28"/>
          <w:szCs w:val="28"/>
        </w:rPr>
        <w:t>)</w:t>
      </w:r>
      <w:r w:rsidR="000C29B3" w:rsidRPr="00795B16">
        <w:rPr>
          <w:rFonts w:ascii="Times New Roman" w:hAnsi="Times New Roman" w:cs="Times New Roman"/>
          <w:sz w:val="28"/>
          <w:szCs w:val="28"/>
        </w:rPr>
        <w:t>,</w:t>
      </w:r>
      <w:r w:rsidR="00A476BE">
        <w:rPr>
          <w:rFonts w:ascii="Times New Roman" w:hAnsi="Times New Roman" w:cs="Times New Roman"/>
          <w:sz w:val="28"/>
          <w:szCs w:val="28"/>
        </w:rPr>
        <w:t xml:space="preserve"> в рамках которого заключено</w:t>
      </w:r>
      <w:r w:rsidRPr="00795B16">
        <w:rPr>
          <w:rFonts w:ascii="Times New Roman" w:hAnsi="Times New Roman" w:cs="Times New Roman"/>
          <w:sz w:val="28"/>
          <w:szCs w:val="28"/>
        </w:rPr>
        <w:t xml:space="preserve"> </w:t>
      </w:r>
      <w:r w:rsidR="00C546B0" w:rsidRPr="00795B16">
        <w:rPr>
          <w:rFonts w:ascii="Times New Roman" w:hAnsi="Times New Roman" w:cs="Times New Roman"/>
          <w:sz w:val="28"/>
          <w:szCs w:val="28"/>
        </w:rPr>
        <w:t>9 соглашений:</w:t>
      </w:r>
      <w:r w:rsidR="00C546B0" w:rsidRPr="00795B16">
        <w:rPr>
          <w:rFonts w:ascii="Times New Roman" w:eastAsia="Calibri" w:hAnsi="Times New Roman" w:cs="Times New Roman"/>
          <w:kern w:val="0"/>
          <w:sz w:val="28"/>
          <w:szCs w:val="28"/>
          <w:lang w:eastAsia="en-US"/>
        </w:rPr>
        <w:t xml:space="preserve"> Общественный представитель Уполномоченного по защите прав предпринимателей в Краснодарском крае, ИП Першина В.В., ИП Пиленко Е.В., ИП Выдра Ю.С., ООО «Ахтарские напитки», ИП Наличаева Н.Г., Союз «Тимашевская торгово-промышленная палата», ООО «Торговый комплекс Приморско-Ахтарского района», ИП Гриценко Т.В.</w:t>
      </w:r>
    </w:p>
    <w:p w:rsidR="000C29B3" w:rsidRPr="00795B16" w:rsidRDefault="00A511E3" w:rsidP="008B3945">
      <w:pPr>
        <w:spacing w:after="0" w:line="240" w:lineRule="auto"/>
        <w:ind w:firstLine="723"/>
        <w:jc w:val="both"/>
        <w:rPr>
          <w:rFonts w:ascii="Times New Roman" w:hAnsi="Times New Roman" w:cs="Times New Roman"/>
          <w:sz w:val="28"/>
          <w:szCs w:val="28"/>
        </w:rPr>
      </w:pPr>
      <w:r w:rsidRPr="00795B16">
        <w:rPr>
          <w:rFonts w:ascii="Times New Roman" w:hAnsi="Times New Roman" w:cs="Times New Roman"/>
          <w:sz w:val="28"/>
          <w:szCs w:val="28"/>
        </w:rPr>
        <w:t>Инструментами в качестве снижения административных барьеров являются: проведение Советов по предпринимательству Приморско-Ахтарского район</w:t>
      </w:r>
      <w:r w:rsidR="000D7E19">
        <w:rPr>
          <w:rFonts w:ascii="Times New Roman" w:hAnsi="Times New Roman" w:cs="Times New Roman"/>
          <w:sz w:val="28"/>
          <w:szCs w:val="28"/>
        </w:rPr>
        <w:t>а, проведение оценки регулирующе</w:t>
      </w:r>
      <w:r w:rsidRPr="00795B16">
        <w:rPr>
          <w:rFonts w:ascii="Times New Roman" w:hAnsi="Times New Roman" w:cs="Times New Roman"/>
          <w:sz w:val="28"/>
          <w:szCs w:val="28"/>
        </w:rPr>
        <w:t>го воздейст</w:t>
      </w:r>
      <w:r w:rsidR="00D755B4" w:rsidRPr="00795B16">
        <w:rPr>
          <w:rFonts w:ascii="Times New Roman" w:hAnsi="Times New Roman" w:cs="Times New Roman"/>
          <w:sz w:val="28"/>
          <w:szCs w:val="28"/>
        </w:rPr>
        <w:t>вия муниципальных нормативных п</w:t>
      </w:r>
      <w:r w:rsidRPr="00795B16">
        <w:rPr>
          <w:rFonts w:ascii="Times New Roman" w:hAnsi="Times New Roman" w:cs="Times New Roman"/>
          <w:sz w:val="28"/>
          <w:szCs w:val="28"/>
        </w:rPr>
        <w:t>равовых актов; в 2023</w:t>
      </w:r>
      <w:r w:rsidR="00795B16" w:rsidRPr="00795B16">
        <w:rPr>
          <w:rFonts w:ascii="Times New Roman" w:hAnsi="Times New Roman" w:cs="Times New Roman"/>
          <w:sz w:val="28"/>
          <w:szCs w:val="28"/>
        </w:rPr>
        <w:t xml:space="preserve"> </w:t>
      </w:r>
      <w:r w:rsidRPr="00795B16">
        <w:rPr>
          <w:rFonts w:ascii="Times New Roman" w:hAnsi="Times New Roman" w:cs="Times New Roman"/>
          <w:sz w:val="28"/>
          <w:szCs w:val="28"/>
        </w:rPr>
        <w:t>г. проведено 18 ОРВ, за 2022 г. проведено</w:t>
      </w:r>
      <w:r w:rsidR="00A80E4F">
        <w:rPr>
          <w:rFonts w:ascii="Times New Roman" w:hAnsi="Times New Roman" w:cs="Times New Roman"/>
          <w:sz w:val="28"/>
          <w:szCs w:val="28"/>
        </w:rPr>
        <w:t xml:space="preserve"> </w:t>
      </w:r>
      <w:r w:rsidRPr="00795B16">
        <w:rPr>
          <w:rFonts w:ascii="Times New Roman" w:hAnsi="Times New Roman" w:cs="Times New Roman"/>
          <w:sz w:val="28"/>
          <w:szCs w:val="28"/>
        </w:rPr>
        <w:t>7 ОРВ</w:t>
      </w:r>
      <w:r w:rsidR="00D755B4" w:rsidRPr="00795B16">
        <w:rPr>
          <w:rFonts w:ascii="Times New Roman" w:hAnsi="Times New Roman" w:cs="Times New Roman"/>
          <w:sz w:val="28"/>
          <w:szCs w:val="28"/>
        </w:rPr>
        <w:t xml:space="preserve">. </w:t>
      </w:r>
      <w:r w:rsidR="0062150E" w:rsidRPr="00795B16">
        <w:rPr>
          <w:rFonts w:ascii="Times New Roman" w:hAnsi="Times New Roman" w:cs="Times New Roman"/>
          <w:sz w:val="28"/>
          <w:szCs w:val="28"/>
        </w:rPr>
        <w:t>И</w:t>
      </w:r>
      <w:r w:rsidR="00D755B4" w:rsidRPr="00795B16">
        <w:rPr>
          <w:rFonts w:ascii="Times New Roman" w:hAnsi="Times New Roman" w:cs="Times New Roman"/>
          <w:sz w:val="28"/>
          <w:szCs w:val="28"/>
        </w:rPr>
        <w:t>нформация размещена на официальном сайте администрации в разделе «</w:t>
      </w:r>
      <w:hyperlink r:id="rId36" w:tooltip="Информация о районе" w:history="1">
        <w:r w:rsidR="00D755B4" w:rsidRPr="00795B16">
          <w:rPr>
            <w:rStyle w:val="ac"/>
            <w:rFonts w:ascii="Times New Roman" w:hAnsi="Times New Roman" w:cs="Times New Roman"/>
            <w:color w:val="231F20"/>
            <w:sz w:val="28"/>
            <w:szCs w:val="28"/>
            <w:u w:val="none"/>
          </w:rPr>
          <w:t>Информация о районе</w:t>
        </w:r>
      </w:hyperlink>
      <w:r w:rsidR="00D755B4" w:rsidRPr="00795B16">
        <w:rPr>
          <w:rFonts w:ascii="Times New Roman" w:hAnsi="Times New Roman" w:cs="Times New Roman"/>
          <w:color w:val="000000"/>
          <w:sz w:val="28"/>
          <w:szCs w:val="28"/>
        </w:rPr>
        <w:t>»</w:t>
      </w:r>
      <w:r w:rsidR="00D755B4" w:rsidRPr="00795B16">
        <w:rPr>
          <w:rFonts w:ascii="Times New Roman" w:hAnsi="Times New Roman" w:cs="Times New Roman"/>
          <w:sz w:val="28"/>
          <w:szCs w:val="28"/>
        </w:rPr>
        <w:t xml:space="preserve"> в подразделе «</w:t>
      </w:r>
      <w:hyperlink r:id="rId37" w:tooltip="Экономика и финансы" w:history="1">
        <w:r w:rsidR="00D755B4" w:rsidRPr="00795B16">
          <w:rPr>
            <w:rStyle w:val="ac"/>
            <w:rFonts w:ascii="Times New Roman" w:hAnsi="Times New Roman" w:cs="Times New Roman"/>
            <w:color w:val="231F20"/>
            <w:sz w:val="28"/>
            <w:szCs w:val="28"/>
            <w:u w:val="none"/>
          </w:rPr>
          <w:t>Экономика и финансы</w:t>
        </w:r>
      </w:hyperlink>
      <w:r w:rsidR="00D755B4" w:rsidRPr="00795B16">
        <w:rPr>
          <w:rFonts w:ascii="Times New Roman" w:hAnsi="Times New Roman" w:cs="Times New Roman"/>
          <w:color w:val="000000"/>
          <w:sz w:val="28"/>
          <w:szCs w:val="28"/>
        </w:rPr>
        <w:t xml:space="preserve">. </w:t>
      </w:r>
      <w:hyperlink r:id="rId38" w:tooltip="Оценка регулирующего воздействия" w:history="1">
        <w:r w:rsidR="00D755B4" w:rsidRPr="00795B16">
          <w:rPr>
            <w:rStyle w:val="ac"/>
            <w:rFonts w:ascii="Times New Roman" w:hAnsi="Times New Roman" w:cs="Times New Roman"/>
            <w:color w:val="231F20"/>
            <w:sz w:val="28"/>
            <w:szCs w:val="28"/>
            <w:u w:val="none"/>
          </w:rPr>
          <w:t>Оценка регулирующего воздействия</w:t>
        </w:r>
      </w:hyperlink>
      <w:r w:rsidR="00A80E4F">
        <w:rPr>
          <w:rStyle w:val="ac"/>
          <w:rFonts w:ascii="Times New Roman" w:hAnsi="Times New Roman" w:cs="Times New Roman"/>
          <w:color w:val="231F20"/>
          <w:sz w:val="28"/>
          <w:szCs w:val="28"/>
          <w:u w:val="none"/>
        </w:rPr>
        <w:t>.</w:t>
      </w:r>
      <w:r w:rsidR="00D755B4" w:rsidRPr="00795B16">
        <w:rPr>
          <w:rFonts w:ascii="Times New Roman" w:hAnsi="Times New Roman" w:cs="Times New Roman"/>
          <w:sz w:val="28"/>
          <w:szCs w:val="28"/>
        </w:rPr>
        <w:t xml:space="preserve"> </w:t>
      </w:r>
      <w:hyperlink r:id="rId39" w:tooltip="Проекты муниципальных нормативно правовых актов, направленные на публичные консультации" w:history="1">
        <w:r w:rsidR="00D755B4" w:rsidRPr="00795B16">
          <w:rPr>
            <w:rFonts w:ascii="Times New Roman" w:hAnsi="Times New Roman" w:cs="Times New Roman"/>
            <w:color w:val="231F20"/>
            <w:sz w:val="28"/>
            <w:szCs w:val="28"/>
          </w:rPr>
          <w:t>П</w:t>
        </w:r>
        <w:r w:rsidR="00A80E4F">
          <w:rPr>
            <w:rFonts w:ascii="Times New Roman" w:hAnsi="Times New Roman" w:cs="Times New Roman"/>
            <w:color w:val="231F20"/>
            <w:sz w:val="28"/>
            <w:szCs w:val="28"/>
          </w:rPr>
          <w:t>роекты муниципальных нормативно-</w:t>
        </w:r>
        <w:r w:rsidR="00D755B4" w:rsidRPr="00795B16">
          <w:rPr>
            <w:rFonts w:ascii="Times New Roman" w:hAnsi="Times New Roman" w:cs="Times New Roman"/>
            <w:color w:val="231F20"/>
            <w:sz w:val="28"/>
            <w:szCs w:val="28"/>
          </w:rPr>
          <w:t>правовых актов, направленные на публичные консультации</w:t>
        </w:r>
      </w:hyperlink>
      <w:r w:rsidR="00D755B4" w:rsidRPr="00795B16">
        <w:rPr>
          <w:rFonts w:ascii="Times New Roman" w:hAnsi="Times New Roman" w:cs="Times New Roman"/>
          <w:sz w:val="28"/>
          <w:szCs w:val="28"/>
        </w:rPr>
        <w:t>» (</w:t>
      </w:r>
      <w:hyperlink r:id="rId40" w:history="1">
        <w:r w:rsidR="003D75C2" w:rsidRPr="00F627BD">
          <w:rPr>
            <w:rStyle w:val="ac"/>
            <w:rFonts w:ascii="Times New Roman" w:hAnsi="Times New Roman" w:cs="Times New Roman"/>
            <w:color w:val="0070C0"/>
            <w:sz w:val="28"/>
            <w:szCs w:val="28"/>
            <w:u w:val="none"/>
          </w:rPr>
          <w:t>https://www.prahtarsk.ru/infraion/ekon-fin/ocenka/proekt_npa/</w:t>
        </w:r>
      </w:hyperlink>
      <w:r w:rsidR="00D755B4" w:rsidRPr="00795B16">
        <w:rPr>
          <w:rFonts w:ascii="Times New Roman" w:hAnsi="Times New Roman" w:cs="Times New Roman"/>
          <w:sz w:val="28"/>
          <w:szCs w:val="28"/>
        </w:rPr>
        <w:t>)</w:t>
      </w:r>
      <w:r w:rsidR="003D75C2" w:rsidRPr="00795B16">
        <w:rPr>
          <w:rFonts w:ascii="Times New Roman" w:hAnsi="Times New Roman" w:cs="Times New Roman"/>
          <w:sz w:val="28"/>
          <w:szCs w:val="28"/>
        </w:rPr>
        <w:t>.</w:t>
      </w:r>
    </w:p>
    <w:p w:rsidR="00D755B4" w:rsidRPr="00795B16" w:rsidRDefault="003D75C2" w:rsidP="008B3945">
      <w:pPr>
        <w:spacing w:after="0" w:line="240" w:lineRule="auto"/>
        <w:ind w:firstLine="723"/>
        <w:jc w:val="both"/>
        <w:rPr>
          <w:rFonts w:ascii="Times New Roman" w:hAnsi="Times New Roman" w:cs="Times New Roman"/>
          <w:sz w:val="28"/>
          <w:szCs w:val="28"/>
        </w:rPr>
      </w:pPr>
      <w:r w:rsidRPr="00795B16">
        <w:rPr>
          <w:rFonts w:ascii="Times New Roman" w:hAnsi="Times New Roman" w:cs="Times New Roman"/>
          <w:sz w:val="28"/>
          <w:szCs w:val="28"/>
        </w:rPr>
        <w:t xml:space="preserve"> По итогам</w:t>
      </w:r>
      <w:r w:rsidR="000C29B3" w:rsidRPr="00795B16">
        <w:rPr>
          <w:rFonts w:ascii="Times New Roman" w:hAnsi="Times New Roman" w:cs="Times New Roman"/>
          <w:sz w:val="28"/>
          <w:szCs w:val="28"/>
        </w:rPr>
        <w:t xml:space="preserve"> 2023</w:t>
      </w:r>
      <w:r w:rsidRPr="00795B16">
        <w:rPr>
          <w:rFonts w:ascii="Times New Roman" w:hAnsi="Times New Roman" w:cs="Times New Roman"/>
          <w:sz w:val="28"/>
          <w:szCs w:val="28"/>
        </w:rPr>
        <w:t xml:space="preserve"> года </w:t>
      </w:r>
      <w:r w:rsidR="000C29B3" w:rsidRPr="00795B16">
        <w:rPr>
          <w:rFonts w:ascii="Times New Roman" w:hAnsi="Times New Roman" w:cs="Times New Roman"/>
          <w:sz w:val="28"/>
          <w:szCs w:val="28"/>
        </w:rPr>
        <w:t xml:space="preserve">в </w:t>
      </w:r>
      <w:r w:rsidR="00C546B0" w:rsidRPr="00795B16">
        <w:rPr>
          <w:rFonts w:ascii="Times New Roman" w:hAnsi="Times New Roman" w:cs="Times New Roman"/>
          <w:sz w:val="28"/>
          <w:szCs w:val="28"/>
        </w:rPr>
        <w:t>МО</w:t>
      </w:r>
      <w:r w:rsidR="000C29B3" w:rsidRPr="00795B16">
        <w:rPr>
          <w:rFonts w:ascii="Times New Roman" w:hAnsi="Times New Roman" w:cs="Times New Roman"/>
          <w:sz w:val="28"/>
          <w:szCs w:val="28"/>
        </w:rPr>
        <w:t xml:space="preserve"> Приморско-Ахтарский </w:t>
      </w:r>
      <w:r w:rsidRPr="00795B16">
        <w:rPr>
          <w:rFonts w:ascii="Times New Roman" w:hAnsi="Times New Roman" w:cs="Times New Roman"/>
          <w:sz w:val="28"/>
          <w:szCs w:val="28"/>
        </w:rPr>
        <w:t>проведено 4 экспертизы нормативных правовых актов, вынесено одно отрицательное заключение.</w:t>
      </w:r>
      <w:r w:rsidR="000C29B3" w:rsidRPr="00795B16">
        <w:rPr>
          <w:rFonts w:ascii="Times New Roman" w:hAnsi="Times New Roman" w:cs="Times New Roman"/>
          <w:sz w:val="28"/>
          <w:szCs w:val="28"/>
        </w:rPr>
        <w:t xml:space="preserve"> Информация размещена на официальном сайте администрации в разделе «</w:t>
      </w:r>
      <w:hyperlink r:id="rId41" w:tooltip="Информация о районе" w:history="1">
        <w:r w:rsidR="000C29B3" w:rsidRPr="00795B16">
          <w:rPr>
            <w:rFonts w:ascii="Times New Roman" w:hAnsi="Times New Roman" w:cs="Times New Roman"/>
            <w:color w:val="231F20"/>
            <w:sz w:val="28"/>
            <w:szCs w:val="28"/>
          </w:rPr>
          <w:t>Информация о районе</w:t>
        </w:r>
      </w:hyperlink>
      <w:r w:rsidR="000C29B3" w:rsidRPr="00795B16">
        <w:rPr>
          <w:rFonts w:ascii="Times New Roman" w:hAnsi="Times New Roman" w:cs="Times New Roman"/>
          <w:sz w:val="28"/>
          <w:szCs w:val="28"/>
        </w:rPr>
        <w:t xml:space="preserve">» в подразделе </w:t>
      </w:r>
      <w:r w:rsidR="00C546B0" w:rsidRPr="00795B16">
        <w:rPr>
          <w:rFonts w:ascii="Times New Roman" w:hAnsi="Times New Roman" w:cs="Times New Roman"/>
          <w:sz w:val="28"/>
          <w:szCs w:val="28"/>
        </w:rPr>
        <w:t>«</w:t>
      </w:r>
      <w:hyperlink r:id="rId42" w:tooltip="Информация о районе" w:history="1">
        <w:r w:rsidR="000C29B3" w:rsidRPr="00795B16">
          <w:rPr>
            <w:rFonts w:ascii="Times New Roman" w:hAnsi="Times New Roman" w:cs="Times New Roman"/>
            <w:color w:val="231F20"/>
            <w:sz w:val="28"/>
            <w:szCs w:val="28"/>
          </w:rPr>
          <w:t>Информация о районе</w:t>
        </w:r>
      </w:hyperlink>
      <w:r w:rsidR="00C546B0" w:rsidRPr="00795B16">
        <w:rPr>
          <w:rFonts w:ascii="Times New Roman" w:hAnsi="Times New Roman" w:cs="Times New Roman"/>
          <w:color w:val="000000"/>
          <w:sz w:val="28"/>
          <w:szCs w:val="28"/>
        </w:rPr>
        <w:t xml:space="preserve">. </w:t>
      </w:r>
      <w:hyperlink r:id="rId43" w:tooltip="Экономика и финансы" w:history="1">
        <w:r w:rsidR="000C29B3" w:rsidRPr="00795B16">
          <w:rPr>
            <w:rFonts w:ascii="Times New Roman" w:hAnsi="Times New Roman" w:cs="Times New Roman"/>
            <w:color w:val="231F20"/>
            <w:sz w:val="28"/>
            <w:szCs w:val="28"/>
          </w:rPr>
          <w:t>Экономика и финансы</w:t>
        </w:r>
      </w:hyperlink>
      <w:r w:rsidR="00C546B0" w:rsidRPr="00795B16">
        <w:rPr>
          <w:rFonts w:ascii="Times New Roman" w:hAnsi="Times New Roman" w:cs="Times New Roman"/>
          <w:color w:val="000000"/>
          <w:sz w:val="28"/>
          <w:szCs w:val="28"/>
        </w:rPr>
        <w:t xml:space="preserve">. </w:t>
      </w:r>
      <w:hyperlink r:id="rId44" w:tooltip="Экспертиза действующих нормативных правовых актов" w:history="1">
        <w:r w:rsidR="000C29B3" w:rsidRPr="00795B16">
          <w:rPr>
            <w:rFonts w:ascii="Times New Roman" w:hAnsi="Times New Roman" w:cs="Times New Roman"/>
            <w:color w:val="231F20"/>
            <w:sz w:val="28"/>
            <w:szCs w:val="28"/>
          </w:rPr>
          <w:t>Экспертиза действующих нормативных правовых актов</w:t>
        </w:r>
      </w:hyperlink>
      <w:r w:rsidR="00C546B0" w:rsidRPr="00795B16">
        <w:rPr>
          <w:rFonts w:ascii="Times New Roman" w:hAnsi="Times New Roman" w:cs="Times New Roman"/>
          <w:color w:val="000000"/>
          <w:sz w:val="28"/>
          <w:szCs w:val="28"/>
        </w:rPr>
        <w:t xml:space="preserve">. </w:t>
      </w:r>
      <w:hyperlink r:id="rId45" w:tooltip="Заключения по результатам экспертизы нормативных правовых актов" w:history="1">
        <w:r w:rsidR="000C29B3" w:rsidRPr="00795B16">
          <w:rPr>
            <w:rFonts w:ascii="Times New Roman" w:hAnsi="Times New Roman" w:cs="Times New Roman"/>
            <w:color w:val="231F20"/>
            <w:sz w:val="28"/>
            <w:szCs w:val="28"/>
          </w:rPr>
          <w:t>Заключения по результатам экспертизы нормативных правовых актов</w:t>
        </w:r>
      </w:hyperlink>
      <w:r w:rsidR="00C546B0" w:rsidRPr="00795B16">
        <w:rPr>
          <w:rFonts w:ascii="Times New Roman" w:hAnsi="Times New Roman" w:cs="Times New Roman"/>
          <w:sz w:val="28"/>
          <w:szCs w:val="28"/>
        </w:rPr>
        <w:t>»</w:t>
      </w:r>
      <w:r w:rsidR="000C29B3" w:rsidRPr="00795B16">
        <w:rPr>
          <w:rFonts w:ascii="Times New Roman" w:hAnsi="Times New Roman" w:cs="Times New Roman"/>
          <w:sz w:val="28"/>
          <w:szCs w:val="28"/>
        </w:rPr>
        <w:t xml:space="preserve"> </w:t>
      </w:r>
      <w:r w:rsidR="00C546B0" w:rsidRPr="00795B16">
        <w:rPr>
          <w:rFonts w:ascii="Times New Roman" w:hAnsi="Times New Roman" w:cs="Times New Roman"/>
          <w:sz w:val="28"/>
          <w:szCs w:val="28"/>
        </w:rPr>
        <w:t>(</w:t>
      </w:r>
      <w:hyperlink r:id="rId46" w:history="1">
        <w:r w:rsidR="000D7E19" w:rsidRPr="00F627BD">
          <w:rPr>
            <w:rStyle w:val="ac"/>
            <w:rFonts w:ascii="Times New Roman" w:hAnsi="Times New Roman" w:cs="Times New Roman"/>
            <w:sz w:val="28"/>
            <w:szCs w:val="28"/>
            <w:u w:val="none"/>
          </w:rPr>
          <w:t>https://www.prahtarsk.ru/infraion/ekon-fin/expert/zakluch_po_rez_expertiz/</w:t>
        </w:r>
      </w:hyperlink>
      <w:r w:rsidR="00C546B0" w:rsidRPr="00795B16">
        <w:rPr>
          <w:rFonts w:ascii="Times New Roman" w:hAnsi="Times New Roman" w:cs="Times New Roman"/>
          <w:sz w:val="28"/>
          <w:szCs w:val="28"/>
        </w:rPr>
        <w:t>).</w:t>
      </w:r>
    </w:p>
    <w:p w:rsidR="00A511E3" w:rsidRPr="00795B16" w:rsidRDefault="00C546B0" w:rsidP="008B3945">
      <w:pPr>
        <w:spacing w:after="0" w:line="240" w:lineRule="auto"/>
        <w:ind w:firstLine="708"/>
        <w:rPr>
          <w:rFonts w:ascii="Times New Roman" w:hAnsi="Times New Roman" w:cs="Times New Roman"/>
          <w:b/>
          <w:sz w:val="28"/>
          <w:szCs w:val="28"/>
        </w:rPr>
      </w:pPr>
      <w:r w:rsidRPr="00795B16">
        <w:rPr>
          <w:rFonts w:ascii="Times New Roman" w:hAnsi="Times New Roman" w:cs="Times New Roman"/>
          <w:b/>
          <w:sz w:val="28"/>
          <w:szCs w:val="28"/>
        </w:rPr>
        <w:t>Раздел 5. Результаты реализации мероприятий «дорожной карты» по содействию развитию конкуренции муниципального образования.</w:t>
      </w:r>
    </w:p>
    <w:p w:rsidR="00D65C9A" w:rsidRPr="00795B16" w:rsidRDefault="00D65C9A" w:rsidP="00EA6325">
      <w:pPr>
        <w:spacing w:after="0" w:line="240" w:lineRule="auto"/>
        <w:ind w:firstLine="567"/>
        <w:jc w:val="both"/>
        <w:rPr>
          <w:rFonts w:ascii="Times New Roman" w:hAnsi="Times New Roman" w:cs="Times New Roman"/>
          <w:sz w:val="28"/>
          <w:szCs w:val="28"/>
        </w:rPr>
      </w:pPr>
      <w:r w:rsidRPr="00795B16">
        <w:rPr>
          <w:rFonts w:ascii="Times New Roman" w:hAnsi="Times New Roman" w:cs="Times New Roman"/>
          <w:sz w:val="28"/>
          <w:szCs w:val="28"/>
        </w:rPr>
        <w:lastRenderedPageBreak/>
        <w:t>Распоряжением администрации муниципального образования Приморско-Ахтарский район от 28 декабря 2019 года № 706 - р «Об утверждении плана мероприятий («дорожной карты») по содействию развитию конкуренции в муниципальном образовании Приморско-Ахтарский район утверждена «дорожная карта» (в редакции от 21.09.2023 № 435-р). Информация размещена на официальном сайте администрации в разделе «</w:t>
      </w:r>
      <w:hyperlink r:id="rId47" w:tooltip="Стандарт развития конкуренции" w:history="1">
        <w:r w:rsidRPr="00795B16">
          <w:rPr>
            <w:rFonts w:ascii="Times New Roman" w:hAnsi="Times New Roman" w:cs="Times New Roman"/>
            <w:color w:val="231F20"/>
            <w:sz w:val="28"/>
            <w:szCs w:val="28"/>
          </w:rPr>
          <w:t>Стандарт развития конкуренции</w:t>
        </w:r>
      </w:hyperlink>
      <w:r w:rsidRPr="00795B16">
        <w:rPr>
          <w:rFonts w:ascii="Times New Roman" w:hAnsi="Times New Roman" w:cs="Times New Roman"/>
          <w:sz w:val="28"/>
          <w:szCs w:val="28"/>
        </w:rPr>
        <w:t>»</w:t>
      </w:r>
      <w:r w:rsidRPr="00795B16">
        <w:rPr>
          <w:rFonts w:ascii="Times New Roman" w:hAnsi="Times New Roman" w:cs="Times New Roman"/>
          <w:color w:val="000000"/>
          <w:sz w:val="28"/>
          <w:szCs w:val="28"/>
        </w:rPr>
        <w:t xml:space="preserve"> </w:t>
      </w:r>
      <w:r w:rsidRPr="00795B16">
        <w:rPr>
          <w:rFonts w:ascii="Times New Roman" w:hAnsi="Times New Roman" w:cs="Times New Roman"/>
          <w:sz w:val="28"/>
          <w:szCs w:val="28"/>
        </w:rPr>
        <w:t>в подразделе</w:t>
      </w:r>
      <w:r w:rsidR="00E41EE9" w:rsidRPr="00795B16">
        <w:rPr>
          <w:rFonts w:ascii="Times New Roman" w:hAnsi="Times New Roman" w:cs="Times New Roman"/>
          <w:b/>
          <w:bCs/>
          <w:sz w:val="28"/>
          <w:szCs w:val="28"/>
        </w:rPr>
        <w:t xml:space="preserve"> «</w:t>
      </w:r>
      <w:hyperlink r:id="rId48" w:tooltip="Нормативные документы" w:history="1">
        <w:r w:rsidRPr="00795B16">
          <w:rPr>
            <w:rFonts w:ascii="Times New Roman" w:hAnsi="Times New Roman" w:cs="Times New Roman"/>
            <w:sz w:val="28"/>
            <w:szCs w:val="28"/>
          </w:rPr>
          <w:t>Нормативные</w:t>
        </w:r>
        <w:r w:rsidR="00EA6325">
          <w:rPr>
            <w:rFonts w:ascii="Times New Roman" w:hAnsi="Times New Roman" w:cs="Times New Roman"/>
            <w:sz w:val="28"/>
            <w:szCs w:val="28"/>
          </w:rPr>
          <w:t xml:space="preserve"> правовые</w:t>
        </w:r>
        <w:r w:rsidRPr="00795B16">
          <w:rPr>
            <w:rFonts w:ascii="Times New Roman" w:hAnsi="Times New Roman" w:cs="Times New Roman"/>
            <w:sz w:val="28"/>
            <w:szCs w:val="28"/>
          </w:rPr>
          <w:t xml:space="preserve"> документы</w:t>
        </w:r>
      </w:hyperlink>
      <w:r w:rsidRPr="00795B16">
        <w:rPr>
          <w:rFonts w:ascii="Times New Roman" w:hAnsi="Times New Roman" w:cs="Times New Roman"/>
          <w:color w:val="000000"/>
          <w:sz w:val="28"/>
          <w:szCs w:val="28"/>
        </w:rPr>
        <w:t xml:space="preserve">. </w:t>
      </w:r>
      <w:hyperlink r:id="rId49" w:tooltip="Муниципальные документы" w:history="1">
        <w:r w:rsidRPr="00795B16">
          <w:rPr>
            <w:rFonts w:ascii="Times New Roman" w:hAnsi="Times New Roman" w:cs="Times New Roman"/>
            <w:color w:val="231F20"/>
            <w:sz w:val="28"/>
            <w:szCs w:val="28"/>
          </w:rPr>
          <w:t>Муниципальные документы</w:t>
        </w:r>
      </w:hyperlink>
      <w:r w:rsidR="00E41EE9" w:rsidRPr="00795B16">
        <w:rPr>
          <w:rFonts w:ascii="Times New Roman" w:hAnsi="Times New Roman" w:cs="Times New Roman"/>
          <w:sz w:val="28"/>
          <w:szCs w:val="28"/>
        </w:rPr>
        <w:t>»</w:t>
      </w:r>
      <w:r w:rsidR="00EA6325">
        <w:rPr>
          <w:rFonts w:ascii="Times New Roman" w:hAnsi="Times New Roman" w:cs="Times New Roman"/>
          <w:sz w:val="28"/>
          <w:szCs w:val="28"/>
        </w:rPr>
        <w:t xml:space="preserve"> </w:t>
      </w:r>
      <w:r w:rsidR="00E41EE9" w:rsidRPr="00795B16">
        <w:rPr>
          <w:rFonts w:ascii="Times New Roman" w:hAnsi="Times New Roman" w:cs="Times New Roman"/>
          <w:sz w:val="28"/>
          <w:szCs w:val="28"/>
        </w:rPr>
        <w:t>(</w:t>
      </w:r>
      <w:hyperlink r:id="rId50" w:history="1">
        <w:r w:rsidR="000D7E19" w:rsidRPr="00F627BD">
          <w:rPr>
            <w:rStyle w:val="ac"/>
            <w:rFonts w:ascii="Times New Roman" w:hAnsi="Times New Roman" w:cs="Times New Roman"/>
            <w:sz w:val="28"/>
            <w:szCs w:val="28"/>
            <w:u w:val="none"/>
          </w:rPr>
          <w:t>https://www.prahtarsk.ru/standart_konkurencii/norm_doki/mun_doki/</w:t>
        </w:r>
      </w:hyperlink>
      <w:r w:rsidR="00E41EE9" w:rsidRPr="00795B16">
        <w:rPr>
          <w:rFonts w:ascii="Times New Roman" w:hAnsi="Times New Roman" w:cs="Times New Roman"/>
          <w:sz w:val="28"/>
          <w:szCs w:val="28"/>
        </w:rPr>
        <w:t>).</w:t>
      </w:r>
    </w:p>
    <w:p w:rsidR="00D65C9A" w:rsidRPr="00795B16" w:rsidRDefault="00E41EE9" w:rsidP="00D37C89">
      <w:pPr>
        <w:pStyle w:val="ae"/>
        <w:ind w:firstLine="567"/>
        <w:jc w:val="both"/>
        <w:rPr>
          <w:sz w:val="28"/>
          <w:szCs w:val="28"/>
        </w:rPr>
      </w:pPr>
      <w:r w:rsidRPr="00795B16">
        <w:rPr>
          <w:rFonts w:eastAsia="Calibri"/>
          <w:sz w:val="28"/>
          <w:szCs w:val="28"/>
          <w:lang w:eastAsia="en-US"/>
        </w:rPr>
        <w:t>В «дорожной карте»</w:t>
      </w:r>
      <w:r w:rsidR="00D65C9A" w:rsidRPr="00795B16">
        <w:rPr>
          <w:rFonts w:eastAsia="Calibri"/>
          <w:sz w:val="28"/>
          <w:szCs w:val="28"/>
          <w:lang w:eastAsia="en-US"/>
        </w:rPr>
        <w:t xml:space="preserve"> </w:t>
      </w:r>
      <w:r w:rsidRPr="00795B16">
        <w:rPr>
          <w:rFonts w:eastAsia="Calibri"/>
          <w:sz w:val="28"/>
          <w:szCs w:val="28"/>
          <w:lang w:eastAsia="en-US"/>
        </w:rPr>
        <w:t xml:space="preserve">определены </w:t>
      </w:r>
      <w:r w:rsidR="00D65C9A" w:rsidRPr="00795B16">
        <w:rPr>
          <w:rFonts w:eastAsia="Calibri"/>
          <w:sz w:val="28"/>
          <w:szCs w:val="28"/>
          <w:lang w:eastAsia="en-US"/>
        </w:rPr>
        <w:t>34 то</w:t>
      </w:r>
      <w:r w:rsidRPr="00795B16">
        <w:rPr>
          <w:rFonts w:eastAsia="Calibri"/>
          <w:sz w:val="28"/>
          <w:szCs w:val="28"/>
          <w:lang w:eastAsia="en-US"/>
        </w:rPr>
        <w:t>варных рынков</w:t>
      </w:r>
      <w:r w:rsidR="00D65C9A" w:rsidRPr="00795B16">
        <w:rPr>
          <w:rFonts w:eastAsia="Calibri"/>
          <w:sz w:val="28"/>
          <w:szCs w:val="28"/>
          <w:lang w:eastAsia="en-US"/>
        </w:rPr>
        <w:t xml:space="preserve"> </w:t>
      </w:r>
      <w:r w:rsidRPr="00795B16">
        <w:rPr>
          <w:rFonts w:eastAsia="Calibri"/>
          <w:sz w:val="28"/>
          <w:szCs w:val="28"/>
          <w:lang w:eastAsia="en-US"/>
        </w:rPr>
        <w:t xml:space="preserve">по </w:t>
      </w:r>
      <w:r w:rsidR="00D65C9A" w:rsidRPr="00795B16">
        <w:rPr>
          <w:rFonts w:eastAsia="Calibri"/>
          <w:sz w:val="28"/>
          <w:szCs w:val="28"/>
          <w:lang w:eastAsia="en-US"/>
        </w:rPr>
        <w:t>развитию конкуренции МО Приморско-Ахтарский район, в том числе 8 индивидуальных товарных рынков с</w:t>
      </w:r>
      <w:r w:rsidR="00D65C9A" w:rsidRPr="00795B16">
        <w:rPr>
          <w:kern w:val="2"/>
          <w:sz w:val="28"/>
          <w:szCs w:val="28"/>
        </w:rPr>
        <w:t xml:space="preserve"> учетом географического положения, территориальных особенностей, а также приоритетов социально-экономического и инвестиционного развития.</w:t>
      </w:r>
      <w:r w:rsidRPr="00795B16">
        <w:rPr>
          <w:sz w:val="28"/>
          <w:szCs w:val="28"/>
        </w:rPr>
        <w:t xml:space="preserve"> По итогам работы за 2023 г. все ключевые показатели выполнены в полном объеме. Отчет об исполнении ключевых показателей представлен в приложении 2 к годовому отчету.</w:t>
      </w:r>
    </w:p>
    <w:p w:rsidR="00C74775" w:rsidRDefault="00C546B0" w:rsidP="00E3142E">
      <w:pPr>
        <w:spacing w:after="0" w:line="240" w:lineRule="auto"/>
        <w:ind w:firstLine="708"/>
        <w:jc w:val="both"/>
        <w:rPr>
          <w:rFonts w:ascii="Times New Roman" w:hAnsi="Times New Roman" w:cs="Times New Roman"/>
          <w:b/>
          <w:sz w:val="28"/>
          <w:szCs w:val="28"/>
        </w:rPr>
      </w:pPr>
      <w:r w:rsidRPr="00795B16">
        <w:rPr>
          <w:rFonts w:ascii="Times New Roman" w:hAnsi="Times New Roman" w:cs="Times New Roman"/>
          <w:b/>
          <w:sz w:val="28"/>
          <w:szCs w:val="28"/>
        </w:rPr>
        <w:t>Раздел 6. Сведения о л</w:t>
      </w:r>
      <w:r w:rsidRPr="00795B16">
        <w:rPr>
          <w:rFonts w:ascii="Times New Roman" w:hAnsi="Times New Roman" w:cs="Times New Roman"/>
          <w:b/>
          <w:color w:val="000000"/>
          <w:sz w:val="28"/>
          <w:szCs w:val="28"/>
        </w:rPr>
        <w:t>учших региональных практиках содействия развитию конкуренции, внедренных в муниципальном образовании в</w:t>
      </w:r>
      <w:r w:rsidRPr="00795B16">
        <w:rPr>
          <w:rFonts w:ascii="Times New Roman" w:hAnsi="Times New Roman" w:cs="Times New Roman"/>
          <w:b/>
          <w:sz w:val="28"/>
          <w:szCs w:val="28"/>
        </w:rPr>
        <w:t xml:space="preserve"> 2023 году.</w:t>
      </w:r>
    </w:p>
    <w:p w:rsidR="00795B16" w:rsidRPr="00082576" w:rsidRDefault="00082576" w:rsidP="00082576">
      <w:pPr>
        <w:suppressAutoHyphens w:val="0"/>
        <w:spacing w:after="0" w:line="240" w:lineRule="auto"/>
        <w:jc w:val="both"/>
        <w:textAlignment w:val="auto"/>
        <w:rPr>
          <w:rFonts w:ascii="Times New Roman" w:eastAsia="Calibri" w:hAnsi="Times New Roman" w:cs="Times New Roman"/>
          <w:iCs/>
          <w:kern w:val="0"/>
          <w:sz w:val="28"/>
          <w:szCs w:val="28"/>
          <w:lang w:eastAsia="en-US" w:bidi="ru-RU"/>
        </w:rPr>
      </w:pPr>
      <w:r>
        <w:rPr>
          <w:rFonts w:ascii="Times New Roman" w:eastAsia="Calibri" w:hAnsi="Times New Roman" w:cs="Times New Roman"/>
          <w:iCs/>
          <w:kern w:val="0"/>
          <w:sz w:val="28"/>
          <w:szCs w:val="28"/>
          <w:lang w:eastAsia="en-US" w:bidi="ru-RU"/>
        </w:rPr>
        <w:tab/>
      </w:r>
      <w:r w:rsidRPr="00082576">
        <w:rPr>
          <w:rFonts w:ascii="Times New Roman" w:eastAsia="Calibri" w:hAnsi="Times New Roman" w:cs="Times New Roman"/>
          <w:iCs/>
          <w:kern w:val="0"/>
          <w:sz w:val="28"/>
          <w:szCs w:val="28"/>
          <w:lang w:eastAsia="en-US" w:bidi="ru-RU"/>
        </w:rPr>
        <w:t xml:space="preserve">Администрацией муниципального образования Приморорско-Ахтарский район в приложении 3 к годовому отчету </w:t>
      </w:r>
      <w:r>
        <w:rPr>
          <w:rFonts w:ascii="Times New Roman" w:eastAsia="Calibri" w:hAnsi="Times New Roman" w:cs="Times New Roman"/>
          <w:iCs/>
          <w:kern w:val="0"/>
          <w:sz w:val="28"/>
          <w:szCs w:val="28"/>
          <w:lang w:eastAsia="en-US" w:bidi="ru-RU"/>
        </w:rPr>
        <w:t>представлена информация</w:t>
      </w:r>
      <w:r w:rsidRPr="00082576">
        <w:rPr>
          <w:rFonts w:ascii="Times New Roman" w:eastAsia="Calibri" w:hAnsi="Times New Roman" w:cs="Times New Roman"/>
          <w:iCs/>
          <w:kern w:val="0"/>
          <w:sz w:val="28"/>
          <w:szCs w:val="28"/>
          <w:lang w:eastAsia="en-US" w:bidi="ru-RU"/>
        </w:rPr>
        <w:t xml:space="preserve"> о лучших региональны</w:t>
      </w:r>
      <w:r>
        <w:rPr>
          <w:rFonts w:ascii="Times New Roman" w:eastAsia="Calibri" w:hAnsi="Times New Roman" w:cs="Times New Roman"/>
          <w:iCs/>
          <w:kern w:val="0"/>
          <w:sz w:val="28"/>
          <w:szCs w:val="28"/>
          <w:lang w:eastAsia="en-US" w:bidi="ru-RU"/>
        </w:rPr>
        <w:t xml:space="preserve">х практиках содействия развитию </w:t>
      </w:r>
      <w:r w:rsidRPr="00082576">
        <w:rPr>
          <w:rFonts w:ascii="Times New Roman" w:eastAsia="Calibri" w:hAnsi="Times New Roman" w:cs="Times New Roman"/>
          <w:iCs/>
          <w:kern w:val="0"/>
          <w:sz w:val="28"/>
          <w:szCs w:val="28"/>
          <w:lang w:eastAsia="en-US" w:bidi="ru-RU"/>
        </w:rPr>
        <w:t>конкуренции, внедренных в 2023 году из числа рекомендованных Минэкономразвития России в</w:t>
      </w:r>
      <w:r>
        <w:rPr>
          <w:rFonts w:ascii="Times New Roman" w:eastAsia="Calibri" w:hAnsi="Times New Roman" w:cs="Times New Roman"/>
          <w:iCs/>
          <w:kern w:val="0"/>
          <w:sz w:val="28"/>
          <w:szCs w:val="28"/>
          <w:lang w:eastAsia="en-US" w:bidi="ru-RU"/>
        </w:rPr>
        <w:t xml:space="preserve"> </w:t>
      </w:r>
      <w:r w:rsidRPr="00082576">
        <w:rPr>
          <w:rFonts w:ascii="Times New Roman" w:eastAsia="Times New Roman" w:hAnsi="Times New Roman" w:cs="Times New Roman"/>
          <w:kern w:val="0"/>
          <w:sz w:val="28"/>
          <w:szCs w:val="28"/>
          <w:lang w:eastAsia="ru-RU"/>
        </w:rPr>
        <w:t>муниципальном образовании Приморско-Ахтарский район</w:t>
      </w:r>
      <w:r>
        <w:rPr>
          <w:rFonts w:ascii="Times New Roman" w:eastAsia="Times New Roman" w:hAnsi="Times New Roman" w:cs="Times New Roman"/>
          <w:kern w:val="0"/>
          <w:sz w:val="28"/>
          <w:szCs w:val="28"/>
          <w:lang w:eastAsia="ru-RU"/>
        </w:rPr>
        <w:t>. В приложении 3 (для размещения) представлены предложения муниципального образования Примоско-Ахтарский район для формирования регионального перечня лучших практик, а также последующего направления на федеральный уровень.</w:t>
      </w:r>
    </w:p>
    <w:p w:rsidR="00C546B0" w:rsidRPr="00795B16" w:rsidRDefault="00C546B0" w:rsidP="008B3945">
      <w:pPr>
        <w:spacing w:after="0" w:line="240" w:lineRule="auto"/>
        <w:ind w:firstLine="708"/>
        <w:jc w:val="both"/>
        <w:rPr>
          <w:rFonts w:ascii="Times New Roman" w:hAnsi="Times New Roman" w:cs="Times New Roman"/>
          <w:b/>
          <w:color w:val="000000"/>
          <w:sz w:val="28"/>
          <w:szCs w:val="28"/>
        </w:rPr>
      </w:pPr>
      <w:r w:rsidRPr="00795B16">
        <w:rPr>
          <w:rFonts w:ascii="Times New Roman" w:hAnsi="Times New Roman" w:cs="Times New Roman"/>
          <w:b/>
          <w:sz w:val="28"/>
          <w:szCs w:val="28"/>
        </w:rPr>
        <w:t>Раздел 7.</w:t>
      </w:r>
      <w:r w:rsidRPr="00795B16">
        <w:rPr>
          <w:rFonts w:ascii="Times New Roman" w:hAnsi="Times New Roman" w:cs="Times New Roman"/>
          <w:b/>
          <w:color w:val="000000"/>
          <w:sz w:val="28"/>
          <w:szCs w:val="28"/>
        </w:rPr>
        <w:t xml:space="preserve"> Информация о пилотной апробации лучших практик и комплексных решений по социальному и экономическому развитию  субъектов Российской Федерации, содержащихся в цифровой платформе региональных практик устойчивого развития «Смартека». Сведения о размещенных практиках муниципального образования на цифровой платформе «Смартека».</w:t>
      </w:r>
    </w:p>
    <w:p w:rsidR="005B1483" w:rsidRPr="00795B16" w:rsidRDefault="005B1483" w:rsidP="008B3945">
      <w:pPr>
        <w:spacing w:after="0" w:line="240" w:lineRule="auto"/>
        <w:ind w:firstLine="708"/>
        <w:jc w:val="both"/>
        <w:rPr>
          <w:rFonts w:ascii="Times New Roman" w:hAnsi="Times New Roman" w:cs="Times New Roman"/>
          <w:color w:val="000000"/>
          <w:sz w:val="28"/>
          <w:szCs w:val="28"/>
        </w:rPr>
      </w:pPr>
      <w:r w:rsidRPr="00795B16">
        <w:rPr>
          <w:rFonts w:ascii="Times New Roman" w:hAnsi="Times New Roman" w:cs="Times New Roman"/>
          <w:color w:val="000000"/>
          <w:sz w:val="28"/>
          <w:szCs w:val="28"/>
        </w:rPr>
        <w:t>Лучшие практики и комплексные решения по социальному и экономическому развитию субъектов Российской Федерации</w:t>
      </w:r>
      <w:r w:rsidR="00F30A72" w:rsidRPr="00795B16">
        <w:rPr>
          <w:rFonts w:ascii="Times New Roman" w:hAnsi="Times New Roman" w:cs="Times New Roman"/>
          <w:color w:val="000000"/>
          <w:sz w:val="28"/>
          <w:szCs w:val="28"/>
        </w:rPr>
        <w:t>, содержащихся в цифровой платформе регональных практик устойчивого развития «Смартека», принятых МО Приморско-Ахтарский рай</w:t>
      </w:r>
      <w:r w:rsidR="00DE5A36">
        <w:rPr>
          <w:rFonts w:ascii="Times New Roman" w:hAnsi="Times New Roman" w:cs="Times New Roman"/>
          <w:color w:val="000000"/>
          <w:sz w:val="28"/>
          <w:szCs w:val="28"/>
        </w:rPr>
        <w:t>о</w:t>
      </w:r>
      <w:r w:rsidR="00F30A72" w:rsidRPr="00795B16">
        <w:rPr>
          <w:rFonts w:ascii="Times New Roman" w:hAnsi="Times New Roman" w:cs="Times New Roman"/>
          <w:color w:val="000000"/>
          <w:sz w:val="28"/>
          <w:szCs w:val="28"/>
        </w:rPr>
        <w:t xml:space="preserve">н для пилотной апробации (внедрения) представлены в приложении 4 к </w:t>
      </w:r>
      <w:r w:rsidR="00BE18E8" w:rsidRPr="00795B16">
        <w:rPr>
          <w:rFonts w:ascii="Times New Roman" w:hAnsi="Times New Roman" w:cs="Times New Roman"/>
          <w:color w:val="000000"/>
          <w:sz w:val="28"/>
          <w:szCs w:val="28"/>
        </w:rPr>
        <w:t>годовому о</w:t>
      </w:r>
      <w:r w:rsidR="00F30A72" w:rsidRPr="00795B16">
        <w:rPr>
          <w:rFonts w:ascii="Times New Roman" w:hAnsi="Times New Roman" w:cs="Times New Roman"/>
          <w:color w:val="000000"/>
          <w:sz w:val="28"/>
          <w:szCs w:val="28"/>
        </w:rPr>
        <w:t>тчету.</w:t>
      </w:r>
    </w:p>
    <w:p w:rsidR="00C546B0" w:rsidRDefault="00C546B0" w:rsidP="008B3945">
      <w:pPr>
        <w:spacing w:after="0" w:line="240" w:lineRule="auto"/>
        <w:jc w:val="both"/>
        <w:rPr>
          <w:rFonts w:ascii="Times New Roman" w:hAnsi="Times New Roman" w:cs="Times New Roman"/>
          <w:color w:val="000000"/>
          <w:sz w:val="28"/>
          <w:szCs w:val="28"/>
        </w:rPr>
      </w:pPr>
    </w:p>
    <w:p w:rsidR="00662191" w:rsidRDefault="00662191" w:rsidP="008B3945">
      <w:pPr>
        <w:spacing w:after="0" w:line="240" w:lineRule="auto"/>
        <w:jc w:val="both"/>
        <w:rPr>
          <w:rFonts w:ascii="Times New Roman" w:hAnsi="Times New Roman" w:cs="Times New Roman"/>
          <w:color w:val="000000"/>
          <w:sz w:val="28"/>
          <w:szCs w:val="28"/>
        </w:rPr>
      </w:pPr>
    </w:p>
    <w:p w:rsidR="002878F2" w:rsidRDefault="002878F2" w:rsidP="00A817FB">
      <w:pPr>
        <w:rPr>
          <w:rFonts w:ascii="Times New Roman" w:hAnsi="Times New Roman" w:cs="Times New Roman"/>
        </w:rPr>
      </w:pPr>
      <w:bookmarkStart w:id="0" w:name="_GoBack"/>
      <w:bookmarkEnd w:id="0"/>
    </w:p>
    <w:sectPr w:rsidR="002878F2" w:rsidSect="0007220E">
      <w:headerReference w:type="default" r:id="rId51"/>
      <w:type w:val="continuous"/>
      <w:pgSz w:w="11900" w:h="16840"/>
      <w:pgMar w:top="573" w:right="543" w:bottom="1134" w:left="1702"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3EC" w:rsidRDefault="00D673EC">
      <w:pPr>
        <w:spacing w:after="0" w:line="240" w:lineRule="auto"/>
      </w:pPr>
      <w:r>
        <w:separator/>
      </w:r>
    </w:p>
  </w:endnote>
  <w:endnote w:type="continuationSeparator" w:id="0">
    <w:p w:rsidR="00D673EC" w:rsidRDefault="00D67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Europe">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3EC" w:rsidRDefault="00D673EC">
      <w:pPr>
        <w:spacing w:after="0" w:line="240" w:lineRule="auto"/>
      </w:pPr>
      <w:r>
        <w:separator/>
      </w:r>
    </w:p>
  </w:footnote>
  <w:footnote w:type="continuationSeparator" w:id="0">
    <w:p w:rsidR="00D673EC" w:rsidRDefault="00D673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3EC" w:rsidRDefault="00D673EC">
    <w:pPr>
      <w:pStyle w:val="a5"/>
      <w:jc w:val="center"/>
    </w:pPr>
    <w:r>
      <w:fldChar w:fldCharType="begin"/>
    </w:r>
    <w:r>
      <w:instrText>PAGE   \* MERGEFORMAT</w:instrText>
    </w:r>
    <w:r>
      <w:fldChar w:fldCharType="separate"/>
    </w:r>
    <w:r w:rsidR="0007220E">
      <w:rPr>
        <w:noProof/>
      </w:rPr>
      <w:t>31</w:t>
    </w:r>
    <w:r>
      <w:rPr>
        <w:noProof/>
      </w:rPr>
      <w:fldChar w:fldCharType="end"/>
    </w:r>
  </w:p>
  <w:p w:rsidR="00D673EC" w:rsidRPr="00B760E8" w:rsidRDefault="00D673EC" w:rsidP="00CA515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F3096"/>
    <w:multiLevelType w:val="hybridMultilevel"/>
    <w:tmpl w:val="82880850"/>
    <w:lvl w:ilvl="0" w:tplc="CB923E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6603D40"/>
    <w:multiLevelType w:val="hybridMultilevel"/>
    <w:tmpl w:val="E53848FA"/>
    <w:lvl w:ilvl="0" w:tplc="9F38AED8">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AA5546"/>
    <w:multiLevelType w:val="hybridMultilevel"/>
    <w:tmpl w:val="4D58BF46"/>
    <w:lvl w:ilvl="0" w:tplc="5478DB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8AA00FE"/>
    <w:multiLevelType w:val="hybridMultilevel"/>
    <w:tmpl w:val="224072BC"/>
    <w:lvl w:ilvl="0" w:tplc="B55AC8A4">
      <w:start w:val="1"/>
      <w:numFmt w:val="decimal"/>
      <w:lvlText w:val="%1."/>
      <w:lvlJc w:val="left"/>
      <w:pPr>
        <w:ind w:left="360" w:hanging="360"/>
      </w:pPr>
      <w:rPr>
        <w:rFonts w:hint="default"/>
        <w:b/>
        <w:i w:val="0"/>
        <w:sz w:val="24"/>
        <w:szCs w:val="24"/>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4" w15:restartNumberingAfterBreak="0">
    <w:nsid w:val="09274CA5"/>
    <w:multiLevelType w:val="multilevel"/>
    <w:tmpl w:val="2E74944A"/>
    <w:lvl w:ilvl="0">
      <w:start w:val="1"/>
      <w:numFmt w:val="decimal"/>
      <w:lvlText w:val="%1."/>
      <w:lvlJc w:val="left"/>
      <w:pPr>
        <w:ind w:left="390" w:hanging="390"/>
      </w:pPr>
      <w:rPr>
        <w:rFonts w:hint="default"/>
        <w:sz w:val="26"/>
      </w:rPr>
    </w:lvl>
    <w:lvl w:ilvl="1">
      <w:start w:val="4"/>
      <w:numFmt w:val="decimal"/>
      <w:lvlText w:val="%1.%2."/>
      <w:lvlJc w:val="left"/>
      <w:pPr>
        <w:ind w:left="720" w:hanging="72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1080" w:hanging="108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440" w:hanging="1440"/>
      </w:pPr>
      <w:rPr>
        <w:rFonts w:hint="default"/>
        <w:sz w:val="26"/>
      </w:rPr>
    </w:lvl>
    <w:lvl w:ilvl="6">
      <w:start w:val="1"/>
      <w:numFmt w:val="decimal"/>
      <w:lvlText w:val="%1.%2.%3.%4.%5.%6.%7."/>
      <w:lvlJc w:val="left"/>
      <w:pPr>
        <w:ind w:left="1800" w:hanging="1800"/>
      </w:pPr>
      <w:rPr>
        <w:rFonts w:hint="default"/>
        <w:sz w:val="26"/>
      </w:rPr>
    </w:lvl>
    <w:lvl w:ilvl="7">
      <w:start w:val="1"/>
      <w:numFmt w:val="decimal"/>
      <w:lvlText w:val="%1.%2.%3.%4.%5.%6.%7.%8."/>
      <w:lvlJc w:val="left"/>
      <w:pPr>
        <w:ind w:left="1800" w:hanging="1800"/>
      </w:pPr>
      <w:rPr>
        <w:rFonts w:hint="default"/>
        <w:sz w:val="26"/>
      </w:rPr>
    </w:lvl>
    <w:lvl w:ilvl="8">
      <w:start w:val="1"/>
      <w:numFmt w:val="decimal"/>
      <w:lvlText w:val="%1.%2.%3.%4.%5.%6.%7.%8.%9."/>
      <w:lvlJc w:val="left"/>
      <w:pPr>
        <w:ind w:left="2160" w:hanging="2160"/>
      </w:pPr>
      <w:rPr>
        <w:rFonts w:hint="default"/>
        <w:sz w:val="26"/>
      </w:rPr>
    </w:lvl>
  </w:abstractNum>
  <w:abstractNum w:abstractNumId="5" w15:restartNumberingAfterBreak="0">
    <w:nsid w:val="0E9F09E0"/>
    <w:multiLevelType w:val="hybridMultilevel"/>
    <w:tmpl w:val="826CE684"/>
    <w:lvl w:ilvl="0" w:tplc="FB4C23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3001727"/>
    <w:multiLevelType w:val="hybridMultilevel"/>
    <w:tmpl w:val="E1A66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9C528F"/>
    <w:multiLevelType w:val="hybridMultilevel"/>
    <w:tmpl w:val="08D2E44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158716A5"/>
    <w:multiLevelType w:val="hybridMultilevel"/>
    <w:tmpl w:val="1970596A"/>
    <w:lvl w:ilvl="0" w:tplc="D6EA47B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17927E55"/>
    <w:multiLevelType w:val="hybridMultilevel"/>
    <w:tmpl w:val="7D4E8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021774"/>
    <w:multiLevelType w:val="multilevel"/>
    <w:tmpl w:val="EEBAF59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1672D74"/>
    <w:multiLevelType w:val="hybridMultilevel"/>
    <w:tmpl w:val="B76404F0"/>
    <w:lvl w:ilvl="0" w:tplc="FEAA4E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5D81289"/>
    <w:multiLevelType w:val="hybridMultilevel"/>
    <w:tmpl w:val="D4E4CC82"/>
    <w:lvl w:ilvl="0" w:tplc="3BB05B16">
      <w:start w:val="6"/>
      <w:numFmt w:val="decimal"/>
      <w:lvlText w:val="%1."/>
      <w:lvlJc w:val="left"/>
      <w:pPr>
        <w:ind w:left="1211" w:hanging="360"/>
      </w:pPr>
      <w:rPr>
        <w:rFonts w:hint="default"/>
        <w:color w:val="2424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5D9266E"/>
    <w:multiLevelType w:val="hybridMultilevel"/>
    <w:tmpl w:val="E4AC3DC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25F8627D"/>
    <w:multiLevelType w:val="hybridMultilevel"/>
    <w:tmpl w:val="6A5A7370"/>
    <w:lvl w:ilvl="0" w:tplc="14D206D4">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261650E0"/>
    <w:multiLevelType w:val="multilevel"/>
    <w:tmpl w:val="43601ACE"/>
    <w:lvl w:ilvl="0">
      <w:start w:val="1"/>
      <w:numFmt w:val="decimal"/>
      <w:lvlText w:val="%1."/>
      <w:lvlJc w:val="left"/>
      <w:pPr>
        <w:ind w:left="928"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6" w15:restartNumberingAfterBreak="0">
    <w:nsid w:val="266534F7"/>
    <w:multiLevelType w:val="hybridMultilevel"/>
    <w:tmpl w:val="48B0D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8032C36"/>
    <w:multiLevelType w:val="hybridMultilevel"/>
    <w:tmpl w:val="01F42D64"/>
    <w:lvl w:ilvl="0" w:tplc="654EE7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2A6A4E5B"/>
    <w:multiLevelType w:val="multilevel"/>
    <w:tmpl w:val="8B42EAB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B226F97"/>
    <w:multiLevelType w:val="hybridMultilevel"/>
    <w:tmpl w:val="49EC734A"/>
    <w:lvl w:ilvl="0" w:tplc="D4B6F4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2BDE14C9"/>
    <w:multiLevelType w:val="multilevel"/>
    <w:tmpl w:val="54048BD2"/>
    <w:lvl w:ilvl="0">
      <w:start w:val="1"/>
      <w:numFmt w:val="decimal"/>
      <w:lvlText w:val="%1."/>
      <w:lvlJc w:val="left"/>
      <w:pPr>
        <w:ind w:left="390" w:hanging="390"/>
      </w:pPr>
      <w:rPr>
        <w:rFonts w:hint="default"/>
        <w:sz w:val="26"/>
      </w:rPr>
    </w:lvl>
    <w:lvl w:ilvl="1">
      <w:start w:val="6"/>
      <w:numFmt w:val="decimal"/>
      <w:lvlText w:val="%1.%2."/>
      <w:lvlJc w:val="left"/>
      <w:pPr>
        <w:ind w:left="720" w:hanging="72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1080" w:hanging="108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440" w:hanging="1440"/>
      </w:pPr>
      <w:rPr>
        <w:rFonts w:hint="default"/>
        <w:sz w:val="26"/>
      </w:rPr>
    </w:lvl>
    <w:lvl w:ilvl="6">
      <w:start w:val="1"/>
      <w:numFmt w:val="decimal"/>
      <w:lvlText w:val="%1.%2.%3.%4.%5.%6.%7."/>
      <w:lvlJc w:val="left"/>
      <w:pPr>
        <w:ind w:left="1800" w:hanging="1800"/>
      </w:pPr>
      <w:rPr>
        <w:rFonts w:hint="default"/>
        <w:sz w:val="26"/>
      </w:rPr>
    </w:lvl>
    <w:lvl w:ilvl="7">
      <w:start w:val="1"/>
      <w:numFmt w:val="decimal"/>
      <w:lvlText w:val="%1.%2.%3.%4.%5.%6.%7.%8."/>
      <w:lvlJc w:val="left"/>
      <w:pPr>
        <w:ind w:left="1800" w:hanging="1800"/>
      </w:pPr>
      <w:rPr>
        <w:rFonts w:hint="default"/>
        <w:sz w:val="26"/>
      </w:rPr>
    </w:lvl>
    <w:lvl w:ilvl="8">
      <w:start w:val="1"/>
      <w:numFmt w:val="decimal"/>
      <w:lvlText w:val="%1.%2.%3.%4.%5.%6.%7.%8.%9."/>
      <w:lvlJc w:val="left"/>
      <w:pPr>
        <w:ind w:left="2160" w:hanging="2160"/>
      </w:pPr>
      <w:rPr>
        <w:rFonts w:hint="default"/>
        <w:sz w:val="26"/>
      </w:rPr>
    </w:lvl>
  </w:abstractNum>
  <w:abstractNum w:abstractNumId="21" w15:restartNumberingAfterBreak="0">
    <w:nsid w:val="2E757982"/>
    <w:multiLevelType w:val="hybridMultilevel"/>
    <w:tmpl w:val="4AD41B5C"/>
    <w:lvl w:ilvl="0" w:tplc="76086E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37E45D5E"/>
    <w:multiLevelType w:val="hybridMultilevel"/>
    <w:tmpl w:val="3F8A1314"/>
    <w:lvl w:ilvl="0" w:tplc="9F38AED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38764188"/>
    <w:multiLevelType w:val="hybridMultilevel"/>
    <w:tmpl w:val="7EC26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9C7400"/>
    <w:multiLevelType w:val="hybridMultilevel"/>
    <w:tmpl w:val="0A746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98E3C3A"/>
    <w:multiLevelType w:val="multilevel"/>
    <w:tmpl w:val="73C4B808"/>
    <w:lvl w:ilvl="0">
      <w:start w:val="1"/>
      <w:numFmt w:val="decimal"/>
      <w:lvlText w:val="%1."/>
      <w:lvlJc w:val="left"/>
      <w:pPr>
        <w:ind w:left="1155" w:hanging="1155"/>
      </w:pPr>
      <w:rPr>
        <w:rFonts w:hint="default"/>
      </w:rPr>
    </w:lvl>
    <w:lvl w:ilvl="1">
      <w:start w:val="1"/>
      <w:numFmt w:val="decimal"/>
      <w:lvlText w:val="%1.%2."/>
      <w:lvlJc w:val="left"/>
      <w:pPr>
        <w:ind w:left="1863" w:hanging="1155"/>
      </w:pPr>
      <w:rPr>
        <w:rFonts w:hint="default"/>
      </w:rPr>
    </w:lvl>
    <w:lvl w:ilvl="2">
      <w:start w:val="1"/>
      <w:numFmt w:val="decimal"/>
      <w:lvlText w:val="%1.%2.%3."/>
      <w:lvlJc w:val="left"/>
      <w:pPr>
        <w:ind w:left="2571" w:hanging="1155"/>
      </w:pPr>
      <w:rPr>
        <w:rFonts w:hint="default"/>
      </w:rPr>
    </w:lvl>
    <w:lvl w:ilvl="3">
      <w:start w:val="1"/>
      <w:numFmt w:val="decimal"/>
      <w:lvlText w:val="%1.%2.%3.%4."/>
      <w:lvlJc w:val="left"/>
      <w:pPr>
        <w:ind w:left="3279" w:hanging="1155"/>
      </w:pPr>
      <w:rPr>
        <w:rFonts w:hint="default"/>
      </w:rPr>
    </w:lvl>
    <w:lvl w:ilvl="4">
      <w:start w:val="1"/>
      <w:numFmt w:val="decimal"/>
      <w:lvlText w:val="%1.%2.%3.%4.%5."/>
      <w:lvlJc w:val="left"/>
      <w:pPr>
        <w:ind w:left="3987" w:hanging="115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15:restartNumberingAfterBreak="0">
    <w:nsid w:val="3AE76560"/>
    <w:multiLevelType w:val="hybridMultilevel"/>
    <w:tmpl w:val="5C0C9DDC"/>
    <w:lvl w:ilvl="0" w:tplc="DE089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3B6839A2"/>
    <w:multiLevelType w:val="hybridMultilevel"/>
    <w:tmpl w:val="B77800A8"/>
    <w:lvl w:ilvl="0" w:tplc="D374BF04">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3E3B1966"/>
    <w:multiLevelType w:val="hybridMultilevel"/>
    <w:tmpl w:val="C3145A9C"/>
    <w:lvl w:ilvl="0" w:tplc="E22E8F58">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9" w15:restartNumberingAfterBreak="0">
    <w:nsid w:val="41BE4D0E"/>
    <w:multiLevelType w:val="multilevel"/>
    <w:tmpl w:val="B3B829C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5B046EE"/>
    <w:multiLevelType w:val="hybridMultilevel"/>
    <w:tmpl w:val="CD6A19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9D5353E"/>
    <w:multiLevelType w:val="hybridMultilevel"/>
    <w:tmpl w:val="AEB4CE28"/>
    <w:lvl w:ilvl="0" w:tplc="747C2E3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129AB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A2ECB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22A7A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D408C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360D9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F8389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725AA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5C480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AB24EEA"/>
    <w:multiLevelType w:val="multilevel"/>
    <w:tmpl w:val="936E840C"/>
    <w:lvl w:ilvl="0">
      <w:start w:val="1"/>
      <w:numFmt w:val="decimal"/>
      <w:lvlText w:val="%1."/>
      <w:lvlJc w:val="left"/>
      <w:pPr>
        <w:ind w:left="1429" w:hanging="360"/>
      </w:pPr>
    </w:lvl>
    <w:lvl w:ilvl="1">
      <w:start w:val="20"/>
      <w:numFmt w:val="decimal"/>
      <w:isLgl/>
      <w:lvlText w:val="%1.%2."/>
      <w:lvlJc w:val="left"/>
      <w:pPr>
        <w:ind w:left="1789" w:hanging="720"/>
      </w:pPr>
      <w:rPr>
        <w:rFonts w:eastAsia="Calibri" w:hint="default"/>
        <w:color w:val="auto"/>
      </w:rPr>
    </w:lvl>
    <w:lvl w:ilvl="2">
      <w:start w:val="1"/>
      <w:numFmt w:val="decimal"/>
      <w:isLgl/>
      <w:lvlText w:val="%1.%2.%3."/>
      <w:lvlJc w:val="left"/>
      <w:pPr>
        <w:ind w:left="1789" w:hanging="720"/>
      </w:pPr>
      <w:rPr>
        <w:rFonts w:eastAsia="Calibri" w:hint="default"/>
        <w:color w:val="auto"/>
      </w:rPr>
    </w:lvl>
    <w:lvl w:ilvl="3">
      <w:start w:val="1"/>
      <w:numFmt w:val="decimal"/>
      <w:isLgl/>
      <w:lvlText w:val="%1.%2.%3.%4."/>
      <w:lvlJc w:val="left"/>
      <w:pPr>
        <w:ind w:left="2149" w:hanging="1080"/>
      </w:pPr>
      <w:rPr>
        <w:rFonts w:eastAsia="Calibri" w:hint="default"/>
        <w:color w:val="auto"/>
      </w:rPr>
    </w:lvl>
    <w:lvl w:ilvl="4">
      <w:start w:val="1"/>
      <w:numFmt w:val="decimal"/>
      <w:isLgl/>
      <w:lvlText w:val="%1.%2.%3.%4.%5."/>
      <w:lvlJc w:val="left"/>
      <w:pPr>
        <w:ind w:left="2149" w:hanging="1080"/>
      </w:pPr>
      <w:rPr>
        <w:rFonts w:eastAsia="Calibri" w:hint="default"/>
        <w:color w:val="auto"/>
      </w:rPr>
    </w:lvl>
    <w:lvl w:ilvl="5">
      <w:start w:val="1"/>
      <w:numFmt w:val="decimal"/>
      <w:isLgl/>
      <w:lvlText w:val="%1.%2.%3.%4.%5.%6."/>
      <w:lvlJc w:val="left"/>
      <w:pPr>
        <w:ind w:left="2509" w:hanging="1440"/>
      </w:pPr>
      <w:rPr>
        <w:rFonts w:eastAsia="Calibri" w:hint="default"/>
        <w:color w:val="auto"/>
      </w:rPr>
    </w:lvl>
    <w:lvl w:ilvl="6">
      <w:start w:val="1"/>
      <w:numFmt w:val="decimal"/>
      <w:isLgl/>
      <w:lvlText w:val="%1.%2.%3.%4.%5.%6.%7."/>
      <w:lvlJc w:val="left"/>
      <w:pPr>
        <w:ind w:left="2869" w:hanging="1800"/>
      </w:pPr>
      <w:rPr>
        <w:rFonts w:eastAsia="Calibri" w:hint="default"/>
        <w:color w:val="auto"/>
      </w:rPr>
    </w:lvl>
    <w:lvl w:ilvl="7">
      <w:start w:val="1"/>
      <w:numFmt w:val="decimal"/>
      <w:isLgl/>
      <w:lvlText w:val="%1.%2.%3.%4.%5.%6.%7.%8."/>
      <w:lvlJc w:val="left"/>
      <w:pPr>
        <w:ind w:left="2869" w:hanging="1800"/>
      </w:pPr>
      <w:rPr>
        <w:rFonts w:eastAsia="Calibri" w:hint="default"/>
        <w:color w:val="auto"/>
      </w:rPr>
    </w:lvl>
    <w:lvl w:ilvl="8">
      <w:start w:val="1"/>
      <w:numFmt w:val="decimal"/>
      <w:isLgl/>
      <w:lvlText w:val="%1.%2.%3.%4.%5.%6.%7.%8.%9."/>
      <w:lvlJc w:val="left"/>
      <w:pPr>
        <w:ind w:left="3229" w:hanging="2160"/>
      </w:pPr>
      <w:rPr>
        <w:rFonts w:eastAsia="Calibri" w:hint="default"/>
        <w:color w:val="auto"/>
      </w:rPr>
    </w:lvl>
  </w:abstractNum>
  <w:abstractNum w:abstractNumId="33" w15:restartNumberingAfterBreak="0">
    <w:nsid w:val="504D4D63"/>
    <w:multiLevelType w:val="hybridMultilevel"/>
    <w:tmpl w:val="209C7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6D31699"/>
    <w:multiLevelType w:val="hybridMultilevel"/>
    <w:tmpl w:val="45E853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622873A3"/>
    <w:multiLevelType w:val="multilevel"/>
    <w:tmpl w:val="6D26E1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6" w15:restartNumberingAfterBreak="0">
    <w:nsid w:val="6C6C4003"/>
    <w:multiLevelType w:val="hybridMultilevel"/>
    <w:tmpl w:val="3618C042"/>
    <w:lvl w:ilvl="0" w:tplc="AE5A59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6C8C7453"/>
    <w:multiLevelType w:val="multilevel"/>
    <w:tmpl w:val="B3EE62EA"/>
    <w:lvl w:ilvl="0">
      <w:start w:val="7"/>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38" w15:restartNumberingAfterBreak="0">
    <w:nsid w:val="749E303C"/>
    <w:multiLevelType w:val="hybridMultilevel"/>
    <w:tmpl w:val="FC5290F6"/>
    <w:lvl w:ilvl="0" w:tplc="5ABEB4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74AD5343"/>
    <w:multiLevelType w:val="multilevel"/>
    <w:tmpl w:val="5A68D20A"/>
    <w:lvl w:ilvl="0">
      <w:start w:val="1"/>
      <w:numFmt w:val="decimal"/>
      <w:lvlText w:val="%1."/>
      <w:lvlJc w:val="left"/>
      <w:pPr>
        <w:ind w:left="1428" w:hanging="360"/>
      </w:p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40" w15:restartNumberingAfterBreak="0">
    <w:nsid w:val="74F70928"/>
    <w:multiLevelType w:val="hybridMultilevel"/>
    <w:tmpl w:val="F550AC7A"/>
    <w:lvl w:ilvl="0" w:tplc="BF3AC26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1" w15:restartNumberingAfterBreak="0">
    <w:nsid w:val="772928D3"/>
    <w:multiLevelType w:val="multilevel"/>
    <w:tmpl w:val="E1309C74"/>
    <w:lvl w:ilvl="0">
      <w:start w:val="1"/>
      <w:numFmt w:val="decimal"/>
      <w:lvlText w:val="%1."/>
      <w:lvlJc w:val="left"/>
      <w:pPr>
        <w:ind w:left="495" w:hanging="495"/>
      </w:pPr>
      <w:rPr>
        <w:rFonts w:hint="default"/>
        <w:b/>
      </w:rPr>
    </w:lvl>
    <w:lvl w:ilvl="1">
      <w:start w:val="1"/>
      <w:numFmt w:val="decimal"/>
      <w:lvlText w:val="%1.%2."/>
      <w:lvlJc w:val="left"/>
      <w:pPr>
        <w:ind w:left="841" w:hanging="495"/>
      </w:pPr>
      <w:rPr>
        <w:rFonts w:hint="default"/>
        <w:b/>
      </w:rPr>
    </w:lvl>
    <w:lvl w:ilvl="2">
      <w:start w:val="1"/>
      <w:numFmt w:val="decimal"/>
      <w:lvlText w:val="%1.%2.%3."/>
      <w:lvlJc w:val="left"/>
      <w:pPr>
        <w:ind w:left="1412" w:hanging="720"/>
      </w:pPr>
      <w:rPr>
        <w:rFonts w:hint="default"/>
        <w:b/>
      </w:rPr>
    </w:lvl>
    <w:lvl w:ilvl="3">
      <w:start w:val="1"/>
      <w:numFmt w:val="decimal"/>
      <w:lvlText w:val="%1.%2.%3.%4."/>
      <w:lvlJc w:val="left"/>
      <w:pPr>
        <w:ind w:left="1758" w:hanging="720"/>
      </w:pPr>
      <w:rPr>
        <w:rFonts w:hint="default"/>
        <w:b/>
      </w:rPr>
    </w:lvl>
    <w:lvl w:ilvl="4">
      <w:start w:val="1"/>
      <w:numFmt w:val="decimal"/>
      <w:lvlText w:val="%1.%2.%3.%4.%5."/>
      <w:lvlJc w:val="left"/>
      <w:pPr>
        <w:ind w:left="2464" w:hanging="1080"/>
      </w:pPr>
      <w:rPr>
        <w:rFonts w:hint="default"/>
        <w:b/>
      </w:rPr>
    </w:lvl>
    <w:lvl w:ilvl="5">
      <w:start w:val="1"/>
      <w:numFmt w:val="decimal"/>
      <w:lvlText w:val="%1.%2.%3.%4.%5.%6."/>
      <w:lvlJc w:val="left"/>
      <w:pPr>
        <w:ind w:left="2810" w:hanging="1080"/>
      </w:pPr>
      <w:rPr>
        <w:rFonts w:hint="default"/>
        <w:b/>
      </w:rPr>
    </w:lvl>
    <w:lvl w:ilvl="6">
      <w:start w:val="1"/>
      <w:numFmt w:val="decimal"/>
      <w:lvlText w:val="%1.%2.%3.%4.%5.%6.%7."/>
      <w:lvlJc w:val="left"/>
      <w:pPr>
        <w:ind w:left="3516" w:hanging="1440"/>
      </w:pPr>
      <w:rPr>
        <w:rFonts w:hint="default"/>
        <w:b/>
      </w:rPr>
    </w:lvl>
    <w:lvl w:ilvl="7">
      <w:start w:val="1"/>
      <w:numFmt w:val="decimal"/>
      <w:lvlText w:val="%1.%2.%3.%4.%5.%6.%7.%8."/>
      <w:lvlJc w:val="left"/>
      <w:pPr>
        <w:ind w:left="3862" w:hanging="1440"/>
      </w:pPr>
      <w:rPr>
        <w:rFonts w:hint="default"/>
        <w:b/>
      </w:rPr>
    </w:lvl>
    <w:lvl w:ilvl="8">
      <w:start w:val="1"/>
      <w:numFmt w:val="decimal"/>
      <w:lvlText w:val="%1.%2.%3.%4.%5.%6.%7.%8.%9."/>
      <w:lvlJc w:val="left"/>
      <w:pPr>
        <w:ind w:left="4568" w:hanging="1800"/>
      </w:pPr>
      <w:rPr>
        <w:rFonts w:hint="default"/>
        <w:b/>
      </w:rPr>
    </w:lvl>
  </w:abstractNum>
  <w:abstractNum w:abstractNumId="42" w15:restartNumberingAfterBreak="0">
    <w:nsid w:val="778875C4"/>
    <w:multiLevelType w:val="hybridMultilevel"/>
    <w:tmpl w:val="5ADCFDB0"/>
    <w:lvl w:ilvl="0" w:tplc="2572D9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15:restartNumberingAfterBreak="0">
    <w:nsid w:val="77BD5472"/>
    <w:multiLevelType w:val="hybridMultilevel"/>
    <w:tmpl w:val="A1802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CA6F65"/>
    <w:multiLevelType w:val="hybridMultilevel"/>
    <w:tmpl w:val="A91C189C"/>
    <w:lvl w:ilvl="0" w:tplc="E84676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8"/>
  </w:num>
  <w:num w:numId="2">
    <w:abstractNumId w:val="10"/>
  </w:num>
  <w:num w:numId="3">
    <w:abstractNumId w:val="1"/>
  </w:num>
  <w:num w:numId="4">
    <w:abstractNumId w:val="30"/>
  </w:num>
  <w:num w:numId="5">
    <w:abstractNumId w:val="16"/>
  </w:num>
  <w:num w:numId="6">
    <w:abstractNumId w:val="33"/>
  </w:num>
  <w:num w:numId="7">
    <w:abstractNumId w:val="24"/>
  </w:num>
  <w:num w:numId="8">
    <w:abstractNumId w:val="6"/>
  </w:num>
  <w:num w:numId="9">
    <w:abstractNumId w:val="13"/>
  </w:num>
  <w:num w:numId="10">
    <w:abstractNumId w:val="7"/>
  </w:num>
  <w:num w:numId="11">
    <w:abstractNumId w:val="34"/>
  </w:num>
  <w:num w:numId="12">
    <w:abstractNumId w:val="22"/>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8"/>
  </w:num>
  <w:num w:numId="16">
    <w:abstractNumId w:val="42"/>
  </w:num>
  <w:num w:numId="17">
    <w:abstractNumId w:val="25"/>
  </w:num>
  <w:num w:numId="18">
    <w:abstractNumId w:val="20"/>
  </w:num>
  <w:num w:numId="19">
    <w:abstractNumId w:val="4"/>
  </w:num>
  <w:num w:numId="20">
    <w:abstractNumId w:val="35"/>
  </w:num>
  <w:num w:numId="21">
    <w:abstractNumId w:val="12"/>
  </w:num>
  <w:num w:numId="22">
    <w:abstractNumId w:val="19"/>
  </w:num>
  <w:num w:numId="23">
    <w:abstractNumId w:val="44"/>
  </w:num>
  <w:num w:numId="24">
    <w:abstractNumId w:val="15"/>
  </w:num>
  <w:num w:numId="25">
    <w:abstractNumId w:val="32"/>
  </w:num>
  <w:num w:numId="26">
    <w:abstractNumId w:val="9"/>
  </w:num>
  <w:num w:numId="27">
    <w:abstractNumId w:val="27"/>
  </w:num>
  <w:num w:numId="28">
    <w:abstractNumId w:val="21"/>
  </w:num>
  <w:num w:numId="29">
    <w:abstractNumId w:val="14"/>
  </w:num>
  <w:num w:numId="30">
    <w:abstractNumId w:val="0"/>
  </w:num>
  <w:num w:numId="31">
    <w:abstractNumId w:val="40"/>
  </w:num>
  <w:num w:numId="32">
    <w:abstractNumId w:val="43"/>
  </w:num>
  <w:num w:numId="33">
    <w:abstractNumId w:val="37"/>
  </w:num>
  <w:num w:numId="34">
    <w:abstractNumId w:val="11"/>
  </w:num>
  <w:num w:numId="35">
    <w:abstractNumId w:val="8"/>
  </w:num>
  <w:num w:numId="36">
    <w:abstractNumId w:val="36"/>
  </w:num>
  <w:num w:numId="37">
    <w:abstractNumId w:val="39"/>
  </w:num>
  <w:num w:numId="38">
    <w:abstractNumId w:val="23"/>
  </w:num>
  <w:num w:numId="39">
    <w:abstractNumId w:val="2"/>
  </w:num>
  <w:num w:numId="40">
    <w:abstractNumId w:val="38"/>
  </w:num>
  <w:num w:numId="41">
    <w:abstractNumId w:val="26"/>
  </w:num>
  <w:num w:numId="42">
    <w:abstractNumId w:val="17"/>
  </w:num>
  <w:num w:numId="43">
    <w:abstractNumId w:val="5"/>
  </w:num>
  <w:num w:numId="44">
    <w:abstractNumId w:val="31"/>
  </w:num>
  <w:num w:numId="45">
    <w:abstractNumId w:val="29"/>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2027E"/>
    <w:rsid w:val="000031F9"/>
    <w:rsid w:val="000041CE"/>
    <w:rsid w:val="00004596"/>
    <w:rsid w:val="000053DC"/>
    <w:rsid w:val="00005B8D"/>
    <w:rsid w:val="00006BF7"/>
    <w:rsid w:val="000074A9"/>
    <w:rsid w:val="000079D3"/>
    <w:rsid w:val="00010E36"/>
    <w:rsid w:val="00016851"/>
    <w:rsid w:val="00017CB4"/>
    <w:rsid w:val="00020F65"/>
    <w:rsid w:val="00021578"/>
    <w:rsid w:val="00023290"/>
    <w:rsid w:val="00023B70"/>
    <w:rsid w:val="00024465"/>
    <w:rsid w:val="00026EF9"/>
    <w:rsid w:val="000306BD"/>
    <w:rsid w:val="00031A9D"/>
    <w:rsid w:val="000359F5"/>
    <w:rsid w:val="0003600F"/>
    <w:rsid w:val="000424E4"/>
    <w:rsid w:val="00042B68"/>
    <w:rsid w:val="00043823"/>
    <w:rsid w:val="00044C13"/>
    <w:rsid w:val="00045715"/>
    <w:rsid w:val="00050FAD"/>
    <w:rsid w:val="0005224D"/>
    <w:rsid w:val="0005266A"/>
    <w:rsid w:val="0005278A"/>
    <w:rsid w:val="000527EC"/>
    <w:rsid w:val="00053FE7"/>
    <w:rsid w:val="00054278"/>
    <w:rsid w:val="00056B2B"/>
    <w:rsid w:val="00057E9A"/>
    <w:rsid w:val="0006391F"/>
    <w:rsid w:val="000652CD"/>
    <w:rsid w:val="00065A84"/>
    <w:rsid w:val="00066328"/>
    <w:rsid w:val="0006740C"/>
    <w:rsid w:val="00067D6E"/>
    <w:rsid w:val="000702E3"/>
    <w:rsid w:val="00070CEA"/>
    <w:rsid w:val="00071A10"/>
    <w:rsid w:val="0007220E"/>
    <w:rsid w:val="00072AFB"/>
    <w:rsid w:val="00075748"/>
    <w:rsid w:val="00075A7F"/>
    <w:rsid w:val="00077AF3"/>
    <w:rsid w:val="00080469"/>
    <w:rsid w:val="00082576"/>
    <w:rsid w:val="000851DF"/>
    <w:rsid w:val="00086B19"/>
    <w:rsid w:val="000874F7"/>
    <w:rsid w:val="00087CDD"/>
    <w:rsid w:val="000907EA"/>
    <w:rsid w:val="00095269"/>
    <w:rsid w:val="00095798"/>
    <w:rsid w:val="00096668"/>
    <w:rsid w:val="0009756E"/>
    <w:rsid w:val="00097CE0"/>
    <w:rsid w:val="00097F1E"/>
    <w:rsid w:val="000A1C63"/>
    <w:rsid w:val="000A1CFC"/>
    <w:rsid w:val="000A35E3"/>
    <w:rsid w:val="000A3915"/>
    <w:rsid w:val="000A40BD"/>
    <w:rsid w:val="000A4A2A"/>
    <w:rsid w:val="000A5D09"/>
    <w:rsid w:val="000A7CAD"/>
    <w:rsid w:val="000B0432"/>
    <w:rsid w:val="000B1DAB"/>
    <w:rsid w:val="000B1DF1"/>
    <w:rsid w:val="000B2DBA"/>
    <w:rsid w:val="000B3354"/>
    <w:rsid w:val="000B4F08"/>
    <w:rsid w:val="000B66D1"/>
    <w:rsid w:val="000B73BB"/>
    <w:rsid w:val="000B757D"/>
    <w:rsid w:val="000C014C"/>
    <w:rsid w:val="000C29B3"/>
    <w:rsid w:val="000C302D"/>
    <w:rsid w:val="000C39AC"/>
    <w:rsid w:val="000C4126"/>
    <w:rsid w:val="000C5717"/>
    <w:rsid w:val="000C63EB"/>
    <w:rsid w:val="000C7C30"/>
    <w:rsid w:val="000D154E"/>
    <w:rsid w:val="000D251B"/>
    <w:rsid w:val="000D2C7C"/>
    <w:rsid w:val="000D2E04"/>
    <w:rsid w:val="000D3C9A"/>
    <w:rsid w:val="000D7E19"/>
    <w:rsid w:val="000E034F"/>
    <w:rsid w:val="000E0D9A"/>
    <w:rsid w:val="000E0F90"/>
    <w:rsid w:val="000E33D8"/>
    <w:rsid w:val="000E491E"/>
    <w:rsid w:val="000E5F87"/>
    <w:rsid w:val="000E7DEE"/>
    <w:rsid w:val="000F0393"/>
    <w:rsid w:val="000F32A5"/>
    <w:rsid w:val="000F48C7"/>
    <w:rsid w:val="00100914"/>
    <w:rsid w:val="0010260F"/>
    <w:rsid w:val="001072BF"/>
    <w:rsid w:val="001072C3"/>
    <w:rsid w:val="00107F1E"/>
    <w:rsid w:val="0011236E"/>
    <w:rsid w:val="00112726"/>
    <w:rsid w:val="00112937"/>
    <w:rsid w:val="00114796"/>
    <w:rsid w:val="001163F5"/>
    <w:rsid w:val="0011776A"/>
    <w:rsid w:val="00122057"/>
    <w:rsid w:val="0012283E"/>
    <w:rsid w:val="00127408"/>
    <w:rsid w:val="001300B0"/>
    <w:rsid w:val="0013090D"/>
    <w:rsid w:val="0013104F"/>
    <w:rsid w:val="00135982"/>
    <w:rsid w:val="001363B3"/>
    <w:rsid w:val="0013641A"/>
    <w:rsid w:val="00136AC7"/>
    <w:rsid w:val="0013798A"/>
    <w:rsid w:val="00137BC3"/>
    <w:rsid w:val="00140506"/>
    <w:rsid w:val="00143BEF"/>
    <w:rsid w:val="00145875"/>
    <w:rsid w:val="00145DEE"/>
    <w:rsid w:val="00152A5A"/>
    <w:rsid w:val="001549D3"/>
    <w:rsid w:val="001603B0"/>
    <w:rsid w:val="00162CB9"/>
    <w:rsid w:val="00163148"/>
    <w:rsid w:val="0016379A"/>
    <w:rsid w:val="00163E97"/>
    <w:rsid w:val="001661E9"/>
    <w:rsid w:val="0016685D"/>
    <w:rsid w:val="00167B34"/>
    <w:rsid w:val="00172594"/>
    <w:rsid w:val="0017652D"/>
    <w:rsid w:val="00182552"/>
    <w:rsid w:val="001838AD"/>
    <w:rsid w:val="00183BF7"/>
    <w:rsid w:val="0018536D"/>
    <w:rsid w:val="001855B9"/>
    <w:rsid w:val="00187CB9"/>
    <w:rsid w:val="001911FD"/>
    <w:rsid w:val="00192D1C"/>
    <w:rsid w:val="00192D26"/>
    <w:rsid w:val="00193282"/>
    <w:rsid w:val="0019432C"/>
    <w:rsid w:val="0019540F"/>
    <w:rsid w:val="001975CA"/>
    <w:rsid w:val="001A09D0"/>
    <w:rsid w:val="001A4DB5"/>
    <w:rsid w:val="001A6E09"/>
    <w:rsid w:val="001A70B2"/>
    <w:rsid w:val="001A7413"/>
    <w:rsid w:val="001A7434"/>
    <w:rsid w:val="001B0B37"/>
    <w:rsid w:val="001B1A5F"/>
    <w:rsid w:val="001B28AB"/>
    <w:rsid w:val="001B4C1B"/>
    <w:rsid w:val="001B5A66"/>
    <w:rsid w:val="001B61B8"/>
    <w:rsid w:val="001B6F12"/>
    <w:rsid w:val="001B75AF"/>
    <w:rsid w:val="001C036F"/>
    <w:rsid w:val="001C405C"/>
    <w:rsid w:val="001C49F3"/>
    <w:rsid w:val="001C5938"/>
    <w:rsid w:val="001C5C91"/>
    <w:rsid w:val="001C7BFB"/>
    <w:rsid w:val="001D0FD2"/>
    <w:rsid w:val="001D105D"/>
    <w:rsid w:val="001D18F3"/>
    <w:rsid w:val="001D2172"/>
    <w:rsid w:val="001D2396"/>
    <w:rsid w:val="001D2EDA"/>
    <w:rsid w:val="001D64B1"/>
    <w:rsid w:val="001E05C1"/>
    <w:rsid w:val="001E08C0"/>
    <w:rsid w:val="001E0BC6"/>
    <w:rsid w:val="001E1059"/>
    <w:rsid w:val="001E1F6F"/>
    <w:rsid w:val="001E437C"/>
    <w:rsid w:val="001E4824"/>
    <w:rsid w:val="001E5BF0"/>
    <w:rsid w:val="001E7752"/>
    <w:rsid w:val="001F0591"/>
    <w:rsid w:val="001F7D2F"/>
    <w:rsid w:val="001F7F0F"/>
    <w:rsid w:val="00200AF9"/>
    <w:rsid w:val="00202534"/>
    <w:rsid w:val="00204C1F"/>
    <w:rsid w:val="00205AD7"/>
    <w:rsid w:val="00205C4F"/>
    <w:rsid w:val="002061F6"/>
    <w:rsid w:val="002063E9"/>
    <w:rsid w:val="00206F1B"/>
    <w:rsid w:val="00211868"/>
    <w:rsid w:val="002126AC"/>
    <w:rsid w:val="00215123"/>
    <w:rsid w:val="0021556A"/>
    <w:rsid w:val="00215772"/>
    <w:rsid w:val="00216AAE"/>
    <w:rsid w:val="002226AB"/>
    <w:rsid w:val="00227105"/>
    <w:rsid w:val="00227238"/>
    <w:rsid w:val="002272AA"/>
    <w:rsid w:val="002306A5"/>
    <w:rsid w:val="0023173D"/>
    <w:rsid w:val="00233140"/>
    <w:rsid w:val="00234EDB"/>
    <w:rsid w:val="00235F88"/>
    <w:rsid w:val="002363A6"/>
    <w:rsid w:val="0023797D"/>
    <w:rsid w:val="00244E2C"/>
    <w:rsid w:val="002469CC"/>
    <w:rsid w:val="00251185"/>
    <w:rsid w:val="00252776"/>
    <w:rsid w:val="0025345F"/>
    <w:rsid w:val="00255339"/>
    <w:rsid w:val="002558A3"/>
    <w:rsid w:val="00256EEA"/>
    <w:rsid w:val="0025746A"/>
    <w:rsid w:val="00261799"/>
    <w:rsid w:val="00261F71"/>
    <w:rsid w:val="00263155"/>
    <w:rsid w:val="0026328D"/>
    <w:rsid w:val="00263D1E"/>
    <w:rsid w:val="002643DF"/>
    <w:rsid w:val="002665FE"/>
    <w:rsid w:val="00267F15"/>
    <w:rsid w:val="00271D9C"/>
    <w:rsid w:val="00271FBB"/>
    <w:rsid w:val="0027568C"/>
    <w:rsid w:val="00276D64"/>
    <w:rsid w:val="00276ED5"/>
    <w:rsid w:val="00277F4C"/>
    <w:rsid w:val="00280213"/>
    <w:rsid w:val="0028096B"/>
    <w:rsid w:val="00281038"/>
    <w:rsid w:val="002813EF"/>
    <w:rsid w:val="00283433"/>
    <w:rsid w:val="0028378C"/>
    <w:rsid w:val="00283846"/>
    <w:rsid w:val="002878F2"/>
    <w:rsid w:val="00290CC8"/>
    <w:rsid w:val="00291FBD"/>
    <w:rsid w:val="0029262D"/>
    <w:rsid w:val="00294028"/>
    <w:rsid w:val="002944F1"/>
    <w:rsid w:val="00295EE0"/>
    <w:rsid w:val="00295EFF"/>
    <w:rsid w:val="00296964"/>
    <w:rsid w:val="00297023"/>
    <w:rsid w:val="0029753B"/>
    <w:rsid w:val="00297A6D"/>
    <w:rsid w:val="002A023E"/>
    <w:rsid w:val="002A26A3"/>
    <w:rsid w:val="002A2AF4"/>
    <w:rsid w:val="002A5E83"/>
    <w:rsid w:val="002A6D80"/>
    <w:rsid w:val="002A6E01"/>
    <w:rsid w:val="002A7E83"/>
    <w:rsid w:val="002B01C3"/>
    <w:rsid w:val="002B06BC"/>
    <w:rsid w:val="002B0C6F"/>
    <w:rsid w:val="002B20A0"/>
    <w:rsid w:val="002B6D56"/>
    <w:rsid w:val="002C0DA3"/>
    <w:rsid w:val="002C1CDF"/>
    <w:rsid w:val="002C447A"/>
    <w:rsid w:val="002C6125"/>
    <w:rsid w:val="002C61E1"/>
    <w:rsid w:val="002C786D"/>
    <w:rsid w:val="002C7A43"/>
    <w:rsid w:val="002D0CE4"/>
    <w:rsid w:val="002D1B33"/>
    <w:rsid w:val="002D2F60"/>
    <w:rsid w:val="002D465E"/>
    <w:rsid w:val="002D490D"/>
    <w:rsid w:val="002D4FFB"/>
    <w:rsid w:val="002E01E0"/>
    <w:rsid w:val="002E122A"/>
    <w:rsid w:val="002E15D2"/>
    <w:rsid w:val="002E1D0E"/>
    <w:rsid w:val="002E4C80"/>
    <w:rsid w:val="002F19B7"/>
    <w:rsid w:val="002F30AF"/>
    <w:rsid w:val="002F3D9E"/>
    <w:rsid w:val="002F42E3"/>
    <w:rsid w:val="002F6BFA"/>
    <w:rsid w:val="002F6FD0"/>
    <w:rsid w:val="002F7A73"/>
    <w:rsid w:val="002F7BDF"/>
    <w:rsid w:val="003037C3"/>
    <w:rsid w:val="003064F9"/>
    <w:rsid w:val="00306D46"/>
    <w:rsid w:val="003071EC"/>
    <w:rsid w:val="00307F03"/>
    <w:rsid w:val="00312073"/>
    <w:rsid w:val="0031274F"/>
    <w:rsid w:val="00312DDD"/>
    <w:rsid w:val="0031302E"/>
    <w:rsid w:val="003142AE"/>
    <w:rsid w:val="003201CA"/>
    <w:rsid w:val="0032128D"/>
    <w:rsid w:val="00321918"/>
    <w:rsid w:val="0032415D"/>
    <w:rsid w:val="003253DC"/>
    <w:rsid w:val="00325CBE"/>
    <w:rsid w:val="00326B12"/>
    <w:rsid w:val="00327FC6"/>
    <w:rsid w:val="00332A47"/>
    <w:rsid w:val="00335469"/>
    <w:rsid w:val="00336559"/>
    <w:rsid w:val="003372D9"/>
    <w:rsid w:val="00340554"/>
    <w:rsid w:val="00341913"/>
    <w:rsid w:val="00344E49"/>
    <w:rsid w:val="00345716"/>
    <w:rsid w:val="00350F87"/>
    <w:rsid w:val="00351B01"/>
    <w:rsid w:val="003528FE"/>
    <w:rsid w:val="00354B64"/>
    <w:rsid w:val="00357B43"/>
    <w:rsid w:val="00361704"/>
    <w:rsid w:val="003635A9"/>
    <w:rsid w:val="00363626"/>
    <w:rsid w:val="003640F0"/>
    <w:rsid w:val="003650D4"/>
    <w:rsid w:val="00366715"/>
    <w:rsid w:val="00366B8A"/>
    <w:rsid w:val="00371E79"/>
    <w:rsid w:val="00372009"/>
    <w:rsid w:val="003723CC"/>
    <w:rsid w:val="00374D4A"/>
    <w:rsid w:val="00380D10"/>
    <w:rsid w:val="00385FA3"/>
    <w:rsid w:val="00387042"/>
    <w:rsid w:val="00390D8B"/>
    <w:rsid w:val="00392AEC"/>
    <w:rsid w:val="00393611"/>
    <w:rsid w:val="00393F69"/>
    <w:rsid w:val="00393FF6"/>
    <w:rsid w:val="00394907"/>
    <w:rsid w:val="00394A93"/>
    <w:rsid w:val="00396DF0"/>
    <w:rsid w:val="003970F6"/>
    <w:rsid w:val="00397BDE"/>
    <w:rsid w:val="003A0DF9"/>
    <w:rsid w:val="003A0ED3"/>
    <w:rsid w:val="003A1799"/>
    <w:rsid w:val="003A3EA3"/>
    <w:rsid w:val="003A7BB6"/>
    <w:rsid w:val="003B0994"/>
    <w:rsid w:val="003B0A0E"/>
    <w:rsid w:val="003B31AB"/>
    <w:rsid w:val="003B31D8"/>
    <w:rsid w:val="003B3F8E"/>
    <w:rsid w:val="003C5A2F"/>
    <w:rsid w:val="003C7744"/>
    <w:rsid w:val="003D1F4D"/>
    <w:rsid w:val="003D407D"/>
    <w:rsid w:val="003D60BD"/>
    <w:rsid w:val="003D75C2"/>
    <w:rsid w:val="003E039B"/>
    <w:rsid w:val="003E15C0"/>
    <w:rsid w:val="003E30C7"/>
    <w:rsid w:val="003E3991"/>
    <w:rsid w:val="003E50B5"/>
    <w:rsid w:val="003E585F"/>
    <w:rsid w:val="003E59AC"/>
    <w:rsid w:val="003F21BC"/>
    <w:rsid w:val="003F2BF2"/>
    <w:rsid w:val="003F5FFD"/>
    <w:rsid w:val="003F7683"/>
    <w:rsid w:val="0040343C"/>
    <w:rsid w:val="0040377E"/>
    <w:rsid w:val="00407942"/>
    <w:rsid w:val="00407A57"/>
    <w:rsid w:val="00415A7A"/>
    <w:rsid w:val="0041629B"/>
    <w:rsid w:val="00417112"/>
    <w:rsid w:val="0042027E"/>
    <w:rsid w:val="00423B8A"/>
    <w:rsid w:val="00424DB4"/>
    <w:rsid w:val="0043322A"/>
    <w:rsid w:val="004337C6"/>
    <w:rsid w:val="004353E2"/>
    <w:rsid w:val="004354F7"/>
    <w:rsid w:val="004361C7"/>
    <w:rsid w:val="004377C5"/>
    <w:rsid w:val="0044014C"/>
    <w:rsid w:val="00440778"/>
    <w:rsid w:val="00442166"/>
    <w:rsid w:val="004432C6"/>
    <w:rsid w:val="00445CBC"/>
    <w:rsid w:val="00446260"/>
    <w:rsid w:val="0044687B"/>
    <w:rsid w:val="00450788"/>
    <w:rsid w:val="004507D0"/>
    <w:rsid w:val="004509A9"/>
    <w:rsid w:val="00452435"/>
    <w:rsid w:val="004625D7"/>
    <w:rsid w:val="004627FD"/>
    <w:rsid w:val="0046287B"/>
    <w:rsid w:val="004655D8"/>
    <w:rsid w:val="00465E6A"/>
    <w:rsid w:val="00466498"/>
    <w:rsid w:val="004664E1"/>
    <w:rsid w:val="00466BE4"/>
    <w:rsid w:val="00467B4B"/>
    <w:rsid w:val="00470D46"/>
    <w:rsid w:val="00472319"/>
    <w:rsid w:val="00474EEE"/>
    <w:rsid w:val="004763F5"/>
    <w:rsid w:val="0048020F"/>
    <w:rsid w:val="00483806"/>
    <w:rsid w:val="00483EF8"/>
    <w:rsid w:val="00490099"/>
    <w:rsid w:val="00490AF7"/>
    <w:rsid w:val="0049149B"/>
    <w:rsid w:val="00491C87"/>
    <w:rsid w:val="00492AF6"/>
    <w:rsid w:val="00492C5B"/>
    <w:rsid w:val="004960C0"/>
    <w:rsid w:val="004973C0"/>
    <w:rsid w:val="004A196B"/>
    <w:rsid w:val="004A1B20"/>
    <w:rsid w:val="004A45EE"/>
    <w:rsid w:val="004B2168"/>
    <w:rsid w:val="004B235D"/>
    <w:rsid w:val="004B3128"/>
    <w:rsid w:val="004B34E1"/>
    <w:rsid w:val="004B45A7"/>
    <w:rsid w:val="004B681E"/>
    <w:rsid w:val="004B78E5"/>
    <w:rsid w:val="004C0133"/>
    <w:rsid w:val="004C11A6"/>
    <w:rsid w:val="004C216D"/>
    <w:rsid w:val="004C2652"/>
    <w:rsid w:val="004C6568"/>
    <w:rsid w:val="004D0F07"/>
    <w:rsid w:val="004D15D6"/>
    <w:rsid w:val="004D2EF6"/>
    <w:rsid w:val="004D2F59"/>
    <w:rsid w:val="004D3180"/>
    <w:rsid w:val="004D38A4"/>
    <w:rsid w:val="004D6703"/>
    <w:rsid w:val="004D70F1"/>
    <w:rsid w:val="004D7235"/>
    <w:rsid w:val="004E057E"/>
    <w:rsid w:val="004E0625"/>
    <w:rsid w:val="004E15CA"/>
    <w:rsid w:val="004E309C"/>
    <w:rsid w:val="004E4A25"/>
    <w:rsid w:val="004E57FC"/>
    <w:rsid w:val="004F0869"/>
    <w:rsid w:val="004F6EE9"/>
    <w:rsid w:val="0050392B"/>
    <w:rsid w:val="00505FD2"/>
    <w:rsid w:val="00507EC4"/>
    <w:rsid w:val="00510883"/>
    <w:rsid w:val="005110E7"/>
    <w:rsid w:val="00512ED7"/>
    <w:rsid w:val="00514819"/>
    <w:rsid w:val="00516A82"/>
    <w:rsid w:val="00516F4E"/>
    <w:rsid w:val="0051718F"/>
    <w:rsid w:val="0052022B"/>
    <w:rsid w:val="00524B32"/>
    <w:rsid w:val="005252C2"/>
    <w:rsid w:val="00525467"/>
    <w:rsid w:val="00530432"/>
    <w:rsid w:val="00531F43"/>
    <w:rsid w:val="00532C2F"/>
    <w:rsid w:val="0053361E"/>
    <w:rsid w:val="0053457E"/>
    <w:rsid w:val="005371E1"/>
    <w:rsid w:val="00537717"/>
    <w:rsid w:val="00537840"/>
    <w:rsid w:val="00537988"/>
    <w:rsid w:val="005404D1"/>
    <w:rsid w:val="005430A3"/>
    <w:rsid w:val="00543782"/>
    <w:rsid w:val="00545ADB"/>
    <w:rsid w:val="005460CC"/>
    <w:rsid w:val="00546512"/>
    <w:rsid w:val="00546D90"/>
    <w:rsid w:val="0054767D"/>
    <w:rsid w:val="00551448"/>
    <w:rsid w:val="00553EC0"/>
    <w:rsid w:val="005553B5"/>
    <w:rsid w:val="005563F3"/>
    <w:rsid w:val="00556738"/>
    <w:rsid w:val="00560223"/>
    <w:rsid w:val="00560ED1"/>
    <w:rsid w:val="0056113A"/>
    <w:rsid w:val="005611D1"/>
    <w:rsid w:val="00561B91"/>
    <w:rsid w:val="005655A3"/>
    <w:rsid w:val="00565F89"/>
    <w:rsid w:val="0056658D"/>
    <w:rsid w:val="005702A7"/>
    <w:rsid w:val="00571608"/>
    <w:rsid w:val="00572B4F"/>
    <w:rsid w:val="00574A4F"/>
    <w:rsid w:val="00574F19"/>
    <w:rsid w:val="00575ABE"/>
    <w:rsid w:val="00575E85"/>
    <w:rsid w:val="00577889"/>
    <w:rsid w:val="00577F63"/>
    <w:rsid w:val="00580116"/>
    <w:rsid w:val="00582D75"/>
    <w:rsid w:val="00583BCE"/>
    <w:rsid w:val="00584B4D"/>
    <w:rsid w:val="00584D97"/>
    <w:rsid w:val="00586CE5"/>
    <w:rsid w:val="00591D88"/>
    <w:rsid w:val="00592FB1"/>
    <w:rsid w:val="005935F0"/>
    <w:rsid w:val="005A0AC3"/>
    <w:rsid w:val="005A10D2"/>
    <w:rsid w:val="005A1A4B"/>
    <w:rsid w:val="005A369B"/>
    <w:rsid w:val="005A59DE"/>
    <w:rsid w:val="005A6217"/>
    <w:rsid w:val="005A67A9"/>
    <w:rsid w:val="005A7406"/>
    <w:rsid w:val="005A7F29"/>
    <w:rsid w:val="005B10AD"/>
    <w:rsid w:val="005B1483"/>
    <w:rsid w:val="005B1661"/>
    <w:rsid w:val="005B2A4E"/>
    <w:rsid w:val="005B2E22"/>
    <w:rsid w:val="005B4D6C"/>
    <w:rsid w:val="005B7CCF"/>
    <w:rsid w:val="005C39B0"/>
    <w:rsid w:val="005C5933"/>
    <w:rsid w:val="005C5F49"/>
    <w:rsid w:val="005C6A75"/>
    <w:rsid w:val="005C6CBD"/>
    <w:rsid w:val="005D0A6A"/>
    <w:rsid w:val="005D2F05"/>
    <w:rsid w:val="005D3543"/>
    <w:rsid w:val="005D5557"/>
    <w:rsid w:val="005D576D"/>
    <w:rsid w:val="005D621E"/>
    <w:rsid w:val="005D6ABE"/>
    <w:rsid w:val="005D6C8D"/>
    <w:rsid w:val="005D70BE"/>
    <w:rsid w:val="005E082D"/>
    <w:rsid w:val="005E29ED"/>
    <w:rsid w:val="005E40C9"/>
    <w:rsid w:val="005E45D7"/>
    <w:rsid w:val="005E5371"/>
    <w:rsid w:val="005E66C0"/>
    <w:rsid w:val="005F00C0"/>
    <w:rsid w:val="005F180E"/>
    <w:rsid w:val="005F2810"/>
    <w:rsid w:val="005F3655"/>
    <w:rsid w:val="005F38C5"/>
    <w:rsid w:val="005F4416"/>
    <w:rsid w:val="005F53EC"/>
    <w:rsid w:val="005F7B28"/>
    <w:rsid w:val="005F7C9B"/>
    <w:rsid w:val="00601128"/>
    <w:rsid w:val="00604232"/>
    <w:rsid w:val="0061154B"/>
    <w:rsid w:val="0061228F"/>
    <w:rsid w:val="00612E98"/>
    <w:rsid w:val="00613336"/>
    <w:rsid w:val="0061383A"/>
    <w:rsid w:val="00613B67"/>
    <w:rsid w:val="00614D9A"/>
    <w:rsid w:val="00617F14"/>
    <w:rsid w:val="00620EE2"/>
    <w:rsid w:val="0062150E"/>
    <w:rsid w:val="00623402"/>
    <w:rsid w:val="006238EC"/>
    <w:rsid w:val="0062474F"/>
    <w:rsid w:val="006261FE"/>
    <w:rsid w:val="00631708"/>
    <w:rsid w:val="00634091"/>
    <w:rsid w:val="00635628"/>
    <w:rsid w:val="00636118"/>
    <w:rsid w:val="0063652A"/>
    <w:rsid w:val="006376E4"/>
    <w:rsid w:val="006405E7"/>
    <w:rsid w:val="00640AC6"/>
    <w:rsid w:val="00641392"/>
    <w:rsid w:val="00642ACB"/>
    <w:rsid w:val="00643579"/>
    <w:rsid w:val="00644F52"/>
    <w:rsid w:val="00647D5C"/>
    <w:rsid w:val="00650681"/>
    <w:rsid w:val="006514EC"/>
    <w:rsid w:val="006518BD"/>
    <w:rsid w:val="00652449"/>
    <w:rsid w:val="00653BF0"/>
    <w:rsid w:val="006557EB"/>
    <w:rsid w:val="0065769E"/>
    <w:rsid w:val="00657A83"/>
    <w:rsid w:val="00662191"/>
    <w:rsid w:val="00663B31"/>
    <w:rsid w:val="00666332"/>
    <w:rsid w:val="00666639"/>
    <w:rsid w:val="0066798A"/>
    <w:rsid w:val="00672445"/>
    <w:rsid w:val="006733A4"/>
    <w:rsid w:val="00673B62"/>
    <w:rsid w:val="00674FDC"/>
    <w:rsid w:val="0067545A"/>
    <w:rsid w:val="006755EF"/>
    <w:rsid w:val="00677C52"/>
    <w:rsid w:val="00677FA8"/>
    <w:rsid w:val="00684979"/>
    <w:rsid w:val="00684FC3"/>
    <w:rsid w:val="00686ED9"/>
    <w:rsid w:val="00690CC2"/>
    <w:rsid w:val="006934B7"/>
    <w:rsid w:val="00693728"/>
    <w:rsid w:val="00694442"/>
    <w:rsid w:val="00696381"/>
    <w:rsid w:val="006978EF"/>
    <w:rsid w:val="006A1674"/>
    <w:rsid w:val="006A175E"/>
    <w:rsid w:val="006A1F67"/>
    <w:rsid w:val="006A3737"/>
    <w:rsid w:val="006A3F27"/>
    <w:rsid w:val="006A4C1D"/>
    <w:rsid w:val="006A62AB"/>
    <w:rsid w:val="006A6777"/>
    <w:rsid w:val="006A6DC9"/>
    <w:rsid w:val="006A7657"/>
    <w:rsid w:val="006A7FBD"/>
    <w:rsid w:val="006B071A"/>
    <w:rsid w:val="006B13B7"/>
    <w:rsid w:val="006B150E"/>
    <w:rsid w:val="006B1D95"/>
    <w:rsid w:val="006B2DF0"/>
    <w:rsid w:val="006B3E53"/>
    <w:rsid w:val="006B4B56"/>
    <w:rsid w:val="006B4ED9"/>
    <w:rsid w:val="006B5C89"/>
    <w:rsid w:val="006B7256"/>
    <w:rsid w:val="006B746F"/>
    <w:rsid w:val="006B77D4"/>
    <w:rsid w:val="006C1931"/>
    <w:rsid w:val="006C1E9C"/>
    <w:rsid w:val="006C2A58"/>
    <w:rsid w:val="006C2C69"/>
    <w:rsid w:val="006C4E9E"/>
    <w:rsid w:val="006C52CA"/>
    <w:rsid w:val="006C573A"/>
    <w:rsid w:val="006C763E"/>
    <w:rsid w:val="006D181E"/>
    <w:rsid w:val="006D1D5E"/>
    <w:rsid w:val="006D1E71"/>
    <w:rsid w:val="006D2AB5"/>
    <w:rsid w:val="006E06F2"/>
    <w:rsid w:val="006E0CB9"/>
    <w:rsid w:val="006E2DE1"/>
    <w:rsid w:val="006E5CBD"/>
    <w:rsid w:val="006E5DA8"/>
    <w:rsid w:val="006E7744"/>
    <w:rsid w:val="006F4301"/>
    <w:rsid w:val="006F5953"/>
    <w:rsid w:val="00704D18"/>
    <w:rsid w:val="007066C3"/>
    <w:rsid w:val="00707669"/>
    <w:rsid w:val="00713712"/>
    <w:rsid w:val="00714921"/>
    <w:rsid w:val="007163E6"/>
    <w:rsid w:val="00717241"/>
    <w:rsid w:val="00717C9F"/>
    <w:rsid w:val="007217C1"/>
    <w:rsid w:val="00722CC6"/>
    <w:rsid w:val="0072564F"/>
    <w:rsid w:val="007272BF"/>
    <w:rsid w:val="00731E02"/>
    <w:rsid w:val="0073339E"/>
    <w:rsid w:val="00733918"/>
    <w:rsid w:val="0073400A"/>
    <w:rsid w:val="007374C9"/>
    <w:rsid w:val="0074015E"/>
    <w:rsid w:val="00740331"/>
    <w:rsid w:val="0074225A"/>
    <w:rsid w:val="00743FDA"/>
    <w:rsid w:val="00744D73"/>
    <w:rsid w:val="007452BF"/>
    <w:rsid w:val="007462E7"/>
    <w:rsid w:val="0075025B"/>
    <w:rsid w:val="0075137B"/>
    <w:rsid w:val="007526B7"/>
    <w:rsid w:val="00752B61"/>
    <w:rsid w:val="00753F2B"/>
    <w:rsid w:val="007542DA"/>
    <w:rsid w:val="007566D3"/>
    <w:rsid w:val="00757D76"/>
    <w:rsid w:val="007601F3"/>
    <w:rsid w:val="00761B2C"/>
    <w:rsid w:val="00762985"/>
    <w:rsid w:val="00765C34"/>
    <w:rsid w:val="00765DFE"/>
    <w:rsid w:val="0076639B"/>
    <w:rsid w:val="00766957"/>
    <w:rsid w:val="00767AF1"/>
    <w:rsid w:val="00773163"/>
    <w:rsid w:val="00773B39"/>
    <w:rsid w:val="00773DD9"/>
    <w:rsid w:val="00774CAB"/>
    <w:rsid w:val="00775D06"/>
    <w:rsid w:val="00777605"/>
    <w:rsid w:val="00780907"/>
    <w:rsid w:val="00781521"/>
    <w:rsid w:val="0078193D"/>
    <w:rsid w:val="00781A1B"/>
    <w:rsid w:val="00781D26"/>
    <w:rsid w:val="00782140"/>
    <w:rsid w:val="007823F0"/>
    <w:rsid w:val="0078531B"/>
    <w:rsid w:val="007858B6"/>
    <w:rsid w:val="007865F1"/>
    <w:rsid w:val="00787660"/>
    <w:rsid w:val="0079176B"/>
    <w:rsid w:val="00791FEF"/>
    <w:rsid w:val="007920AE"/>
    <w:rsid w:val="00792CCF"/>
    <w:rsid w:val="00795297"/>
    <w:rsid w:val="00795B16"/>
    <w:rsid w:val="007962B4"/>
    <w:rsid w:val="00797492"/>
    <w:rsid w:val="007977F1"/>
    <w:rsid w:val="007A1B65"/>
    <w:rsid w:val="007A1C36"/>
    <w:rsid w:val="007A1D90"/>
    <w:rsid w:val="007A4479"/>
    <w:rsid w:val="007A51AE"/>
    <w:rsid w:val="007A5F4C"/>
    <w:rsid w:val="007A6F02"/>
    <w:rsid w:val="007B0F36"/>
    <w:rsid w:val="007B31EA"/>
    <w:rsid w:val="007B5152"/>
    <w:rsid w:val="007B665C"/>
    <w:rsid w:val="007B738D"/>
    <w:rsid w:val="007C1571"/>
    <w:rsid w:val="007C3B14"/>
    <w:rsid w:val="007C3B6F"/>
    <w:rsid w:val="007C3F64"/>
    <w:rsid w:val="007C69BA"/>
    <w:rsid w:val="007C69DB"/>
    <w:rsid w:val="007D1624"/>
    <w:rsid w:val="007D21E2"/>
    <w:rsid w:val="007D28FA"/>
    <w:rsid w:val="007D5B4A"/>
    <w:rsid w:val="007D6949"/>
    <w:rsid w:val="007D699B"/>
    <w:rsid w:val="007E06F4"/>
    <w:rsid w:val="007E0E3C"/>
    <w:rsid w:val="007E134C"/>
    <w:rsid w:val="007E23C2"/>
    <w:rsid w:val="007E2E1A"/>
    <w:rsid w:val="007E4838"/>
    <w:rsid w:val="007E5B56"/>
    <w:rsid w:val="007E6C46"/>
    <w:rsid w:val="007E73A3"/>
    <w:rsid w:val="007E7EA9"/>
    <w:rsid w:val="007F5785"/>
    <w:rsid w:val="007F58F3"/>
    <w:rsid w:val="007F64BF"/>
    <w:rsid w:val="00802079"/>
    <w:rsid w:val="00803A80"/>
    <w:rsid w:val="00803CFC"/>
    <w:rsid w:val="00804DDC"/>
    <w:rsid w:val="00804F21"/>
    <w:rsid w:val="008050E5"/>
    <w:rsid w:val="00806B62"/>
    <w:rsid w:val="0081008C"/>
    <w:rsid w:val="008107BB"/>
    <w:rsid w:val="00813CAF"/>
    <w:rsid w:val="00814AFD"/>
    <w:rsid w:val="00814CCB"/>
    <w:rsid w:val="00816339"/>
    <w:rsid w:val="008178D1"/>
    <w:rsid w:val="008179DE"/>
    <w:rsid w:val="00824CB5"/>
    <w:rsid w:val="008258A0"/>
    <w:rsid w:val="00825C89"/>
    <w:rsid w:val="0082701A"/>
    <w:rsid w:val="00827245"/>
    <w:rsid w:val="0082776C"/>
    <w:rsid w:val="008277FF"/>
    <w:rsid w:val="00831F8B"/>
    <w:rsid w:val="00832528"/>
    <w:rsid w:val="008336BA"/>
    <w:rsid w:val="00833FC2"/>
    <w:rsid w:val="00836822"/>
    <w:rsid w:val="00836A02"/>
    <w:rsid w:val="0083776E"/>
    <w:rsid w:val="008413EF"/>
    <w:rsid w:val="008416EF"/>
    <w:rsid w:val="00844A95"/>
    <w:rsid w:val="00847A87"/>
    <w:rsid w:val="00847D93"/>
    <w:rsid w:val="00850099"/>
    <w:rsid w:val="008508FB"/>
    <w:rsid w:val="0085117F"/>
    <w:rsid w:val="00851757"/>
    <w:rsid w:val="00853EFC"/>
    <w:rsid w:val="00854FCD"/>
    <w:rsid w:val="00855662"/>
    <w:rsid w:val="00860236"/>
    <w:rsid w:val="00860387"/>
    <w:rsid w:val="00861101"/>
    <w:rsid w:val="00862ECA"/>
    <w:rsid w:val="00863032"/>
    <w:rsid w:val="00863B4A"/>
    <w:rsid w:val="0086420F"/>
    <w:rsid w:val="008645C8"/>
    <w:rsid w:val="008657F8"/>
    <w:rsid w:val="008663A9"/>
    <w:rsid w:val="00867BBB"/>
    <w:rsid w:val="00871225"/>
    <w:rsid w:val="00874630"/>
    <w:rsid w:val="0087568F"/>
    <w:rsid w:val="00877242"/>
    <w:rsid w:val="00881733"/>
    <w:rsid w:val="00881E9A"/>
    <w:rsid w:val="00884591"/>
    <w:rsid w:val="00884CFA"/>
    <w:rsid w:val="008877FA"/>
    <w:rsid w:val="008900F3"/>
    <w:rsid w:val="008903A8"/>
    <w:rsid w:val="00892298"/>
    <w:rsid w:val="00894349"/>
    <w:rsid w:val="00895CE3"/>
    <w:rsid w:val="008976DF"/>
    <w:rsid w:val="008A5633"/>
    <w:rsid w:val="008A6CF3"/>
    <w:rsid w:val="008B184F"/>
    <w:rsid w:val="008B230C"/>
    <w:rsid w:val="008B2ECB"/>
    <w:rsid w:val="008B3945"/>
    <w:rsid w:val="008B4208"/>
    <w:rsid w:val="008B426D"/>
    <w:rsid w:val="008B6CD9"/>
    <w:rsid w:val="008C1DF0"/>
    <w:rsid w:val="008C2736"/>
    <w:rsid w:val="008C4BB2"/>
    <w:rsid w:val="008C5D3C"/>
    <w:rsid w:val="008C6A49"/>
    <w:rsid w:val="008C6EAB"/>
    <w:rsid w:val="008C7CAD"/>
    <w:rsid w:val="008D011A"/>
    <w:rsid w:val="008D0C20"/>
    <w:rsid w:val="008D3743"/>
    <w:rsid w:val="008D3C36"/>
    <w:rsid w:val="008D3E66"/>
    <w:rsid w:val="008D507F"/>
    <w:rsid w:val="008D64EC"/>
    <w:rsid w:val="008D7E36"/>
    <w:rsid w:val="008E33C8"/>
    <w:rsid w:val="008E5CFA"/>
    <w:rsid w:val="008E7A5F"/>
    <w:rsid w:val="008F2091"/>
    <w:rsid w:val="008F23BE"/>
    <w:rsid w:val="008F2D63"/>
    <w:rsid w:val="008F517F"/>
    <w:rsid w:val="008F5497"/>
    <w:rsid w:val="0090021D"/>
    <w:rsid w:val="0090309B"/>
    <w:rsid w:val="00903234"/>
    <w:rsid w:val="0090356F"/>
    <w:rsid w:val="0090567A"/>
    <w:rsid w:val="009060EE"/>
    <w:rsid w:val="00906DFD"/>
    <w:rsid w:val="00910F07"/>
    <w:rsid w:val="00911210"/>
    <w:rsid w:val="00912463"/>
    <w:rsid w:val="009136BF"/>
    <w:rsid w:val="009138FE"/>
    <w:rsid w:val="00914C9F"/>
    <w:rsid w:val="009150F7"/>
    <w:rsid w:val="00917028"/>
    <w:rsid w:val="009175C2"/>
    <w:rsid w:val="00920EE2"/>
    <w:rsid w:val="00921463"/>
    <w:rsid w:val="00922FD9"/>
    <w:rsid w:val="009234AD"/>
    <w:rsid w:val="009241B6"/>
    <w:rsid w:val="009248B8"/>
    <w:rsid w:val="009269B8"/>
    <w:rsid w:val="00926C75"/>
    <w:rsid w:val="009275DF"/>
    <w:rsid w:val="00933086"/>
    <w:rsid w:val="00933FE4"/>
    <w:rsid w:val="0093457A"/>
    <w:rsid w:val="00935A62"/>
    <w:rsid w:val="009362C3"/>
    <w:rsid w:val="0093667D"/>
    <w:rsid w:val="00937723"/>
    <w:rsid w:val="00940F91"/>
    <w:rsid w:val="00941C9F"/>
    <w:rsid w:val="00942A05"/>
    <w:rsid w:val="00942D99"/>
    <w:rsid w:val="00944129"/>
    <w:rsid w:val="00945CB5"/>
    <w:rsid w:val="009476C2"/>
    <w:rsid w:val="00950E1E"/>
    <w:rsid w:val="0095194C"/>
    <w:rsid w:val="00955D50"/>
    <w:rsid w:val="00956A44"/>
    <w:rsid w:val="00960156"/>
    <w:rsid w:val="009602B8"/>
    <w:rsid w:val="00960A02"/>
    <w:rsid w:val="00960BD0"/>
    <w:rsid w:val="00961E03"/>
    <w:rsid w:val="00962B27"/>
    <w:rsid w:val="00963FC7"/>
    <w:rsid w:val="009644BF"/>
    <w:rsid w:val="00965AA6"/>
    <w:rsid w:val="00967A8C"/>
    <w:rsid w:val="00971504"/>
    <w:rsid w:val="00971761"/>
    <w:rsid w:val="00975121"/>
    <w:rsid w:val="00975D89"/>
    <w:rsid w:val="009761BF"/>
    <w:rsid w:val="0097737A"/>
    <w:rsid w:val="009819A0"/>
    <w:rsid w:val="00981E8B"/>
    <w:rsid w:val="00981FE6"/>
    <w:rsid w:val="0098222D"/>
    <w:rsid w:val="00982686"/>
    <w:rsid w:val="00982A41"/>
    <w:rsid w:val="00984076"/>
    <w:rsid w:val="009841C1"/>
    <w:rsid w:val="00984E9E"/>
    <w:rsid w:val="00992549"/>
    <w:rsid w:val="00992DE8"/>
    <w:rsid w:val="00996833"/>
    <w:rsid w:val="009A1E0A"/>
    <w:rsid w:val="009A1F17"/>
    <w:rsid w:val="009A28ED"/>
    <w:rsid w:val="009A33EE"/>
    <w:rsid w:val="009A41DF"/>
    <w:rsid w:val="009A4FE6"/>
    <w:rsid w:val="009B311E"/>
    <w:rsid w:val="009B3D6A"/>
    <w:rsid w:val="009B4320"/>
    <w:rsid w:val="009B519D"/>
    <w:rsid w:val="009B7ACE"/>
    <w:rsid w:val="009C0436"/>
    <w:rsid w:val="009C044E"/>
    <w:rsid w:val="009C21FF"/>
    <w:rsid w:val="009C4454"/>
    <w:rsid w:val="009C7075"/>
    <w:rsid w:val="009D18DA"/>
    <w:rsid w:val="009D3782"/>
    <w:rsid w:val="009D48CC"/>
    <w:rsid w:val="009D49D2"/>
    <w:rsid w:val="009D4FAD"/>
    <w:rsid w:val="009D5501"/>
    <w:rsid w:val="009D6737"/>
    <w:rsid w:val="009D794F"/>
    <w:rsid w:val="009E0676"/>
    <w:rsid w:val="009E3C5B"/>
    <w:rsid w:val="009E52B6"/>
    <w:rsid w:val="009F0CFB"/>
    <w:rsid w:val="009F1CF0"/>
    <w:rsid w:val="009F210A"/>
    <w:rsid w:val="009F242B"/>
    <w:rsid w:val="009F3320"/>
    <w:rsid w:val="009F3D0A"/>
    <w:rsid w:val="009F5541"/>
    <w:rsid w:val="009F6328"/>
    <w:rsid w:val="009F6375"/>
    <w:rsid w:val="009F6A0C"/>
    <w:rsid w:val="00A01CE9"/>
    <w:rsid w:val="00A020C4"/>
    <w:rsid w:val="00A02898"/>
    <w:rsid w:val="00A04040"/>
    <w:rsid w:val="00A047E0"/>
    <w:rsid w:val="00A055D9"/>
    <w:rsid w:val="00A0618A"/>
    <w:rsid w:val="00A10BF8"/>
    <w:rsid w:val="00A12912"/>
    <w:rsid w:val="00A133BE"/>
    <w:rsid w:val="00A15732"/>
    <w:rsid w:val="00A15779"/>
    <w:rsid w:val="00A20B3F"/>
    <w:rsid w:val="00A2566D"/>
    <w:rsid w:val="00A256F1"/>
    <w:rsid w:val="00A260CA"/>
    <w:rsid w:val="00A27B0E"/>
    <w:rsid w:val="00A3192C"/>
    <w:rsid w:val="00A320D8"/>
    <w:rsid w:val="00A3479B"/>
    <w:rsid w:val="00A3654C"/>
    <w:rsid w:val="00A40F33"/>
    <w:rsid w:val="00A41E1C"/>
    <w:rsid w:val="00A4253D"/>
    <w:rsid w:val="00A43164"/>
    <w:rsid w:val="00A44D36"/>
    <w:rsid w:val="00A45CF4"/>
    <w:rsid w:val="00A476BE"/>
    <w:rsid w:val="00A47E67"/>
    <w:rsid w:val="00A500DA"/>
    <w:rsid w:val="00A51127"/>
    <w:rsid w:val="00A511E3"/>
    <w:rsid w:val="00A524B8"/>
    <w:rsid w:val="00A52A84"/>
    <w:rsid w:val="00A5356C"/>
    <w:rsid w:val="00A53B15"/>
    <w:rsid w:val="00A56A09"/>
    <w:rsid w:val="00A57B65"/>
    <w:rsid w:val="00A6282F"/>
    <w:rsid w:val="00A63AAD"/>
    <w:rsid w:val="00A7401F"/>
    <w:rsid w:val="00A75650"/>
    <w:rsid w:val="00A75C4E"/>
    <w:rsid w:val="00A76127"/>
    <w:rsid w:val="00A77C3D"/>
    <w:rsid w:val="00A80007"/>
    <w:rsid w:val="00A804BC"/>
    <w:rsid w:val="00A80E4F"/>
    <w:rsid w:val="00A817FB"/>
    <w:rsid w:val="00A8358E"/>
    <w:rsid w:val="00A83C1A"/>
    <w:rsid w:val="00A90C22"/>
    <w:rsid w:val="00A91B03"/>
    <w:rsid w:val="00A937BB"/>
    <w:rsid w:val="00A9396D"/>
    <w:rsid w:val="00A97320"/>
    <w:rsid w:val="00A97DFE"/>
    <w:rsid w:val="00AA1908"/>
    <w:rsid w:val="00AA21DE"/>
    <w:rsid w:val="00AA3F09"/>
    <w:rsid w:val="00AA5065"/>
    <w:rsid w:val="00AA5557"/>
    <w:rsid w:val="00AA76CD"/>
    <w:rsid w:val="00AB1A3F"/>
    <w:rsid w:val="00AB1F60"/>
    <w:rsid w:val="00AB38E8"/>
    <w:rsid w:val="00AB449F"/>
    <w:rsid w:val="00AB5341"/>
    <w:rsid w:val="00AB538C"/>
    <w:rsid w:val="00AC04FB"/>
    <w:rsid w:val="00AC2CC1"/>
    <w:rsid w:val="00AC328F"/>
    <w:rsid w:val="00AC3C5D"/>
    <w:rsid w:val="00AC482E"/>
    <w:rsid w:val="00AD00DE"/>
    <w:rsid w:val="00AD0C87"/>
    <w:rsid w:val="00AD16EC"/>
    <w:rsid w:val="00AD1AC0"/>
    <w:rsid w:val="00AD2CCD"/>
    <w:rsid w:val="00AD3F7F"/>
    <w:rsid w:val="00AD430B"/>
    <w:rsid w:val="00AE074D"/>
    <w:rsid w:val="00AF0024"/>
    <w:rsid w:val="00AF022C"/>
    <w:rsid w:val="00AF17DD"/>
    <w:rsid w:val="00AF1A06"/>
    <w:rsid w:val="00AF2557"/>
    <w:rsid w:val="00AF36A3"/>
    <w:rsid w:val="00AF5952"/>
    <w:rsid w:val="00AF64CA"/>
    <w:rsid w:val="00AF6AED"/>
    <w:rsid w:val="00AF6B4D"/>
    <w:rsid w:val="00AF7502"/>
    <w:rsid w:val="00B0009C"/>
    <w:rsid w:val="00B06551"/>
    <w:rsid w:val="00B0692E"/>
    <w:rsid w:val="00B07581"/>
    <w:rsid w:val="00B075D3"/>
    <w:rsid w:val="00B07CE6"/>
    <w:rsid w:val="00B10A20"/>
    <w:rsid w:val="00B11028"/>
    <w:rsid w:val="00B14479"/>
    <w:rsid w:val="00B161A5"/>
    <w:rsid w:val="00B16B24"/>
    <w:rsid w:val="00B1700C"/>
    <w:rsid w:val="00B20A48"/>
    <w:rsid w:val="00B21B36"/>
    <w:rsid w:val="00B21BBB"/>
    <w:rsid w:val="00B2226E"/>
    <w:rsid w:val="00B26202"/>
    <w:rsid w:val="00B26381"/>
    <w:rsid w:val="00B266CA"/>
    <w:rsid w:val="00B27224"/>
    <w:rsid w:val="00B3407E"/>
    <w:rsid w:val="00B362D5"/>
    <w:rsid w:val="00B36E53"/>
    <w:rsid w:val="00B37989"/>
    <w:rsid w:val="00B4140E"/>
    <w:rsid w:val="00B43DD9"/>
    <w:rsid w:val="00B446BF"/>
    <w:rsid w:val="00B5051F"/>
    <w:rsid w:val="00B51D99"/>
    <w:rsid w:val="00B524E1"/>
    <w:rsid w:val="00B52FDB"/>
    <w:rsid w:val="00B55B85"/>
    <w:rsid w:val="00B56FF6"/>
    <w:rsid w:val="00B609FF"/>
    <w:rsid w:val="00B61310"/>
    <w:rsid w:val="00B61790"/>
    <w:rsid w:val="00B61927"/>
    <w:rsid w:val="00B63F67"/>
    <w:rsid w:val="00B66CC5"/>
    <w:rsid w:val="00B700F9"/>
    <w:rsid w:val="00B70CD7"/>
    <w:rsid w:val="00B72867"/>
    <w:rsid w:val="00B73B38"/>
    <w:rsid w:val="00B76F01"/>
    <w:rsid w:val="00B778C7"/>
    <w:rsid w:val="00B800D9"/>
    <w:rsid w:val="00B803DA"/>
    <w:rsid w:val="00B813E1"/>
    <w:rsid w:val="00B815B9"/>
    <w:rsid w:val="00B82F68"/>
    <w:rsid w:val="00B832E0"/>
    <w:rsid w:val="00B83DCD"/>
    <w:rsid w:val="00B90030"/>
    <w:rsid w:val="00B92367"/>
    <w:rsid w:val="00B923D0"/>
    <w:rsid w:val="00B93D40"/>
    <w:rsid w:val="00B96303"/>
    <w:rsid w:val="00B979F2"/>
    <w:rsid w:val="00BA051A"/>
    <w:rsid w:val="00BA3CB4"/>
    <w:rsid w:val="00BA4092"/>
    <w:rsid w:val="00BA4571"/>
    <w:rsid w:val="00BA4804"/>
    <w:rsid w:val="00BA6437"/>
    <w:rsid w:val="00BA7104"/>
    <w:rsid w:val="00BA7431"/>
    <w:rsid w:val="00BA759E"/>
    <w:rsid w:val="00BB0D93"/>
    <w:rsid w:val="00BB1475"/>
    <w:rsid w:val="00BB1624"/>
    <w:rsid w:val="00BB30A9"/>
    <w:rsid w:val="00BB4621"/>
    <w:rsid w:val="00BB46AB"/>
    <w:rsid w:val="00BB6A1D"/>
    <w:rsid w:val="00BC073E"/>
    <w:rsid w:val="00BC0A48"/>
    <w:rsid w:val="00BC0FB9"/>
    <w:rsid w:val="00BC36F7"/>
    <w:rsid w:val="00BC4BF4"/>
    <w:rsid w:val="00BC61F1"/>
    <w:rsid w:val="00BC6BD4"/>
    <w:rsid w:val="00BC6E39"/>
    <w:rsid w:val="00BC7053"/>
    <w:rsid w:val="00BD20D5"/>
    <w:rsid w:val="00BD47CA"/>
    <w:rsid w:val="00BD79CC"/>
    <w:rsid w:val="00BE1580"/>
    <w:rsid w:val="00BE18C4"/>
    <w:rsid w:val="00BE18E8"/>
    <w:rsid w:val="00BE261A"/>
    <w:rsid w:val="00BE2FD6"/>
    <w:rsid w:val="00BE5AE7"/>
    <w:rsid w:val="00BF16BD"/>
    <w:rsid w:val="00BF2984"/>
    <w:rsid w:val="00BF5756"/>
    <w:rsid w:val="00BF5DFA"/>
    <w:rsid w:val="00C008B2"/>
    <w:rsid w:val="00C00A63"/>
    <w:rsid w:val="00C0156A"/>
    <w:rsid w:val="00C018D6"/>
    <w:rsid w:val="00C034D5"/>
    <w:rsid w:val="00C03FB7"/>
    <w:rsid w:val="00C048AD"/>
    <w:rsid w:val="00C04F39"/>
    <w:rsid w:val="00C059B0"/>
    <w:rsid w:val="00C06126"/>
    <w:rsid w:val="00C105F6"/>
    <w:rsid w:val="00C11BC8"/>
    <w:rsid w:val="00C12737"/>
    <w:rsid w:val="00C13220"/>
    <w:rsid w:val="00C17A8F"/>
    <w:rsid w:val="00C17C2B"/>
    <w:rsid w:val="00C21D32"/>
    <w:rsid w:val="00C22A51"/>
    <w:rsid w:val="00C23244"/>
    <w:rsid w:val="00C247F8"/>
    <w:rsid w:val="00C24951"/>
    <w:rsid w:val="00C25079"/>
    <w:rsid w:val="00C27A40"/>
    <w:rsid w:val="00C30BF0"/>
    <w:rsid w:val="00C31CDE"/>
    <w:rsid w:val="00C322EB"/>
    <w:rsid w:val="00C3272E"/>
    <w:rsid w:val="00C3373E"/>
    <w:rsid w:val="00C33A44"/>
    <w:rsid w:val="00C34AC5"/>
    <w:rsid w:val="00C35189"/>
    <w:rsid w:val="00C355A1"/>
    <w:rsid w:val="00C362AE"/>
    <w:rsid w:val="00C3695E"/>
    <w:rsid w:val="00C37191"/>
    <w:rsid w:val="00C40427"/>
    <w:rsid w:val="00C40625"/>
    <w:rsid w:val="00C42756"/>
    <w:rsid w:val="00C42C56"/>
    <w:rsid w:val="00C44897"/>
    <w:rsid w:val="00C45C5B"/>
    <w:rsid w:val="00C4666E"/>
    <w:rsid w:val="00C47376"/>
    <w:rsid w:val="00C507BF"/>
    <w:rsid w:val="00C520FB"/>
    <w:rsid w:val="00C525DC"/>
    <w:rsid w:val="00C546B0"/>
    <w:rsid w:val="00C549DE"/>
    <w:rsid w:val="00C54A4B"/>
    <w:rsid w:val="00C553DD"/>
    <w:rsid w:val="00C56911"/>
    <w:rsid w:val="00C575B2"/>
    <w:rsid w:val="00C60A75"/>
    <w:rsid w:val="00C62AAA"/>
    <w:rsid w:val="00C6350F"/>
    <w:rsid w:val="00C63AC1"/>
    <w:rsid w:val="00C6607C"/>
    <w:rsid w:val="00C70740"/>
    <w:rsid w:val="00C70D79"/>
    <w:rsid w:val="00C71233"/>
    <w:rsid w:val="00C71EB3"/>
    <w:rsid w:val="00C72EF6"/>
    <w:rsid w:val="00C7330D"/>
    <w:rsid w:val="00C73BB5"/>
    <w:rsid w:val="00C74775"/>
    <w:rsid w:val="00C749A4"/>
    <w:rsid w:val="00C74A4E"/>
    <w:rsid w:val="00C76B0A"/>
    <w:rsid w:val="00C831FA"/>
    <w:rsid w:val="00C84303"/>
    <w:rsid w:val="00C8482E"/>
    <w:rsid w:val="00C8514A"/>
    <w:rsid w:val="00C86F25"/>
    <w:rsid w:val="00C9085C"/>
    <w:rsid w:val="00C9414D"/>
    <w:rsid w:val="00C94965"/>
    <w:rsid w:val="00C956A7"/>
    <w:rsid w:val="00C972F3"/>
    <w:rsid w:val="00CA05D1"/>
    <w:rsid w:val="00CA07B1"/>
    <w:rsid w:val="00CA1570"/>
    <w:rsid w:val="00CA1A5F"/>
    <w:rsid w:val="00CA34DD"/>
    <w:rsid w:val="00CA4BA4"/>
    <w:rsid w:val="00CA5157"/>
    <w:rsid w:val="00CA5293"/>
    <w:rsid w:val="00CB2E90"/>
    <w:rsid w:val="00CB4AFF"/>
    <w:rsid w:val="00CB4B9C"/>
    <w:rsid w:val="00CB562E"/>
    <w:rsid w:val="00CB56D2"/>
    <w:rsid w:val="00CB5BC4"/>
    <w:rsid w:val="00CB6523"/>
    <w:rsid w:val="00CB668C"/>
    <w:rsid w:val="00CB7882"/>
    <w:rsid w:val="00CC3A30"/>
    <w:rsid w:val="00CC3FA3"/>
    <w:rsid w:val="00CC4501"/>
    <w:rsid w:val="00CC5FBA"/>
    <w:rsid w:val="00CC6A6B"/>
    <w:rsid w:val="00CC756F"/>
    <w:rsid w:val="00CD53A3"/>
    <w:rsid w:val="00CD59AB"/>
    <w:rsid w:val="00CD6168"/>
    <w:rsid w:val="00CD7D96"/>
    <w:rsid w:val="00CE10D1"/>
    <w:rsid w:val="00CE22AB"/>
    <w:rsid w:val="00CE28C4"/>
    <w:rsid w:val="00CE75BC"/>
    <w:rsid w:val="00CF0303"/>
    <w:rsid w:val="00CF30ED"/>
    <w:rsid w:val="00CF32CA"/>
    <w:rsid w:val="00CF58AF"/>
    <w:rsid w:val="00D00340"/>
    <w:rsid w:val="00D012C0"/>
    <w:rsid w:val="00D02360"/>
    <w:rsid w:val="00D0421B"/>
    <w:rsid w:val="00D04D5B"/>
    <w:rsid w:val="00D053AF"/>
    <w:rsid w:val="00D06068"/>
    <w:rsid w:val="00D06158"/>
    <w:rsid w:val="00D06F9F"/>
    <w:rsid w:val="00D0707A"/>
    <w:rsid w:val="00D10E22"/>
    <w:rsid w:val="00D12A0C"/>
    <w:rsid w:val="00D12F79"/>
    <w:rsid w:val="00D1363B"/>
    <w:rsid w:val="00D13D0C"/>
    <w:rsid w:val="00D16321"/>
    <w:rsid w:val="00D17309"/>
    <w:rsid w:val="00D207F5"/>
    <w:rsid w:val="00D256C9"/>
    <w:rsid w:val="00D268AA"/>
    <w:rsid w:val="00D26B90"/>
    <w:rsid w:val="00D350E8"/>
    <w:rsid w:val="00D3532C"/>
    <w:rsid w:val="00D36318"/>
    <w:rsid w:val="00D37C89"/>
    <w:rsid w:val="00D37FD0"/>
    <w:rsid w:val="00D4102B"/>
    <w:rsid w:val="00D4140D"/>
    <w:rsid w:val="00D417B3"/>
    <w:rsid w:val="00D42A29"/>
    <w:rsid w:val="00D43BFA"/>
    <w:rsid w:val="00D44448"/>
    <w:rsid w:val="00D46128"/>
    <w:rsid w:val="00D4721F"/>
    <w:rsid w:val="00D502E1"/>
    <w:rsid w:val="00D50DDB"/>
    <w:rsid w:val="00D51328"/>
    <w:rsid w:val="00D52603"/>
    <w:rsid w:val="00D531CA"/>
    <w:rsid w:val="00D56C99"/>
    <w:rsid w:val="00D60DBB"/>
    <w:rsid w:val="00D6255D"/>
    <w:rsid w:val="00D627A3"/>
    <w:rsid w:val="00D64533"/>
    <w:rsid w:val="00D65C9A"/>
    <w:rsid w:val="00D673EC"/>
    <w:rsid w:val="00D67C9A"/>
    <w:rsid w:val="00D74DBC"/>
    <w:rsid w:val="00D75193"/>
    <w:rsid w:val="00D755B4"/>
    <w:rsid w:val="00D77050"/>
    <w:rsid w:val="00D772AC"/>
    <w:rsid w:val="00D80A81"/>
    <w:rsid w:val="00D80ADE"/>
    <w:rsid w:val="00D82957"/>
    <w:rsid w:val="00D850B7"/>
    <w:rsid w:val="00D85747"/>
    <w:rsid w:val="00D85C0F"/>
    <w:rsid w:val="00D86103"/>
    <w:rsid w:val="00D87126"/>
    <w:rsid w:val="00D9065A"/>
    <w:rsid w:val="00D93836"/>
    <w:rsid w:val="00D93B2B"/>
    <w:rsid w:val="00D94443"/>
    <w:rsid w:val="00D966CA"/>
    <w:rsid w:val="00D96E4B"/>
    <w:rsid w:val="00D9758B"/>
    <w:rsid w:val="00DA0A54"/>
    <w:rsid w:val="00DA1784"/>
    <w:rsid w:val="00DA24CD"/>
    <w:rsid w:val="00DA28A4"/>
    <w:rsid w:val="00DA2ADA"/>
    <w:rsid w:val="00DA5F09"/>
    <w:rsid w:val="00DA62A2"/>
    <w:rsid w:val="00DA67E6"/>
    <w:rsid w:val="00DB024D"/>
    <w:rsid w:val="00DB0FF9"/>
    <w:rsid w:val="00DB1DFB"/>
    <w:rsid w:val="00DB3142"/>
    <w:rsid w:val="00DB3198"/>
    <w:rsid w:val="00DB3D37"/>
    <w:rsid w:val="00DB42D4"/>
    <w:rsid w:val="00DB51C3"/>
    <w:rsid w:val="00DB6FD5"/>
    <w:rsid w:val="00DB7626"/>
    <w:rsid w:val="00DB7BD3"/>
    <w:rsid w:val="00DC09C4"/>
    <w:rsid w:val="00DC19AE"/>
    <w:rsid w:val="00DC41F9"/>
    <w:rsid w:val="00DC4270"/>
    <w:rsid w:val="00DC4AA8"/>
    <w:rsid w:val="00DC64CF"/>
    <w:rsid w:val="00DC7A30"/>
    <w:rsid w:val="00DD07AE"/>
    <w:rsid w:val="00DD1AFA"/>
    <w:rsid w:val="00DD23E9"/>
    <w:rsid w:val="00DD26DE"/>
    <w:rsid w:val="00DD2B6F"/>
    <w:rsid w:val="00DD36E7"/>
    <w:rsid w:val="00DD3798"/>
    <w:rsid w:val="00DD432F"/>
    <w:rsid w:val="00DD475C"/>
    <w:rsid w:val="00DD5494"/>
    <w:rsid w:val="00DD5EF2"/>
    <w:rsid w:val="00DD62F0"/>
    <w:rsid w:val="00DD7A58"/>
    <w:rsid w:val="00DD7E4A"/>
    <w:rsid w:val="00DE0FA8"/>
    <w:rsid w:val="00DE2B11"/>
    <w:rsid w:val="00DE406C"/>
    <w:rsid w:val="00DE4340"/>
    <w:rsid w:val="00DE5A36"/>
    <w:rsid w:val="00DF3C49"/>
    <w:rsid w:val="00DF409C"/>
    <w:rsid w:val="00DF510B"/>
    <w:rsid w:val="00DF7087"/>
    <w:rsid w:val="00E0031C"/>
    <w:rsid w:val="00E018FB"/>
    <w:rsid w:val="00E01DE8"/>
    <w:rsid w:val="00E02FE9"/>
    <w:rsid w:val="00E03D7F"/>
    <w:rsid w:val="00E03E13"/>
    <w:rsid w:val="00E04EAE"/>
    <w:rsid w:val="00E06B4F"/>
    <w:rsid w:val="00E07607"/>
    <w:rsid w:val="00E11417"/>
    <w:rsid w:val="00E13479"/>
    <w:rsid w:val="00E13D3D"/>
    <w:rsid w:val="00E13D4F"/>
    <w:rsid w:val="00E14C46"/>
    <w:rsid w:val="00E1553C"/>
    <w:rsid w:val="00E15DCE"/>
    <w:rsid w:val="00E16DC0"/>
    <w:rsid w:val="00E170D9"/>
    <w:rsid w:val="00E238C2"/>
    <w:rsid w:val="00E26B6A"/>
    <w:rsid w:val="00E27727"/>
    <w:rsid w:val="00E2772D"/>
    <w:rsid w:val="00E30237"/>
    <w:rsid w:val="00E31419"/>
    <w:rsid w:val="00E3142E"/>
    <w:rsid w:val="00E31879"/>
    <w:rsid w:val="00E324A6"/>
    <w:rsid w:val="00E33903"/>
    <w:rsid w:val="00E3443E"/>
    <w:rsid w:val="00E34A38"/>
    <w:rsid w:val="00E35487"/>
    <w:rsid w:val="00E3549F"/>
    <w:rsid w:val="00E361B9"/>
    <w:rsid w:val="00E36BA1"/>
    <w:rsid w:val="00E3734F"/>
    <w:rsid w:val="00E3746B"/>
    <w:rsid w:val="00E41EE9"/>
    <w:rsid w:val="00E42FBA"/>
    <w:rsid w:val="00E43FFA"/>
    <w:rsid w:val="00E447A1"/>
    <w:rsid w:val="00E447A8"/>
    <w:rsid w:val="00E47F19"/>
    <w:rsid w:val="00E505FD"/>
    <w:rsid w:val="00E514DE"/>
    <w:rsid w:val="00E51A01"/>
    <w:rsid w:val="00E528B0"/>
    <w:rsid w:val="00E538FA"/>
    <w:rsid w:val="00E54460"/>
    <w:rsid w:val="00E55578"/>
    <w:rsid w:val="00E558D4"/>
    <w:rsid w:val="00E55D8C"/>
    <w:rsid w:val="00E56C7A"/>
    <w:rsid w:val="00E62AA6"/>
    <w:rsid w:val="00E64F41"/>
    <w:rsid w:val="00E65FF9"/>
    <w:rsid w:val="00E66846"/>
    <w:rsid w:val="00E67408"/>
    <w:rsid w:val="00E67D30"/>
    <w:rsid w:val="00E7040F"/>
    <w:rsid w:val="00E70B64"/>
    <w:rsid w:val="00E71695"/>
    <w:rsid w:val="00E76B5C"/>
    <w:rsid w:val="00E81C8F"/>
    <w:rsid w:val="00E84DDD"/>
    <w:rsid w:val="00E84F67"/>
    <w:rsid w:val="00E8756B"/>
    <w:rsid w:val="00E9071A"/>
    <w:rsid w:val="00E91A9E"/>
    <w:rsid w:val="00E92FBB"/>
    <w:rsid w:val="00E93EF7"/>
    <w:rsid w:val="00E94892"/>
    <w:rsid w:val="00E948D7"/>
    <w:rsid w:val="00E9654B"/>
    <w:rsid w:val="00EA0850"/>
    <w:rsid w:val="00EA0EF0"/>
    <w:rsid w:val="00EA12EF"/>
    <w:rsid w:val="00EA2237"/>
    <w:rsid w:val="00EA374F"/>
    <w:rsid w:val="00EA3A70"/>
    <w:rsid w:val="00EA47A0"/>
    <w:rsid w:val="00EA60ED"/>
    <w:rsid w:val="00EA6325"/>
    <w:rsid w:val="00EB1998"/>
    <w:rsid w:val="00EB1CFC"/>
    <w:rsid w:val="00EB2ADA"/>
    <w:rsid w:val="00EB31B2"/>
    <w:rsid w:val="00EB5C6D"/>
    <w:rsid w:val="00EB5D4D"/>
    <w:rsid w:val="00EB7A27"/>
    <w:rsid w:val="00EC0937"/>
    <w:rsid w:val="00EC35FC"/>
    <w:rsid w:val="00ED0D75"/>
    <w:rsid w:val="00ED1A73"/>
    <w:rsid w:val="00ED1BD7"/>
    <w:rsid w:val="00ED1FA7"/>
    <w:rsid w:val="00ED2A75"/>
    <w:rsid w:val="00ED2CE8"/>
    <w:rsid w:val="00ED3328"/>
    <w:rsid w:val="00ED34BC"/>
    <w:rsid w:val="00ED44A2"/>
    <w:rsid w:val="00ED4572"/>
    <w:rsid w:val="00ED4B0D"/>
    <w:rsid w:val="00ED4F23"/>
    <w:rsid w:val="00ED5564"/>
    <w:rsid w:val="00ED64F5"/>
    <w:rsid w:val="00EE143E"/>
    <w:rsid w:val="00EE2858"/>
    <w:rsid w:val="00EE41BC"/>
    <w:rsid w:val="00EE457F"/>
    <w:rsid w:val="00EE480F"/>
    <w:rsid w:val="00EE62B1"/>
    <w:rsid w:val="00EE72DA"/>
    <w:rsid w:val="00EE7C79"/>
    <w:rsid w:val="00EF0947"/>
    <w:rsid w:val="00EF0FDF"/>
    <w:rsid w:val="00EF1EF8"/>
    <w:rsid w:val="00EF33C4"/>
    <w:rsid w:val="00EF3403"/>
    <w:rsid w:val="00EF3FE2"/>
    <w:rsid w:val="00EF5986"/>
    <w:rsid w:val="00EF6C62"/>
    <w:rsid w:val="00EF77CA"/>
    <w:rsid w:val="00F027D4"/>
    <w:rsid w:val="00F03194"/>
    <w:rsid w:val="00F036E5"/>
    <w:rsid w:val="00F03D7F"/>
    <w:rsid w:val="00F06F64"/>
    <w:rsid w:val="00F07BC8"/>
    <w:rsid w:val="00F112D6"/>
    <w:rsid w:val="00F119A1"/>
    <w:rsid w:val="00F11BDD"/>
    <w:rsid w:val="00F11E0E"/>
    <w:rsid w:val="00F12930"/>
    <w:rsid w:val="00F12D16"/>
    <w:rsid w:val="00F13484"/>
    <w:rsid w:val="00F173DC"/>
    <w:rsid w:val="00F22291"/>
    <w:rsid w:val="00F229C4"/>
    <w:rsid w:val="00F2304F"/>
    <w:rsid w:val="00F26048"/>
    <w:rsid w:val="00F26A9F"/>
    <w:rsid w:val="00F279E8"/>
    <w:rsid w:val="00F27C1B"/>
    <w:rsid w:val="00F3067F"/>
    <w:rsid w:val="00F30687"/>
    <w:rsid w:val="00F30A72"/>
    <w:rsid w:val="00F32D0C"/>
    <w:rsid w:val="00F33F5F"/>
    <w:rsid w:val="00F35AFF"/>
    <w:rsid w:val="00F36F09"/>
    <w:rsid w:val="00F36F48"/>
    <w:rsid w:val="00F37412"/>
    <w:rsid w:val="00F4101B"/>
    <w:rsid w:val="00F41545"/>
    <w:rsid w:val="00F41FDE"/>
    <w:rsid w:val="00F43A9F"/>
    <w:rsid w:val="00F43D9C"/>
    <w:rsid w:val="00F4436C"/>
    <w:rsid w:val="00F44EC0"/>
    <w:rsid w:val="00F45041"/>
    <w:rsid w:val="00F454BD"/>
    <w:rsid w:val="00F47386"/>
    <w:rsid w:val="00F47B14"/>
    <w:rsid w:val="00F50769"/>
    <w:rsid w:val="00F507C1"/>
    <w:rsid w:val="00F5171D"/>
    <w:rsid w:val="00F52B87"/>
    <w:rsid w:val="00F52BA6"/>
    <w:rsid w:val="00F52BF4"/>
    <w:rsid w:val="00F53AE8"/>
    <w:rsid w:val="00F5401A"/>
    <w:rsid w:val="00F54556"/>
    <w:rsid w:val="00F550F9"/>
    <w:rsid w:val="00F5520D"/>
    <w:rsid w:val="00F56E4D"/>
    <w:rsid w:val="00F605A3"/>
    <w:rsid w:val="00F607F9"/>
    <w:rsid w:val="00F627BD"/>
    <w:rsid w:val="00F64A95"/>
    <w:rsid w:val="00F64BCF"/>
    <w:rsid w:val="00F652AF"/>
    <w:rsid w:val="00F652FB"/>
    <w:rsid w:val="00F65FCF"/>
    <w:rsid w:val="00F67B30"/>
    <w:rsid w:val="00F714FE"/>
    <w:rsid w:val="00F72606"/>
    <w:rsid w:val="00F73479"/>
    <w:rsid w:val="00F75DC9"/>
    <w:rsid w:val="00F76487"/>
    <w:rsid w:val="00F76DFD"/>
    <w:rsid w:val="00F7750C"/>
    <w:rsid w:val="00F77BC5"/>
    <w:rsid w:val="00F77C7D"/>
    <w:rsid w:val="00F817D7"/>
    <w:rsid w:val="00F82CBD"/>
    <w:rsid w:val="00F837FA"/>
    <w:rsid w:val="00F83C52"/>
    <w:rsid w:val="00F83FF3"/>
    <w:rsid w:val="00F85E0C"/>
    <w:rsid w:val="00F87740"/>
    <w:rsid w:val="00F900D5"/>
    <w:rsid w:val="00F903A9"/>
    <w:rsid w:val="00F90B9C"/>
    <w:rsid w:val="00F91AAD"/>
    <w:rsid w:val="00F93A94"/>
    <w:rsid w:val="00F96255"/>
    <w:rsid w:val="00F97734"/>
    <w:rsid w:val="00F97C0D"/>
    <w:rsid w:val="00F97F53"/>
    <w:rsid w:val="00FA0A50"/>
    <w:rsid w:val="00FA14EE"/>
    <w:rsid w:val="00FA183D"/>
    <w:rsid w:val="00FA314B"/>
    <w:rsid w:val="00FA5881"/>
    <w:rsid w:val="00FA5BB7"/>
    <w:rsid w:val="00FA5CB2"/>
    <w:rsid w:val="00FA5CF1"/>
    <w:rsid w:val="00FA6668"/>
    <w:rsid w:val="00FA6D75"/>
    <w:rsid w:val="00FA7DD7"/>
    <w:rsid w:val="00FA7E3F"/>
    <w:rsid w:val="00FA7EB5"/>
    <w:rsid w:val="00FB1682"/>
    <w:rsid w:val="00FB3E88"/>
    <w:rsid w:val="00FB4556"/>
    <w:rsid w:val="00FB6399"/>
    <w:rsid w:val="00FB69E6"/>
    <w:rsid w:val="00FB76C5"/>
    <w:rsid w:val="00FB7995"/>
    <w:rsid w:val="00FC10EC"/>
    <w:rsid w:val="00FC16C2"/>
    <w:rsid w:val="00FC2998"/>
    <w:rsid w:val="00FC3C68"/>
    <w:rsid w:val="00FC3F20"/>
    <w:rsid w:val="00FC75C1"/>
    <w:rsid w:val="00FD0DED"/>
    <w:rsid w:val="00FD3686"/>
    <w:rsid w:val="00FD567E"/>
    <w:rsid w:val="00FD58F3"/>
    <w:rsid w:val="00FD6364"/>
    <w:rsid w:val="00FD6BEE"/>
    <w:rsid w:val="00FD7014"/>
    <w:rsid w:val="00FE0FC3"/>
    <w:rsid w:val="00FE0FCF"/>
    <w:rsid w:val="00FE21D0"/>
    <w:rsid w:val="00FE43AA"/>
    <w:rsid w:val="00FE451B"/>
    <w:rsid w:val="00FE5F15"/>
    <w:rsid w:val="00FE79CF"/>
    <w:rsid w:val="00FE7A8C"/>
    <w:rsid w:val="00FF036C"/>
    <w:rsid w:val="00FF08C0"/>
    <w:rsid w:val="00FF1C80"/>
    <w:rsid w:val="00FF4CF0"/>
    <w:rsid w:val="00FF55DA"/>
    <w:rsid w:val="00FF5C2B"/>
    <w:rsid w:val="00FF6476"/>
    <w:rsid w:val="00FF6818"/>
    <w:rsid w:val="00FF761B"/>
    <w:rsid w:val="00FF76DA"/>
    <w:rsid w:val="00FF7D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95C2BC-95CA-40E9-B11C-8100DAE7D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2AC"/>
    <w:pPr>
      <w:suppressAutoHyphens/>
      <w:spacing w:line="254" w:lineRule="auto"/>
      <w:textAlignment w:val="baseline"/>
    </w:pPr>
    <w:rPr>
      <w:rFonts w:ascii="Calibri" w:eastAsia="SimSun" w:hAnsi="Calibri" w:cs="Calibri"/>
      <w:kern w:val="1"/>
      <w:lang w:eastAsia="ar-SA"/>
    </w:rPr>
  </w:style>
  <w:style w:type="paragraph" w:styleId="1">
    <w:name w:val="heading 1"/>
    <w:basedOn w:val="a"/>
    <w:next w:val="a"/>
    <w:link w:val="10"/>
    <w:uiPriority w:val="9"/>
    <w:qFormat/>
    <w:rsid w:val="00D80A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83776E"/>
    <w:pPr>
      <w:keepNext/>
      <w:suppressAutoHyphens w:val="0"/>
      <w:spacing w:before="240" w:after="60" w:line="240" w:lineRule="auto"/>
      <w:textAlignment w:val="auto"/>
      <w:outlineLvl w:val="1"/>
    </w:pPr>
    <w:rPr>
      <w:rFonts w:ascii="Cambria" w:eastAsia="Times New Roman" w:hAnsi="Cambria" w:cs="Times New Roman"/>
      <w:b/>
      <w:bCs/>
      <w:i/>
      <w:iCs/>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FE21D0"/>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Основной шрифт абзаца1"/>
    <w:rsid w:val="00FE21D0"/>
  </w:style>
  <w:style w:type="paragraph" w:styleId="a3">
    <w:name w:val="Balloon Text"/>
    <w:basedOn w:val="a"/>
    <w:link w:val="a4"/>
    <w:uiPriority w:val="99"/>
    <w:semiHidden/>
    <w:unhideWhenUsed/>
    <w:rsid w:val="009F210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210A"/>
    <w:rPr>
      <w:rFonts w:ascii="Segoe UI" w:eastAsia="SimSun" w:hAnsi="Segoe UI" w:cs="Segoe UI"/>
      <w:kern w:val="1"/>
      <w:sz w:val="18"/>
      <w:szCs w:val="18"/>
      <w:lang w:eastAsia="ar-SA"/>
    </w:rPr>
  </w:style>
  <w:style w:type="paragraph" w:styleId="a5">
    <w:name w:val="header"/>
    <w:basedOn w:val="a"/>
    <w:link w:val="a6"/>
    <w:uiPriority w:val="99"/>
    <w:rsid w:val="007163E6"/>
    <w:pPr>
      <w:tabs>
        <w:tab w:val="center" w:pos="4677"/>
        <w:tab w:val="right" w:pos="9355"/>
      </w:tabs>
      <w:suppressAutoHyphens w:val="0"/>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6">
    <w:name w:val="Верхний колонтитул Знак"/>
    <w:basedOn w:val="a0"/>
    <w:link w:val="a5"/>
    <w:uiPriority w:val="99"/>
    <w:rsid w:val="007163E6"/>
    <w:rPr>
      <w:rFonts w:ascii="Times New Roman" w:eastAsia="Times New Roman" w:hAnsi="Times New Roman" w:cs="Times New Roman"/>
      <w:sz w:val="24"/>
      <w:szCs w:val="24"/>
      <w:lang w:eastAsia="ru-RU"/>
    </w:rPr>
  </w:style>
  <w:style w:type="paragraph" w:styleId="a7">
    <w:name w:val="List Paragraph"/>
    <w:basedOn w:val="a"/>
    <w:link w:val="a8"/>
    <w:uiPriority w:val="34"/>
    <w:qFormat/>
    <w:rsid w:val="004D0F07"/>
    <w:pPr>
      <w:ind w:left="720"/>
      <w:contextualSpacing/>
    </w:pPr>
  </w:style>
  <w:style w:type="table" w:styleId="a9">
    <w:name w:val="Table Grid"/>
    <w:basedOn w:val="a1"/>
    <w:uiPriority w:val="59"/>
    <w:rsid w:val="00690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6AAE"/>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footer"/>
    <w:basedOn w:val="a"/>
    <w:link w:val="ab"/>
    <w:uiPriority w:val="99"/>
    <w:unhideWhenUsed/>
    <w:rsid w:val="00354B6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54B64"/>
    <w:rPr>
      <w:rFonts w:ascii="Calibri" w:eastAsia="SimSun" w:hAnsi="Calibri" w:cs="Calibri"/>
      <w:kern w:val="1"/>
      <w:lang w:eastAsia="ar-SA"/>
    </w:rPr>
  </w:style>
  <w:style w:type="character" w:styleId="ac">
    <w:name w:val="Hyperlink"/>
    <w:basedOn w:val="a0"/>
    <w:uiPriority w:val="99"/>
    <w:unhideWhenUsed/>
    <w:rsid w:val="00CE28C4"/>
    <w:rPr>
      <w:color w:val="0563C1" w:themeColor="hyperlink"/>
      <w:u w:val="single"/>
    </w:rPr>
  </w:style>
  <w:style w:type="paragraph" w:styleId="ad">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uiPriority w:val="99"/>
    <w:unhideWhenUsed/>
    <w:rsid w:val="00CE28C4"/>
    <w:pPr>
      <w:suppressAutoHyphens w:val="0"/>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paragraph" w:styleId="ae">
    <w:name w:val="No Spacing"/>
    <w:link w:val="af"/>
    <w:uiPriority w:val="99"/>
    <w:qFormat/>
    <w:rsid w:val="00CE28C4"/>
    <w:pPr>
      <w:spacing w:after="0" w:line="240" w:lineRule="auto"/>
    </w:pPr>
    <w:rPr>
      <w:rFonts w:ascii="Times New Roman" w:eastAsia="Times New Roman" w:hAnsi="Times New Roman" w:cs="Times New Roman"/>
      <w:sz w:val="20"/>
      <w:szCs w:val="20"/>
      <w:lang w:eastAsia="ru-RU"/>
    </w:rPr>
  </w:style>
  <w:style w:type="character" w:customStyle="1" w:styleId="7">
    <w:name w:val="Основной текст7"/>
    <w:basedOn w:val="a0"/>
    <w:rsid w:val="00CE28C4"/>
    <w:rPr>
      <w:rFonts w:ascii="Times New Roman" w:eastAsia="Times New Roman" w:hAnsi="Times New Roman" w:cs="Times New Roman" w:hint="default"/>
      <w:b w:val="0"/>
      <w:bCs w:val="0"/>
      <w:i w:val="0"/>
      <w:iCs w:val="0"/>
      <w:strike w:val="0"/>
      <w:dstrike w:val="0"/>
      <w:spacing w:val="0"/>
      <w:sz w:val="27"/>
      <w:szCs w:val="27"/>
      <w:u w:val="none"/>
      <w:effect w:val="none"/>
      <w:shd w:val="clear" w:color="auto" w:fill="FFFFFF"/>
    </w:rPr>
  </w:style>
  <w:style w:type="character" w:styleId="af0">
    <w:name w:val="Strong"/>
    <w:basedOn w:val="a0"/>
    <w:uiPriority w:val="22"/>
    <w:qFormat/>
    <w:rsid w:val="00CE28C4"/>
    <w:rPr>
      <w:b/>
      <w:bCs/>
    </w:rPr>
  </w:style>
  <w:style w:type="table" w:customStyle="1" w:styleId="12">
    <w:name w:val="Сетка таблицы1"/>
    <w:basedOn w:val="a1"/>
    <w:next w:val="a9"/>
    <w:uiPriority w:val="59"/>
    <w:rsid w:val="005E40C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9"/>
    <w:uiPriority w:val="39"/>
    <w:rsid w:val="00466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Без интервала1"/>
    <w:link w:val="NoSpacingChar"/>
    <w:rsid w:val="0013104F"/>
    <w:pPr>
      <w:spacing w:after="0" w:line="240" w:lineRule="auto"/>
    </w:pPr>
    <w:rPr>
      <w:rFonts w:ascii="Calibri" w:eastAsia="Times New Roman" w:hAnsi="Calibri" w:cs="Times New Roman"/>
      <w:lang w:eastAsia="ru-RU"/>
    </w:rPr>
  </w:style>
  <w:style w:type="character" w:customStyle="1" w:styleId="NoSpacingChar">
    <w:name w:val="No Spacing Char"/>
    <w:link w:val="13"/>
    <w:locked/>
    <w:rsid w:val="0013104F"/>
    <w:rPr>
      <w:rFonts w:ascii="Calibri" w:eastAsia="Times New Roman" w:hAnsi="Calibri" w:cs="Times New Roman"/>
      <w:lang w:eastAsia="ru-RU"/>
    </w:rPr>
  </w:style>
  <w:style w:type="paragraph" w:customStyle="1" w:styleId="22">
    <w:name w:val="Без интервала2"/>
    <w:rsid w:val="007566D3"/>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5D2F05"/>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7C69DB"/>
    <w:rPr>
      <w:rFonts w:ascii="Calibri" w:eastAsia="Times New Roman" w:hAnsi="Calibri" w:cs="Calibri"/>
      <w:szCs w:val="20"/>
      <w:lang w:eastAsia="ru-RU"/>
    </w:rPr>
  </w:style>
  <w:style w:type="character" w:styleId="af1">
    <w:name w:val="FollowedHyperlink"/>
    <w:basedOn w:val="a0"/>
    <w:uiPriority w:val="99"/>
    <w:semiHidden/>
    <w:unhideWhenUsed/>
    <w:rsid w:val="00F03194"/>
    <w:rPr>
      <w:color w:val="954F72" w:themeColor="followedHyperlink"/>
      <w:u w:val="single"/>
    </w:rPr>
  </w:style>
  <w:style w:type="paragraph" w:customStyle="1" w:styleId="ConsPlusTitle">
    <w:name w:val="ConsPlusTitle"/>
    <w:rsid w:val="00744D73"/>
    <w:pPr>
      <w:widowControl w:val="0"/>
      <w:autoSpaceDE w:val="0"/>
      <w:autoSpaceDN w:val="0"/>
      <w:spacing w:after="0" w:line="240" w:lineRule="auto"/>
    </w:pPr>
    <w:rPr>
      <w:rFonts w:ascii="Calibri" w:eastAsia="Times New Roman" w:hAnsi="Calibri" w:cs="Calibri"/>
      <w:b/>
      <w:szCs w:val="20"/>
      <w:lang w:eastAsia="ru-RU"/>
    </w:rPr>
  </w:style>
  <w:style w:type="character" w:customStyle="1" w:styleId="23">
    <w:name w:val="Основной текст (2)_"/>
    <w:basedOn w:val="a0"/>
    <w:link w:val="24"/>
    <w:rsid w:val="00AE074D"/>
    <w:rPr>
      <w:rFonts w:ascii="Times New Roman" w:eastAsia="Times New Roman" w:hAnsi="Times New Roman" w:cs="Times New Roman"/>
      <w:b/>
      <w:bCs/>
      <w:sz w:val="26"/>
      <w:szCs w:val="26"/>
      <w:shd w:val="clear" w:color="auto" w:fill="FFFFFF"/>
    </w:rPr>
  </w:style>
  <w:style w:type="character" w:customStyle="1" w:styleId="210pt">
    <w:name w:val="Основной текст (2) + 10 pt;Не полужирный"/>
    <w:basedOn w:val="23"/>
    <w:rsid w:val="00AE074D"/>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paragraph" w:customStyle="1" w:styleId="24">
    <w:name w:val="Основной текст (2)"/>
    <w:basedOn w:val="a"/>
    <w:link w:val="23"/>
    <w:rsid w:val="00AE074D"/>
    <w:pPr>
      <w:widowControl w:val="0"/>
      <w:shd w:val="clear" w:color="auto" w:fill="FFFFFF"/>
      <w:suppressAutoHyphens w:val="0"/>
      <w:spacing w:after="0" w:line="326" w:lineRule="exact"/>
      <w:jc w:val="both"/>
      <w:textAlignment w:val="auto"/>
    </w:pPr>
    <w:rPr>
      <w:rFonts w:ascii="Times New Roman" w:eastAsia="Times New Roman" w:hAnsi="Times New Roman" w:cs="Times New Roman"/>
      <w:b/>
      <w:bCs/>
      <w:kern w:val="0"/>
      <w:sz w:val="26"/>
      <w:szCs w:val="26"/>
      <w:lang w:eastAsia="en-US"/>
    </w:rPr>
  </w:style>
  <w:style w:type="paragraph" w:styleId="af2">
    <w:name w:val="footnote text"/>
    <w:basedOn w:val="a"/>
    <w:link w:val="af3"/>
    <w:uiPriority w:val="99"/>
    <w:unhideWhenUsed/>
    <w:rsid w:val="004C0133"/>
    <w:pPr>
      <w:suppressAutoHyphens w:val="0"/>
      <w:spacing w:after="0" w:line="240" w:lineRule="auto"/>
      <w:textAlignment w:val="auto"/>
    </w:pPr>
    <w:rPr>
      <w:rFonts w:asciiTheme="minorHAnsi" w:eastAsiaTheme="minorHAnsi" w:hAnsiTheme="minorHAnsi" w:cstheme="minorBidi"/>
      <w:kern w:val="0"/>
      <w:sz w:val="20"/>
      <w:szCs w:val="20"/>
      <w:lang w:eastAsia="en-US"/>
    </w:rPr>
  </w:style>
  <w:style w:type="character" w:customStyle="1" w:styleId="af3">
    <w:name w:val="Текст сноски Знак"/>
    <w:basedOn w:val="a0"/>
    <w:link w:val="af2"/>
    <w:uiPriority w:val="99"/>
    <w:rsid w:val="004C0133"/>
    <w:rPr>
      <w:sz w:val="20"/>
      <w:szCs w:val="20"/>
    </w:rPr>
  </w:style>
  <w:style w:type="table" w:customStyle="1" w:styleId="3">
    <w:name w:val="Сетка таблицы3"/>
    <w:basedOn w:val="a1"/>
    <w:next w:val="a9"/>
    <w:uiPriority w:val="39"/>
    <w:rsid w:val="00B61927"/>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9"/>
    <w:uiPriority w:val="39"/>
    <w:rsid w:val="00E03D7F"/>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Неразрешенное упоминание1"/>
    <w:basedOn w:val="a0"/>
    <w:uiPriority w:val="99"/>
    <w:semiHidden/>
    <w:unhideWhenUsed/>
    <w:rsid w:val="00E94892"/>
    <w:rPr>
      <w:color w:val="605E5C"/>
      <w:shd w:val="clear" w:color="auto" w:fill="E1DFDD"/>
    </w:rPr>
  </w:style>
  <w:style w:type="paragraph" w:styleId="af4">
    <w:name w:val="Body Text Indent"/>
    <w:basedOn w:val="a"/>
    <w:link w:val="af5"/>
    <w:rsid w:val="00E94892"/>
    <w:pPr>
      <w:suppressAutoHyphens w:val="0"/>
      <w:spacing w:after="0" w:line="240" w:lineRule="auto"/>
      <w:ind w:firstLine="851"/>
      <w:jc w:val="both"/>
      <w:textAlignment w:val="auto"/>
    </w:pPr>
    <w:rPr>
      <w:rFonts w:ascii="Europe" w:eastAsia="Times New Roman" w:hAnsi="Europe" w:cs="Times New Roman"/>
      <w:kern w:val="0"/>
      <w:sz w:val="28"/>
      <w:szCs w:val="20"/>
      <w:lang w:eastAsia="ru-RU"/>
    </w:rPr>
  </w:style>
  <w:style w:type="character" w:customStyle="1" w:styleId="af5">
    <w:name w:val="Основной текст с отступом Знак"/>
    <w:basedOn w:val="a0"/>
    <w:link w:val="af4"/>
    <w:rsid w:val="00E94892"/>
    <w:rPr>
      <w:rFonts w:ascii="Europe" w:eastAsia="Times New Roman" w:hAnsi="Europe" w:cs="Times New Roman"/>
      <w:sz w:val="28"/>
      <w:szCs w:val="20"/>
      <w:lang w:eastAsia="ru-RU"/>
    </w:rPr>
  </w:style>
  <w:style w:type="character" w:customStyle="1" w:styleId="a8">
    <w:name w:val="Абзац списка Знак"/>
    <w:basedOn w:val="a0"/>
    <w:link w:val="a7"/>
    <w:uiPriority w:val="34"/>
    <w:rsid w:val="00467B4B"/>
    <w:rPr>
      <w:rFonts w:ascii="Calibri" w:eastAsia="SimSun" w:hAnsi="Calibri" w:cs="Calibri"/>
      <w:kern w:val="1"/>
      <w:lang w:eastAsia="ar-SA"/>
    </w:rPr>
  </w:style>
  <w:style w:type="character" w:customStyle="1" w:styleId="FontStyle23">
    <w:name w:val="Font Style23"/>
    <w:rsid w:val="00F837FA"/>
    <w:rPr>
      <w:rFonts w:ascii="Times New Roman" w:hAnsi="Times New Roman" w:cs="Times New Roman"/>
      <w:sz w:val="26"/>
    </w:rPr>
  </w:style>
  <w:style w:type="character" w:customStyle="1" w:styleId="20">
    <w:name w:val="Заголовок 2 Знак"/>
    <w:basedOn w:val="a0"/>
    <w:link w:val="2"/>
    <w:rsid w:val="0083776E"/>
    <w:rPr>
      <w:rFonts w:ascii="Cambria" w:eastAsia="Times New Roman" w:hAnsi="Cambria" w:cs="Times New Roman"/>
      <w:b/>
      <w:bCs/>
      <w:i/>
      <w:iCs/>
      <w:sz w:val="28"/>
      <w:szCs w:val="28"/>
      <w:lang w:eastAsia="ru-RU"/>
    </w:rPr>
  </w:style>
  <w:style w:type="paragraph" w:customStyle="1" w:styleId="paragraph">
    <w:name w:val="paragraph"/>
    <w:basedOn w:val="a"/>
    <w:qFormat/>
    <w:rsid w:val="0083776E"/>
    <w:pPr>
      <w:spacing w:beforeAutospacing="1" w:after="200" w:afterAutospacing="1" w:line="240" w:lineRule="auto"/>
      <w:textAlignment w:val="auto"/>
    </w:pPr>
    <w:rPr>
      <w:rFonts w:ascii="Times New Roman" w:eastAsia="Times New Roman" w:hAnsi="Times New Roman" w:cs="Times New Roman"/>
      <w:kern w:val="0"/>
      <w:sz w:val="24"/>
      <w:szCs w:val="24"/>
      <w:lang w:eastAsia="ru-RU"/>
    </w:rPr>
  </w:style>
  <w:style w:type="character" w:customStyle="1" w:styleId="10">
    <w:name w:val="Заголовок 1 Знак"/>
    <w:basedOn w:val="a0"/>
    <w:link w:val="1"/>
    <w:rsid w:val="00D80ADE"/>
    <w:rPr>
      <w:rFonts w:asciiTheme="majorHAnsi" w:eastAsiaTheme="majorEastAsia" w:hAnsiTheme="majorHAnsi" w:cstheme="majorBidi"/>
      <w:color w:val="2E74B5" w:themeColor="accent1" w:themeShade="BF"/>
      <w:kern w:val="1"/>
      <w:sz w:val="32"/>
      <w:szCs w:val="32"/>
      <w:lang w:eastAsia="ar-SA"/>
    </w:rPr>
  </w:style>
  <w:style w:type="table" w:customStyle="1" w:styleId="TableGrid">
    <w:name w:val="TableGrid"/>
    <w:rsid w:val="00D80ADE"/>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character" w:customStyle="1" w:styleId="separator">
    <w:name w:val="separator"/>
    <w:basedOn w:val="a0"/>
    <w:rsid w:val="00D755B4"/>
  </w:style>
  <w:style w:type="character" w:customStyle="1" w:styleId="normaltextrun">
    <w:name w:val="normaltextrun"/>
    <w:rsid w:val="00C63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39632">
      <w:bodyDiv w:val="1"/>
      <w:marLeft w:val="0"/>
      <w:marRight w:val="0"/>
      <w:marTop w:val="0"/>
      <w:marBottom w:val="0"/>
      <w:divBdr>
        <w:top w:val="none" w:sz="0" w:space="0" w:color="auto"/>
        <w:left w:val="none" w:sz="0" w:space="0" w:color="auto"/>
        <w:bottom w:val="none" w:sz="0" w:space="0" w:color="auto"/>
        <w:right w:val="none" w:sz="0" w:space="0" w:color="auto"/>
      </w:divBdr>
    </w:div>
    <w:div w:id="161630227">
      <w:bodyDiv w:val="1"/>
      <w:marLeft w:val="0"/>
      <w:marRight w:val="0"/>
      <w:marTop w:val="0"/>
      <w:marBottom w:val="0"/>
      <w:divBdr>
        <w:top w:val="none" w:sz="0" w:space="0" w:color="auto"/>
        <w:left w:val="none" w:sz="0" w:space="0" w:color="auto"/>
        <w:bottom w:val="none" w:sz="0" w:space="0" w:color="auto"/>
        <w:right w:val="none" w:sz="0" w:space="0" w:color="auto"/>
      </w:divBdr>
    </w:div>
    <w:div w:id="182137331">
      <w:bodyDiv w:val="1"/>
      <w:marLeft w:val="0"/>
      <w:marRight w:val="0"/>
      <w:marTop w:val="0"/>
      <w:marBottom w:val="0"/>
      <w:divBdr>
        <w:top w:val="none" w:sz="0" w:space="0" w:color="auto"/>
        <w:left w:val="none" w:sz="0" w:space="0" w:color="auto"/>
        <w:bottom w:val="none" w:sz="0" w:space="0" w:color="auto"/>
        <w:right w:val="none" w:sz="0" w:space="0" w:color="auto"/>
      </w:divBdr>
    </w:div>
    <w:div w:id="186067657">
      <w:bodyDiv w:val="1"/>
      <w:marLeft w:val="0"/>
      <w:marRight w:val="0"/>
      <w:marTop w:val="0"/>
      <w:marBottom w:val="0"/>
      <w:divBdr>
        <w:top w:val="none" w:sz="0" w:space="0" w:color="auto"/>
        <w:left w:val="none" w:sz="0" w:space="0" w:color="auto"/>
        <w:bottom w:val="none" w:sz="0" w:space="0" w:color="auto"/>
        <w:right w:val="none" w:sz="0" w:space="0" w:color="auto"/>
      </w:divBdr>
    </w:div>
    <w:div w:id="264927303">
      <w:bodyDiv w:val="1"/>
      <w:marLeft w:val="0"/>
      <w:marRight w:val="0"/>
      <w:marTop w:val="0"/>
      <w:marBottom w:val="0"/>
      <w:divBdr>
        <w:top w:val="none" w:sz="0" w:space="0" w:color="auto"/>
        <w:left w:val="none" w:sz="0" w:space="0" w:color="auto"/>
        <w:bottom w:val="none" w:sz="0" w:space="0" w:color="auto"/>
        <w:right w:val="none" w:sz="0" w:space="0" w:color="auto"/>
      </w:divBdr>
    </w:div>
    <w:div w:id="300691206">
      <w:bodyDiv w:val="1"/>
      <w:marLeft w:val="0"/>
      <w:marRight w:val="0"/>
      <w:marTop w:val="0"/>
      <w:marBottom w:val="0"/>
      <w:divBdr>
        <w:top w:val="none" w:sz="0" w:space="0" w:color="auto"/>
        <w:left w:val="none" w:sz="0" w:space="0" w:color="auto"/>
        <w:bottom w:val="none" w:sz="0" w:space="0" w:color="auto"/>
        <w:right w:val="none" w:sz="0" w:space="0" w:color="auto"/>
      </w:divBdr>
    </w:div>
    <w:div w:id="369455128">
      <w:bodyDiv w:val="1"/>
      <w:marLeft w:val="0"/>
      <w:marRight w:val="0"/>
      <w:marTop w:val="0"/>
      <w:marBottom w:val="0"/>
      <w:divBdr>
        <w:top w:val="none" w:sz="0" w:space="0" w:color="auto"/>
        <w:left w:val="none" w:sz="0" w:space="0" w:color="auto"/>
        <w:bottom w:val="none" w:sz="0" w:space="0" w:color="auto"/>
        <w:right w:val="none" w:sz="0" w:space="0" w:color="auto"/>
      </w:divBdr>
    </w:div>
    <w:div w:id="449517614">
      <w:bodyDiv w:val="1"/>
      <w:marLeft w:val="0"/>
      <w:marRight w:val="0"/>
      <w:marTop w:val="0"/>
      <w:marBottom w:val="0"/>
      <w:divBdr>
        <w:top w:val="none" w:sz="0" w:space="0" w:color="auto"/>
        <w:left w:val="none" w:sz="0" w:space="0" w:color="auto"/>
        <w:bottom w:val="none" w:sz="0" w:space="0" w:color="auto"/>
        <w:right w:val="none" w:sz="0" w:space="0" w:color="auto"/>
      </w:divBdr>
    </w:div>
    <w:div w:id="504830102">
      <w:bodyDiv w:val="1"/>
      <w:marLeft w:val="0"/>
      <w:marRight w:val="0"/>
      <w:marTop w:val="0"/>
      <w:marBottom w:val="0"/>
      <w:divBdr>
        <w:top w:val="none" w:sz="0" w:space="0" w:color="auto"/>
        <w:left w:val="none" w:sz="0" w:space="0" w:color="auto"/>
        <w:bottom w:val="none" w:sz="0" w:space="0" w:color="auto"/>
        <w:right w:val="none" w:sz="0" w:space="0" w:color="auto"/>
      </w:divBdr>
    </w:div>
    <w:div w:id="567229929">
      <w:bodyDiv w:val="1"/>
      <w:marLeft w:val="0"/>
      <w:marRight w:val="0"/>
      <w:marTop w:val="0"/>
      <w:marBottom w:val="0"/>
      <w:divBdr>
        <w:top w:val="none" w:sz="0" w:space="0" w:color="auto"/>
        <w:left w:val="none" w:sz="0" w:space="0" w:color="auto"/>
        <w:bottom w:val="none" w:sz="0" w:space="0" w:color="auto"/>
        <w:right w:val="none" w:sz="0" w:space="0" w:color="auto"/>
      </w:divBdr>
    </w:div>
    <w:div w:id="648244268">
      <w:bodyDiv w:val="1"/>
      <w:marLeft w:val="0"/>
      <w:marRight w:val="0"/>
      <w:marTop w:val="0"/>
      <w:marBottom w:val="0"/>
      <w:divBdr>
        <w:top w:val="none" w:sz="0" w:space="0" w:color="auto"/>
        <w:left w:val="none" w:sz="0" w:space="0" w:color="auto"/>
        <w:bottom w:val="none" w:sz="0" w:space="0" w:color="auto"/>
        <w:right w:val="none" w:sz="0" w:space="0" w:color="auto"/>
      </w:divBdr>
    </w:div>
    <w:div w:id="752819971">
      <w:bodyDiv w:val="1"/>
      <w:marLeft w:val="0"/>
      <w:marRight w:val="0"/>
      <w:marTop w:val="0"/>
      <w:marBottom w:val="0"/>
      <w:divBdr>
        <w:top w:val="none" w:sz="0" w:space="0" w:color="auto"/>
        <w:left w:val="none" w:sz="0" w:space="0" w:color="auto"/>
        <w:bottom w:val="none" w:sz="0" w:space="0" w:color="auto"/>
        <w:right w:val="none" w:sz="0" w:space="0" w:color="auto"/>
      </w:divBdr>
    </w:div>
    <w:div w:id="813109450">
      <w:bodyDiv w:val="1"/>
      <w:marLeft w:val="0"/>
      <w:marRight w:val="0"/>
      <w:marTop w:val="0"/>
      <w:marBottom w:val="0"/>
      <w:divBdr>
        <w:top w:val="none" w:sz="0" w:space="0" w:color="auto"/>
        <w:left w:val="none" w:sz="0" w:space="0" w:color="auto"/>
        <w:bottom w:val="none" w:sz="0" w:space="0" w:color="auto"/>
        <w:right w:val="none" w:sz="0" w:space="0" w:color="auto"/>
      </w:divBdr>
    </w:div>
    <w:div w:id="937325551">
      <w:bodyDiv w:val="1"/>
      <w:marLeft w:val="0"/>
      <w:marRight w:val="0"/>
      <w:marTop w:val="0"/>
      <w:marBottom w:val="0"/>
      <w:divBdr>
        <w:top w:val="none" w:sz="0" w:space="0" w:color="auto"/>
        <w:left w:val="none" w:sz="0" w:space="0" w:color="auto"/>
        <w:bottom w:val="none" w:sz="0" w:space="0" w:color="auto"/>
        <w:right w:val="none" w:sz="0" w:space="0" w:color="auto"/>
      </w:divBdr>
    </w:div>
    <w:div w:id="950556174">
      <w:bodyDiv w:val="1"/>
      <w:marLeft w:val="0"/>
      <w:marRight w:val="0"/>
      <w:marTop w:val="0"/>
      <w:marBottom w:val="0"/>
      <w:divBdr>
        <w:top w:val="none" w:sz="0" w:space="0" w:color="auto"/>
        <w:left w:val="none" w:sz="0" w:space="0" w:color="auto"/>
        <w:bottom w:val="none" w:sz="0" w:space="0" w:color="auto"/>
        <w:right w:val="none" w:sz="0" w:space="0" w:color="auto"/>
      </w:divBdr>
    </w:div>
    <w:div w:id="994913320">
      <w:bodyDiv w:val="1"/>
      <w:marLeft w:val="0"/>
      <w:marRight w:val="0"/>
      <w:marTop w:val="0"/>
      <w:marBottom w:val="0"/>
      <w:divBdr>
        <w:top w:val="none" w:sz="0" w:space="0" w:color="auto"/>
        <w:left w:val="none" w:sz="0" w:space="0" w:color="auto"/>
        <w:bottom w:val="none" w:sz="0" w:space="0" w:color="auto"/>
        <w:right w:val="none" w:sz="0" w:space="0" w:color="auto"/>
      </w:divBdr>
    </w:div>
    <w:div w:id="1049301335">
      <w:bodyDiv w:val="1"/>
      <w:marLeft w:val="0"/>
      <w:marRight w:val="0"/>
      <w:marTop w:val="0"/>
      <w:marBottom w:val="0"/>
      <w:divBdr>
        <w:top w:val="none" w:sz="0" w:space="0" w:color="auto"/>
        <w:left w:val="none" w:sz="0" w:space="0" w:color="auto"/>
        <w:bottom w:val="none" w:sz="0" w:space="0" w:color="auto"/>
        <w:right w:val="none" w:sz="0" w:space="0" w:color="auto"/>
      </w:divBdr>
    </w:div>
    <w:div w:id="1167286584">
      <w:bodyDiv w:val="1"/>
      <w:marLeft w:val="0"/>
      <w:marRight w:val="0"/>
      <w:marTop w:val="0"/>
      <w:marBottom w:val="0"/>
      <w:divBdr>
        <w:top w:val="none" w:sz="0" w:space="0" w:color="auto"/>
        <w:left w:val="none" w:sz="0" w:space="0" w:color="auto"/>
        <w:bottom w:val="none" w:sz="0" w:space="0" w:color="auto"/>
        <w:right w:val="none" w:sz="0" w:space="0" w:color="auto"/>
      </w:divBdr>
    </w:div>
    <w:div w:id="1204176040">
      <w:bodyDiv w:val="1"/>
      <w:marLeft w:val="0"/>
      <w:marRight w:val="0"/>
      <w:marTop w:val="0"/>
      <w:marBottom w:val="0"/>
      <w:divBdr>
        <w:top w:val="none" w:sz="0" w:space="0" w:color="auto"/>
        <w:left w:val="none" w:sz="0" w:space="0" w:color="auto"/>
        <w:bottom w:val="none" w:sz="0" w:space="0" w:color="auto"/>
        <w:right w:val="none" w:sz="0" w:space="0" w:color="auto"/>
      </w:divBdr>
    </w:div>
    <w:div w:id="1278561037">
      <w:bodyDiv w:val="1"/>
      <w:marLeft w:val="0"/>
      <w:marRight w:val="0"/>
      <w:marTop w:val="0"/>
      <w:marBottom w:val="0"/>
      <w:divBdr>
        <w:top w:val="none" w:sz="0" w:space="0" w:color="auto"/>
        <w:left w:val="none" w:sz="0" w:space="0" w:color="auto"/>
        <w:bottom w:val="none" w:sz="0" w:space="0" w:color="auto"/>
        <w:right w:val="none" w:sz="0" w:space="0" w:color="auto"/>
      </w:divBdr>
    </w:div>
    <w:div w:id="1383481147">
      <w:bodyDiv w:val="1"/>
      <w:marLeft w:val="0"/>
      <w:marRight w:val="0"/>
      <w:marTop w:val="0"/>
      <w:marBottom w:val="0"/>
      <w:divBdr>
        <w:top w:val="none" w:sz="0" w:space="0" w:color="auto"/>
        <w:left w:val="none" w:sz="0" w:space="0" w:color="auto"/>
        <w:bottom w:val="none" w:sz="0" w:space="0" w:color="auto"/>
        <w:right w:val="none" w:sz="0" w:space="0" w:color="auto"/>
      </w:divBdr>
    </w:div>
    <w:div w:id="1986273730">
      <w:bodyDiv w:val="1"/>
      <w:marLeft w:val="0"/>
      <w:marRight w:val="0"/>
      <w:marTop w:val="0"/>
      <w:marBottom w:val="0"/>
      <w:divBdr>
        <w:top w:val="none" w:sz="0" w:space="0" w:color="auto"/>
        <w:left w:val="none" w:sz="0" w:space="0" w:color="auto"/>
        <w:bottom w:val="none" w:sz="0" w:space="0" w:color="auto"/>
        <w:right w:val="none" w:sz="0" w:space="0" w:color="auto"/>
      </w:divBdr>
    </w:div>
    <w:div w:id="2016420653">
      <w:bodyDiv w:val="1"/>
      <w:marLeft w:val="0"/>
      <w:marRight w:val="0"/>
      <w:marTop w:val="0"/>
      <w:marBottom w:val="0"/>
      <w:divBdr>
        <w:top w:val="none" w:sz="0" w:space="0" w:color="auto"/>
        <w:left w:val="none" w:sz="0" w:space="0" w:color="auto"/>
        <w:bottom w:val="none" w:sz="0" w:space="0" w:color="auto"/>
        <w:right w:val="none" w:sz="0" w:space="0" w:color="auto"/>
      </w:divBdr>
    </w:div>
    <w:div w:id="2075664278">
      <w:bodyDiv w:val="1"/>
      <w:marLeft w:val="0"/>
      <w:marRight w:val="0"/>
      <w:marTop w:val="0"/>
      <w:marBottom w:val="0"/>
      <w:divBdr>
        <w:top w:val="none" w:sz="0" w:space="0" w:color="auto"/>
        <w:left w:val="none" w:sz="0" w:space="0" w:color="auto"/>
        <w:bottom w:val="none" w:sz="0" w:space="0" w:color="auto"/>
        <w:right w:val="none" w:sz="0" w:space="0" w:color="auto"/>
      </w:divBdr>
    </w:div>
    <w:div w:id="212881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hyperlink" Target="https://www.prahtarsk.ru/standart_konkurencii/reestr_subiektov/" TargetMode="External"/><Relationship Id="rId26" Type="http://schemas.openxmlformats.org/officeDocument/2006/relationships/chart" Target="charts/chart13.xml"/><Relationship Id="rId39" Type="http://schemas.openxmlformats.org/officeDocument/2006/relationships/hyperlink" Target="https://www.prahtarsk.ru/infraion/ekon-fin/ocenka/proekt_npa/" TargetMode="External"/><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hyperlink" Target="https://www.prahtarsk.ru/infraion/" TargetMode="External"/><Relationship Id="rId42" Type="http://schemas.openxmlformats.org/officeDocument/2006/relationships/hyperlink" Target="https://www.prahtarsk.ru/infraion/" TargetMode="External"/><Relationship Id="rId47" Type="http://schemas.openxmlformats.org/officeDocument/2006/relationships/hyperlink" Target="https://www.prahtarsk.ru/standart_konkurencii/" TargetMode="External"/><Relationship Id="rId50" Type="http://schemas.openxmlformats.org/officeDocument/2006/relationships/hyperlink" Target="https://www.prahtarsk.ru/standart_konkurencii/norm_doki/mun_doki/" TargetMode="External"/><Relationship Id="rId7" Type="http://schemas.openxmlformats.org/officeDocument/2006/relationships/endnotes" Target="endnotes.xml"/><Relationship Id="rId12" Type="http://schemas.openxmlformats.org/officeDocument/2006/relationships/hyperlink" Target="https://www.prahtarsk.ru/standart_konkurencii/reestr_subiektov/" TargetMode="External"/><Relationship Id="rId17" Type="http://schemas.openxmlformats.org/officeDocument/2006/relationships/hyperlink" Target="https://www.prahtarsk.ru/standart_konkurencii/reestr_subiektov/" TargetMode="External"/><Relationship Id="rId25" Type="http://schemas.openxmlformats.org/officeDocument/2006/relationships/chart" Target="charts/chart12.xml"/><Relationship Id="rId33" Type="http://schemas.openxmlformats.org/officeDocument/2006/relationships/hyperlink" Target="https://invest.prahtarsk.ru/" TargetMode="External"/><Relationship Id="rId38" Type="http://schemas.openxmlformats.org/officeDocument/2006/relationships/hyperlink" Target="https://www.prahtarsk.ru/infraion/ekon-fin/ocenka/" TargetMode="External"/><Relationship Id="rId46" Type="http://schemas.openxmlformats.org/officeDocument/2006/relationships/hyperlink" Target="https://www.prahtarsk.ru/infraion/ekon-fin/expert/zakluch_po_rez_expertiz/" TargetMode="Externa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7.xml"/><Relationship Id="rId29" Type="http://schemas.openxmlformats.org/officeDocument/2006/relationships/chart" Target="charts/chart15.xml"/><Relationship Id="rId41" Type="http://schemas.openxmlformats.org/officeDocument/2006/relationships/hyperlink" Target="https://www.prahtarsk.ru/infra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1.xml"/><Relationship Id="rId32" Type="http://schemas.openxmlformats.org/officeDocument/2006/relationships/hyperlink" Target="https://www.prahtarsk.ru/admraion/norm-baza/npa/2023/" TargetMode="External"/><Relationship Id="rId37" Type="http://schemas.openxmlformats.org/officeDocument/2006/relationships/hyperlink" Target="https://www.prahtarsk.ru/infraion/ekon-fin/" TargetMode="External"/><Relationship Id="rId40" Type="http://schemas.openxmlformats.org/officeDocument/2006/relationships/hyperlink" Target="https://www.prahtarsk.ru/infraion/ekon-fin/ocenka/proekt_npa/" TargetMode="External"/><Relationship Id="rId45" Type="http://schemas.openxmlformats.org/officeDocument/2006/relationships/hyperlink" Target="https://www.prahtarsk.ru/infraion/ekon-fin/expert/zakluch_po_rez_expertiz/"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0.xml"/><Relationship Id="rId28" Type="http://schemas.openxmlformats.org/officeDocument/2006/relationships/hyperlink" Target="https://www.prahtarsk.ru/admraion/priem-grazh/stat-dannie/" TargetMode="External"/><Relationship Id="rId36" Type="http://schemas.openxmlformats.org/officeDocument/2006/relationships/hyperlink" Target="https://www.prahtarsk.ru/infraion/" TargetMode="External"/><Relationship Id="rId49" Type="http://schemas.openxmlformats.org/officeDocument/2006/relationships/hyperlink" Target="https://www.prahtarsk.ru/standart_konkurencii/norm_doki/mun_doki/" TargetMode="External"/><Relationship Id="rId10" Type="http://schemas.openxmlformats.org/officeDocument/2006/relationships/hyperlink" Target="https://my.dom.gosuslugi.ru/" TargetMode="External"/><Relationship Id="rId19" Type="http://schemas.openxmlformats.org/officeDocument/2006/relationships/hyperlink" Target="https://www.prahtarsk.ru/standart_konkurencii/reestr_subiektov/1.%20&#1055;&#1088;&#1080;&#1083;&#1086;&#1078;&#1077;&#1085;&#1080;&#1077;%203.xls.xlsx" TargetMode="External"/><Relationship Id="rId31" Type="http://schemas.openxmlformats.org/officeDocument/2006/relationships/hyperlink" Target="https://invest.prahtarsk.ru/" TargetMode="External"/><Relationship Id="rId44" Type="http://schemas.openxmlformats.org/officeDocument/2006/relationships/hyperlink" Target="https://www.prahtarsk.ru/infraion/ekon-fin/expert/"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hyperlink" Target="https://www.prahtarsk.ru/upload/dokl2023kd02.pdf" TargetMode="External"/><Relationship Id="rId35" Type="http://schemas.openxmlformats.org/officeDocument/2006/relationships/hyperlink" Target="https://www.prahtarsk.ru/infraion/ekon-fin/ocenka/zakonod_baza_ocenk/munk/" TargetMode="External"/><Relationship Id="rId43" Type="http://schemas.openxmlformats.org/officeDocument/2006/relationships/hyperlink" Target="https://www.prahtarsk.ru/infraion/ekon-fin/" TargetMode="External"/><Relationship Id="rId48" Type="http://schemas.openxmlformats.org/officeDocument/2006/relationships/hyperlink" Target="https://www.prahtarsk.ru/standart_konkurencii/norm_doki/" TargetMode="External"/><Relationship Id="rId8" Type="http://schemas.openxmlformats.org/officeDocument/2006/relationships/hyperlink" Target="https://www.prahtarsk.ru/standart_konkurencii/zasedania_rabgrup/" TargetMode="External"/><Relationship Id="rId51"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10.xlsx"/><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package" Target="../embeddings/_____Microsoft_Excel11.xlsx"/><Relationship Id="rId2" Type="http://schemas.microsoft.com/office/2011/relationships/chartColorStyle" Target="colors10.xml"/><Relationship Id="rId1" Type="http://schemas.microsoft.com/office/2011/relationships/chartStyle" Target="style10.xml"/></Relationships>
</file>

<file path=word/charts/_rels/chart12.xml.rels><?xml version="1.0" encoding="UTF-8" standalone="yes"?>
<Relationships xmlns="http://schemas.openxmlformats.org/package/2006/relationships"><Relationship Id="rId3" Type="http://schemas.openxmlformats.org/officeDocument/2006/relationships/package" Target="../embeddings/_____Microsoft_Excel12.xlsx"/><Relationship Id="rId2" Type="http://schemas.microsoft.com/office/2011/relationships/chartColorStyle" Target="colors11.xml"/><Relationship Id="rId1" Type="http://schemas.microsoft.com/office/2011/relationships/chartStyle" Target="style11.xml"/></Relationships>
</file>

<file path=word/charts/_rels/chart13.xml.rels><?xml version="1.0" encoding="UTF-8" standalone="yes"?>
<Relationships xmlns="http://schemas.openxmlformats.org/package/2006/relationships"><Relationship Id="rId3" Type="http://schemas.openxmlformats.org/officeDocument/2006/relationships/package" Target="../embeddings/_____Microsoft_Excel13.xlsx"/><Relationship Id="rId2" Type="http://schemas.microsoft.com/office/2011/relationships/chartColorStyle" Target="colors12.xml"/><Relationship Id="rId1" Type="http://schemas.microsoft.com/office/2011/relationships/chartStyle" Target="style12.xml"/></Relationships>
</file>

<file path=word/charts/_rels/chart14.xml.rels><?xml version="1.0" encoding="UTF-8" standalone="yes"?>
<Relationships xmlns="http://schemas.openxmlformats.org/package/2006/relationships"><Relationship Id="rId3" Type="http://schemas.openxmlformats.org/officeDocument/2006/relationships/package" Target="../embeddings/_____Microsoft_Excel14.xlsx"/><Relationship Id="rId2" Type="http://schemas.microsoft.com/office/2011/relationships/chartColorStyle" Target="colors13.xml"/><Relationship Id="rId1" Type="http://schemas.microsoft.com/office/2011/relationships/chartStyle" Target="style13.xml"/></Relationships>
</file>

<file path=word/charts/_rels/chart15.xml.rels><?xml version="1.0" encoding="UTF-8" standalone="yes"?>
<Relationships xmlns="http://schemas.openxmlformats.org/package/2006/relationships"><Relationship Id="rId3" Type="http://schemas.openxmlformats.org/officeDocument/2006/relationships/package" Target="../embeddings/_____Microsoft_Excel15.xlsx"/><Relationship Id="rId2" Type="http://schemas.microsoft.com/office/2011/relationships/chartColorStyle" Target="colors14.xml"/><Relationship Id="rId1" Type="http://schemas.microsoft.com/office/2011/relationships/chartStyle" Target="style14.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9.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293744531933509"/>
          <c:y val="6.389888763904511E-2"/>
          <c:w val="0.46515547535724699"/>
          <c:h val="0.46236501687289089"/>
        </c:manualLayout>
      </c:layout>
      <c:barChart>
        <c:barDir val="col"/>
        <c:grouping val="stacked"/>
        <c:varyColors val="0"/>
        <c:ser>
          <c:idx val="0"/>
          <c:order val="0"/>
          <c:tx>
            <c:strRef>
              <c:f>Лист1!$B$1</c:f>
              <c:strCache>
                <c:ptCount val="1"/>
                <c:pt idx="0">
                  <c:v>Удовлетворительно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Доступность  о нормативной базе</c:v>
                </c:pt>
                <c:pt idx="1">
                  <c:v>Доступность о перечне рынков</c:v>
                </c:pt>
                <c:pt idx="2">
                  <c:v>Возможность прохождения электронных анкет</c:v>
                </c:pt>
                <c:pt idx="3">
                  <c:v>Доступность дорожной карты</c:v>
                </c:pt>
                <c:pt idx="4">
                  <c:v>Доступность информации о проведенных обучающих мероприятиях</c:v>
                </c:pt>
              </c:strCache>
            </c:strRef>
          </c:cat>
          <c:val>
            <c:numRef>
              <c:f>Лист1!$B$2:$B$6</c:f>
              <c:numCache>
                <c:formatCode>General</c:formatCode>
                <c:ptCount val="5"/>
                <c:pt idx="0">
                  <c:v>41.3</c:v>
                </c:pt>
                <c:pt idx="1">
                  <c:v>42.7</c:v>
                </c:pt>
                <c:pt idx="2">
                  <c:v>40.5</c:v>
                </c:pt>
                <c:pt idx="3">
                  <c:v>39.6</c:v>
                </c:pt>
                <c:pt idx="4">
                  <c:v>42.1</c:v>
                </c:pt>
              </c:numCache>
            </c:numRef>
          </c:val>
        </c:ser>
        <c:ser>
          <c:idx val="1"/>
          <c:order val="1"/>
          <c:tx>
            <c:strRef>
              <c:f>Лист1!$C$1</c:f>
              <c:strCache>
                <c:ptCount val="1"/>
                <c:pt idx="0">
                  <c:v>Скорее удовлетворительно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Доступность  о нормативной базе</c:v>
                </c:pt>
                <c:pt idx="1">
                  <c:v>Доступность о перечне рынков</c:v>
                </c:pt>
                <c:pt idx="2">
                  <c:v>Возможность прохождения электронных анкет</c:v>
                </c:pt>
                <c:pt idx="3">
                  <c:v>Доступность дорожной карты</c:v>
                </c:pt>
                <c:pt idx="4">
                  <c:v>Доступность информации о проведенных обучающих мероприятиях</c:v>
                </c:pt>
              </c:strCache>
            </c:strRef>
          </c:cat>
          <c:val>
            <c:numRef>
              <c:f>Лист1!$C$2:$C$6</c:f>
              <c:numCache>
                <c:formatCode>General</c:formatCode>
                <c:ptCount val="5"/>
                <c:pt idx="0">
                  <c:v>31.1</c:v>
                </c:pt>
                <c:pt idx="1">
                  <c:v>29.9</c:v>
                </c:pt>
                <c:pt idx="2">
                  <c:v>33.1</c:v>
                </c:pt>
                <c:pt idx="3">
                  <c:v>30.7</c:v>
                </c:pt>
                <c:pt idx="4">
                  <c:v>31.4</c:v>
                </c:pt>
              </c:numCache>
            </c:numRef>
          </c:val>
        </c:ser>
        <c:ser>
          <c:idx val="2"/>
          <c:order val="2"/>
          <c:tx>
            <c:strRef>
              <c:f>Лист1!$D$1</c:f>
              <c:strCache>
                <c:ptCount val="1"/>
                <c:pt idx="0">
                  <c:v>Скорее неудовлетворительно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Доступность  о нормативной базе</c:v>
                </c:pt>
                <c:pt idx="1">
                  <c:v>Доступность о перечне рынков</c:v>
                </c:pt>
                <c:pt idx="2">
                  <c:v>Возможность прохождения электронных анкет</c:v>
                </c:pt>
                <c:pt idx="3">
                  <c:v>Доступность дорожной карты</c:v>
                </c:pt>
                <c:pt idx="4">
                  <c:v>Доступность информации о проведенных обучающих мероприятиях</c:v>
                </c:pt>
              </c:strCache>
            </c:strRef>
          </c:cat>
          <c:val>
            <c:numRef>
              <c:f>Лист1!$D$2:$D$6</c:f>
              <c:numCache>
                <c:formatCode>General</c:formatCode>
                <c:ptCount val="5"/>
                <c:pt idx="0">
                  <c:v>1.1000000000000001</c:v>
                </c:pt>
                <c:pt idx="1">
                  <c:v>1.5</c:v>
                </c:pt>
                <c:pt idx="2">
                  <c:v>1</c:v>
                </c:pt>
                <c:pt idx="3">
                  <c:v>1.3</c:v>
                </c:pt>
                <c:pt idx="4">
                  <c:v>1.2</c:v>
                </c:pt>
              </c:numCache>
            </c:numRef>
          </c:val>
        </c:ser>
        <c:ser>
          <c:idx val="3"/>
          <c:order val="3"/>
          <c:tx>
            <c:strRef>
              <c:f>Лист1!$E$1</c:f>
              <c:strCache>
                <c:ptCount val="1"/>
                <c:pt idx="0">
                  <c:v>Не удовлетворен</c:v>
                </c:pt>
              </c:strCache>
            </c:strRef>
          </c:tx>
          <c:invertIfNegative val="0"/>
          <c:cat>
            <c:strRef>
              <c:f>Лист1!$A$2:$A$6</c:f>
              <c:strCache>
                <c:ptCount val="5"/>
                <c:pt idx="0">
                  <c:v>Доступность  о нормативной базе</c:v>
                </c:pt>
                <c:pt idx="1">
                  <c:v>Доступность о перечне рынков</c:v>
                </c:pt>
                <c:pt idx="2">
                  <c:v>Возможность прохождения электронных анкет</c:v>
                </c:pt>
                <c:pt idx="3">
                  <c:v>Доступность дорожной карты</c:v>
                </c:pt>
                <c:pt idx="4">
                  <c:v>Доступность информации о проведенных обучающих мероприятиях</c:v>
                </c:pt>
              </c:strCache>
            </c:strRef>
          </c:cat>
          <c:val>
            <c:numRef>
              <c:f>Лист1!$E$2:$E$6</c:f>
              <c:numCache>
                <c:formatCode>General</c:formatCode>
                <c:ptCount val="5"/>
                <c:pt idx="0">
                  <c:v>1.7</c:v>
                </c:pt>
                <c:pt idx="1">
                  <c:v>1.8</c:v>
                </c:pt>
                <c:pt idx="2">
                  <c:v>1.9</c:v>
                </c:pt>
                <c:pt idx="3">
                  <c:v>1.5</c:v>
                </c:pt>
                <c:pt idx="4">
                  <c:v>1.7</c:v>
                </c:pt>
              </c:numCache>
            </c:numRef>
          </c:val>
        </c:ser>
        <c:ser>
          <c:idx val="4"/>
          <c:order val="4"/>
          <c:tx>
            <c:strRef>
              <c:f>Лист1!$F$1</c:f>
              <c:strCache>
                <c:ptCount val="1"/>
                <c:pt idx="0">
                  <c:v>Затрудняюсь ответить</c:v>
                </c:pt>
              </c:strCache>
            </c:strRef>
          </c:tx>
          <c:invertIfNegative val="0"/>
          <c:cat>
            <c:strRef>
              <c:f>Лист1!$A$2:$A$6</c:f>
              <c:strCache>
                <c:ptCount val="5"/>
                <c:pt idx="0">
                  <c:v>Доступность  о нормативной базе</c:v>
                </c:pt>
                <c:pt idx="1">
                  <c:v>Доступность о перечне рынков</c:v>
                </c:pt>
                <c:pt idx="2">
                  <c:v>Возможность прохождения электронных анкет</c:v>
                </c:pt>
                <c:pt idx="3">
                  <c:v>Доступность дорожной карты</c:v>
                </c:pt>
                <c:pt idx="4">
                  <c:v>Доступность информации о проведенных обучающих мероприятиях</c:v>
                </c:pt>
              </c:strCache>
            </c:strRef>
          </c:cat>
          <c:val>
            <c:numRef>
              <c:f>Лист1!$F$2:$F$6</c:f>
              <c:numCache>
                <c:formatCode>General</c:formatCode>
                <c:ptCount val="5"/>
                <c:pt idx="0">
                  <c:v>24.8</c:v>
                </c:pt>
                <c:pt idx="1">
                  <c:v>24.1</c:v>
                </c:pt>
                <c:pt idx="2">
                  <c:v>23.5</c:v>
                </c:pt>
                <c:pt idx="3">
                  <c:v>26.9</c:v>
                </c:pt>
                <c:pt idx="4">
                  <c:v>23.6</c:v>
                </c:pt>
              </c:numCache>
            </c:numRef>
          </c:val>
        </c:ser>
        <c:dLbls>
          <c:showLegendKey val="0"/>
          <c:showVal val="0"/>
          <c:showCatName val="0"/>
          <c:showSerName val="0"/>
          <c:showPercent val="0"/>
          <c:showBubbleSize val="0"/>
        </c:dLbls>
        <c:gapWidth val="150"/>
        <c:overlap val="100"/>
        <c:axId val="192463072"/>
        <c:axId val="192638584"/>
      </c:barChart>
      <c:catAx>
        <c:axId val="192463072"/>
        <c:scaling>
          <c:orientation val="minMax"/>
        </c:scaling>
        <c:delete val="0"/>
        <c:axPos val="b"/>
        <c:numFmt formatCode="General" sourceLinked="0"/>
        <c:majorTickMark val="out"/>
        <c:minorTickMark val="none"/>
        <c:tickLblPos val="nextTo"/>
        <c:txPr>
          <a:bodyPr/>
          <a:lstStyle/>
          <a:p>
            <a:pPr>
              <a:defRPr sz="900"/>
            </a:pPr>
            <a:endParaRPr lang="ru-RU"/>
          </a:p>
        </c:txPr>
        <c:crossAx val="192638584"/>
        <c:crosses val="autoZero"/>
        <c:auto val="1"/>
        <c:lblAlgn val="ctr"/>
        <c:lblOffset val="100"/>
        <c:noMultiLvlLbl val="0"/>
      </c:catAx>
      <c:valAx>
        <c:axId val="192638584"/>
        <c:scaling>
          <c:orientation val="minMax"/>
        </c:scaling>
        <c:delete val="0"/>
        <c:axPos val="l"/>
        <c:majorGridlines/>
        <c:numFmt formatCode="General" sourceLinked="1"/>
        <c:majorTickMark val="out"/>
        <c:minorTickMark val="none"/>
        <c:tickLblPos val="nextTo"/>
        <c:crossAx val="192463072"/>
        <c:crosses val="autoZero"/>
        <c:crossBetween val="between"/>
      </c:valAx>
    </c:plotArea>
    <c:legend>
      <c:legendPos val="r"/>
      <c:layout>
        <c:manualLayout>
          <c:xMode val="edge"/>
          <c:yMode val="edge"/>
          <c:x val="0.73119332686153959"/>
          <c:y val="0.17864481225561091"/>
          <c:w val="0.26880668562263049"/>
          <c:h val="0.81914671380363169"/>
        </c:manualLayout>
      </c:layout>
      <c:overlay val="0"/>
      <c:txPr>
        <a:bodyPr/>
        <a:lstStyle/>
        <a:p>
          <a:pPr>
            <a:defRPr sz="900"/>
          </a:pPr>
          <a:endParaRPr lang="ru-RU"/>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Столбец1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До 15 человек</c:v>
                </c:pt>
                <c:pt idx="1">
                  <c:v>От 16 до 100 человек</c:v>
                </c:pt>
                <c:pt idx="2">
                  <c:v>От 101 до 250 человек</c:v>
                </c:pt>
                <c:pt idx="3">
                  <c:v>Более 250 человек</c:v>
                </c:pt>
              </c:strCache>
            </c:strRef>
          </c:cat>
          <c:val>
            <c:numRef>
              <c:f>Лист1!$B$2:$B$5</c:f>
              <c:numCache>
                <c:formatCode>General</c:formatCode>
                <c:ptCount val="4"/>
                <c:pt idx="0">
                  <c:v>71.8</c:v>
                </c:pt>
                <c:pt idx="1">
                  <c:v>23.3</c:v>
                </c:pt>
                <c:pt idx="2">
                  <c:v>4.3</c:v>
                </c:pt>
                <c:pt idx="3">
                  <c:v>0.6</c:v>
                </c:pt>
              </c:numCache>
            </c:numRef>
          </c:val>
        </c:ser>
        <c:dLbls>
          <c:showLegendKey val="0"/>
          <c:showVal val="0"/>
          <c:showCatName val="0"/>
          <c:showSerName val="0"/>
          <c:showPercent val="0"/>
          <c:showBubbleSize val="0"/>
        </c:dLbls>
        <c:gapWidth val="182"/>
        <c:axId val="195346384"/>
        <c:axId val="195351088"/>
      </c:barChart>
      <c:catAx>
        <c:axId val="1953463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5351088"/>
        <c:crosses val="autoZero"/>
        <c:auto val="1"/>
        <c:lblAlgn val="ctr"/>
        <c:lblOffset val="100"/>
        <c:noMultiLvlLbl val="0"/>
      </c:catAx>
      <c:valAx>
        <c:axId val="1953510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53463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До 120 млн. рублей </c:v>
                </c:pt>
                <c:pt idx="1">
                  <c:v>От 121 до 800 млн. рублей </c:v>
                </c:pt>
                <c:pt idx="2">
                  <c:v>От 801 до 2000 млн. рублей </c:v>
                </c:pt>
                <c:pt idx="3">
                  <c:v>Более 2 000 млн. рублей</c:v>
                </c:pt>
              </c:strCache>
            </c:strRef>
          </c:cat>
          <c:val>
            <c:numRef>
              <c:f>Лист1!$B$2:$B$5</c:f>
              <c:numCache>
                <c:formatCode>General</c:formatCode>
                <c:ptCount val="4"/>
                <c:pt idx="0">
                  <c:v>77.2</c:v>
                </c:pt>
                <c:pt idx="1">
                  <c:v>13.9</c:v>
                </c:pt>
                <c:pt idx="2">
                  <c:v>5.4</c:v>
                </c:pt>
                <c:pt idx="3">
                  <c:v>4.5</c:v>
                </c:pt>
              </c:numCache>
            </c:numRef>
          </c:val>
        </c:ser>
        <c:dLbls>
          <c:showLegendKey val="0"/>
          <c:showVal val="0"/>
          <c:showCatName val="0"/>
          <c:showSerName val="0"/>
          <c:showPercent val="0"/>
          <c:showBubbleSize val="0"/>
        </c:dLbls>
        <c:gapWidth val="182"/>
        <c:axId val="195348344"/>
        <c:axId val="195351480"/>
      </c:barChart>
      <c:catAx>
        <c:axId val="1953483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5351480"/>
        <c:crosses val="autoZero"/>
        <c:auto val="1"/>
        <c:lblAlgn val="ctr"/>
        <c:lblOffset val="100"/>
        <c:noMultiLvlLbl val="0"/>
      </c:catAx>
      <c:valAx>
        <c:axId val="1953514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53483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Продажи</c:v>
                </c:pt>
              </c:strCache>
            </c:strRef>
          </c:tx>
          <c:spPr>
            <a:solidFill>
              <a:schemeClr val="accent1"/>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5"/>
                <c:pt idx="0">
                  <c:v>Услуги</c:v>
                </c:pt>
                <c:pt idx="1">
                  <c:v>Сырье или материалы для дальнейшей переработки</c:v>
                </c:pt>
                <c:pt idx="2">
                  <c:v>Компоненты для производства конечной продукции</c:v>
                </c:pt>
                <c:pt idx="3">
                  <c:v>Конечная продукция</c:v>
                </c:pt>
                <c:pt idx="4">
                  <c:v>Бизнес осуществляет торговлю или дистрибуцию товаров и услуг, произведенных другими компаниями</c:v>
                </c:pt>
              </c:strCache>
            </c:strRef>
          </c:cat>
          <c:val>
            <c:numRef>
              <c:f>Лист1!$B$2:$B$7</c:f>
              <c:numCache>
                <c:formatCode>General</c:formatCode>
                <c:ptCount val="6"/>
                <c:pt idx="0">
                  <c:v>58.9</c:v>
                </c:pt>
                <c:pt idx="1">
                  <c:v>9.4</c:v>
                </c:pt>
                <c:pt idx="2">
                  <c:v>4.9000000000000004</c:v>
                </c:pt>
                <c:pt idx="3">
                  <c:v>16.100000000000001</c:v>
                </c:pt>
                <c:pt idx="4">
                  <c:v>10.7</c:v>
                </c:pt>
              </c:numCache>
            </c:numRef>
          </c:val>
        </c:ser>
        <c:dLbls>
          <c:showLegendKey val="0"/>
          <c:showVal val="0"/>
          <c:showCatName val="0"/>
          <c:showSerName val="0"/>
          <c:showPercent val="0"/>
          <c:showBubbleSize val="0"/>
        </c:dLbls>
        <c:gapWidth val="150"/>
        <c:axId val="195350696"/>
        <c:axId val="195351872"/>
      </c:barChart>
      <c:catAx>
        <c:axId val="19535069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5351872"/>
        <c:crosses val="autoZero"/>
        <c:auto val="1"/>
        <c:lblAlgn val="ctr"/>
        <c:lblOffset val="100"/>
        <c:noMultiLvlLbl val="0"/>
      </c:catAx>
      <c:valAx>
        <c:axId val="195351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5350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Ряд 1</c:v>
                </c:pt>
              </c:strCache>
            </c:strRef>
          </c:tx>
          <c:spPr>
            <a:solidFill>
              <a:schemeClr val="accent1"/>
            </a:solidFill>
            <a:ln>
              <a:noFill/>
            </a:ln>
            <a:effectLst/>
          </c:spPr>
          <c:invertIfNegative val="0"/>
          <c:cat>
            <c:strRef>
              <c:f>Лист1!$A$2:$A$8</c:f>
              <c:strCache>
                <c:ptCount val="7"/>
                <c:pt idx="0">
                  <c:v>Локальный рынок </c:v>
                </c:pt>
                <c:pt idx="1">
                  <c:v>Рынок Краснодарского края</c:v>
                </c:pt>
                <c:pt idx="2">
                  <c:v>Рынки нескольких субъектов РФ</c:v>
                </c:pt>
                <c:pt idx="3">
                  <c:v>Рынок РФ</c:v>
                </c:pt>
                <c:pt idx="4">
                  <c:v>Рынки стран СНГ</c:v>
                </c:pt>
                <c:pt idx="5">
                  <c:v>Рынки стран зарубежья (кроме СНГ)</c:v>
                </c:pt>
                <c:pt idx="6">
                  <c:v>Затрудняюсь ответить</c:v>
                </c:pt>
              </c:strCache>
            </c:strRef>
          </c:cat>
          <c:val>
            <c:numRef>
              <c:f>Лист1!$B$2:$B$8</c:f>
              <c:numCache>
                <c:formatCode>General</c:formatCode>
                <c:ptCount val="7"/>
                <c:pt idx="0">
                  <c:v>59.2</c:v>
                </c:pt>
                <c:pt idx="1">
                  <c:v>25.6</c:v>
                </c:pt>
                <c:pt idx="2">
                  <c:v>5.0999999999999996</c:v>
                </c:pt>
                <c:pt idx="3">
                  <c:v>8.3000000000000007</c:v>
                </c:pt>
                <c:pt idx="4">
                  <c:v>0.6</c:v>
                </c:pt>
                <c:pt idx="5">
                  <c:v>0.1</c:v>
                </c:pt>
              </c:numCache>
            </c:numRef>
          </c:val>
        </c:ser>
        <c:dLbls>
          <c:showLegendKey val="0"/>
          <c:showVal val="0"/>
          <c:showCatName val="0"/>
          <c:showSerName val="0"/>
          <c:showPercent val="0"/>
          <c:showBubbleSize val="0"/>
        </c:dLbls>
        <c:gapWidth val="182"/>
        <c:axId val="195348736"/>
        <c:axId val="195347560"/>
      </c:barChart>
      <c:catAx>
        <c:axId val="1953487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5347560"/>
        <c:crosses val="autoZero"/>
        <c:auto val="1"/>
        <c:lblAlgn val="ctr"/>
        <c:lblOffset val="100"/>
        <c:noMultiLvlLbl val="0"/>
      </c:catAx>
      <c:valAx>
        <c:axId val="1953475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53487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cat>
            <c:strRef>
              <c:f>Лист1!$A$2:$A$8</c:f>
              <c:strCache>
                <c:ptCount val="7"/>
                <c:pt idx="0">
                  <c:v>Высокое качество</c:v>
                </c:pt>
                <c:pt idx="1">
                  <c:v>Доверительные отношения с клиентами</c:v>
                </c:pt>
                <c:pt idx="2">
                  <c:v>Доверительные отношения с поставщиками</c:v>
                </c:pt>
                <c:pt idx="3">
                  <c:v>Уникальность продукции</c:v>
                </c:pt>
                <c:pt idx="4">
                  <c:v>Низкая цена</c:v>
                </c:pt>
                <c:pt idx="5">
                  <c:v>Предложение сопутствующих услуг, товаров, сервисов (гарантий, ремонта и т.д.)</c:v>
                </c:pt>
                <c:pt idx="6">
                  <c:v>Затрудняюсь с ответом</c:v>
                </c:pt>
              </c:strCache>
            </c:strRef>
          </c:cat>
          <c:val>
            <c:numRef>
              <c:f>Лист1!$B$2:$B$8</c:f>
              <c:numCache>
                <c:formatCode>General</c:formatCode>
                <c:ptCount val="7"/>
                <c:pt idx="0">
                  <c:v>48.6</c:v>
                </c:pt>
                <c:pt idx="1">
                  <c:v>10.1</c:v>
                </c:pt>
                <c:pt idx="2">
                  <c:v>5.2</c:v>
                </c:pt>
                <c:pt idx="3">
                  <c:v>9.1999999999999993</c:v>
                </c:pt>
                <c:pt idx="4">
                  <c:v>11.6</c:v>
                </c:pt>
                <c:pt idx="5">
                  <c:v>8.1999999999999993</c:v>
                </c:pt>
                <c:pt idx="6">
                  <c:v>7.1</c:v>
                </c:pt>
              </c:numCache>
            </c:numRef>
          </c:val>
        </c:ser>
        <c:dLbls>
          <c:showLegendKey val="0"/>
          <c:showVal val="0"/>
          <c:showCatName val="0"/>
          <c:showSerName val="0"/>
          <c:showPercent val="0"/>
          <c:showBubbleSize val="0"/>
        </c:dLbls>
        <c:gapWidth val="219"/>
        <c:overlap val="-27"/>
        <c:axId val="195353048"/>
        <c:axId val="195349912"/>
      </c:barChart>
      <c:catAx>
        <c:axId val="195353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5349912"/>
        <c:crosses val="autoZero"/>
        <c:auto val="1"/>
        <c:lblAlgn val="ctr"/>
        <c:lblOffset val="100"/>
        <c:noMultiLvlLbl val="0"/>
      </c:catAx>
      <c:valAx>
        <c:axId val="195349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5353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Лист1!$A$2:$A$7</c:f>
              <c:strCache>
                <c:ptCount val="6"/>
                <c:pt idx="0">
                  <c:v>Коммунальное хозяйство</c:v>
                </c:pt>
                <c:pt idx="1">
                  <c:v>Социальное обеспечение</c:v>
                </c:pt>
                <c:pt idx="2">
                  <c:v>Транспорт и дорожное хозяйствог</c:v>
                </c:pt>
                <c:pt idx="3">
                  <c:v>Жилищное хозяйство</c:v>
                </c:pt>
                <c:pt idx="4">
                  <c:v>Строительство и архитектура</c:v>
                </c:pt>
                <c:pt idx="5">
                  <c:v>Прочие вопросы</c:v>
                </c:pt>
              </c:strCache>
            </c:strRef>
          </c:cat>
          <c:val>
            <c:numRef>
              <c:f>Лист1!$B$2:$B$7</c:f>
              <c:numCache>
                <c:formatCode>0%</c:formatCode>
                <c:ptCount val="6"/>
                <c:pt idx="0">
                  <c:v>0.39</c:v>
                </c:pt>
                <c:pt idx="1">
                  <c:v>0.09</c:v>
                </c:pt>
                <c:pt idx="2">
                  <c:v>0.08</c:v>
                </c:pt>
                <c:pt idx="3">
                  <c:v>0.15</c:v>
                </c:pt>
                <c:pt idx="4">
                  <c:v>0.05</c:v>
                </c:pt>
                <c:pt idx="5">
                  <c:v>0.24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6.9621434620443609E-2"/>
          <c:y val="0.53385170603674537"/>
          <c:w val="0.63802615062133261"/>
          <c:h val="0.417537026621672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Удовлетворительно</c:v>
                </c:pt>
              </c:strCache>
            </c:strRef>
          </c:tx>
          <c:spPr>
            <a:solidFill>
              <a:schemeClr val="accent1"/>
            </a:solidFill>
            <a:ln>
              <a:noFill/>
            </a:ln>
            <a:effectLst/>
          </c:spPr>
          <c:invertIfNegative val="0"/>
          <c:cat>
            <c:strRef>
              <c:f>Лист1!$A$2:$A$9</c:f>
              <c:strCache>
                <c:ptCount val="8"/>
                <c:pt idx="0">
                  <c:v>Портал инспекции федеральной налоговой службы по Краснодарскому краю</c:v>
                </c:pt>
                <c:pt idx="1">
                  <c:v>Портал государственных услуг РФ</c:v>
                </c:pt>
                <c:pt idx="2">
                  <c:v>Единый портал Многофункциональных центров предоставления государственных и муниципальных услуг Краснодарского края</c:v>
                </c:pt>
                <c:pt idx="3">
                  <c:v>Интернет-банкинг</c:v>
                </c:pt>
                <c:pt idx="4">
                  <c:v>Инвестиционный портал Краснодарского края</c:v>
                </c:pt>
                <c:pt idx="5">
                  <c:v>Онлайн-торговля </c:v>
                </c:pt>
                <c:pt idx="6">
                  <c:v>Информационные порталы Администрации и органов </c:v>
                </c:pt>
                <c:pt idx="7">
                  <c:v>исполнительной власти Краснодарского края </c:v>
                </c:pt>
              </c:strCache>
            </c:strRef>
          </c:cat>
          <c:val>
            <c:numRef>
              <c:f>Лист1!$B$2:$B$9</c:f>
              <c:numCache>
                <c:formatCode>General</c:formatCode>
                <c:ptCount val="8"/>
                <c:pt idx="0">
                  <c:v>62.9</c:v>
                </c:pt>
                <c:pt idx="1">
                  <c:v>64</c:v>
                </c:pt>
                <c:pt idx="2">
                  <c:v>64</c:v>
                </c:pt>
                <c:pt idx="3">
                  <c:v>60</c:v>
                </c:pt>
                <c:pt idx="4">
                  <c:v>60.7</c:v>
                </c:pt>
                <c:pt idx="5">
                  <c:v>61.3</c:v>
                </c:pt>
                <c:pt idx="6">
                  <c:v>61.6</c:v>
                </c:pt>
              </c:numCache>
            </c:numRef>
          </c:val>
        </c:ser>
        <c:ser>
          <c:idx val="1"/>
          <c:order val="1"/>
          <c:tx>
            <c:strRef>
              <c:f>Лист1!$C$1</c:f>
              <c:strCache>
                <c:ptCount val="1"/>
                <c:pt idx="0">
                  <c:v>Скорее удовлетворительно</c:v>
                </c:pt>
              </c:strCache>
            </c:strRef>
          </c:tx>
          <c:spPr>
            <a:solidFill>
              <a:schemeClr val="accent2"/>
            </a:solidFill>
            <a:ln>
              <a:noFill/>
            </a:ln>
            <a:effectLst/>
          </c:spPr>
          <c:invertIfNegative val="0"/>
          <c:cat>
            <c:strRef>
              <c:f>Лист1!$A$2:$A$9</c:f>
              <c:strCache>
                <c:ptCount val="8"/>
                <c:pt idx="0">
                  <c:v>Портал инспекции федеральной налоговой службы по Краснодарскому краю</c:v>
                </c:pt>
                <c:pt idx="1">
                  <c:v>Портал государственных услуг РФ</c:v>
                </c:pt>
                <c:pt idx="2">
                  <c:v>Единый портал Многофункциональных центров предоставления государственных и муниципальных услуг Краснодарского края</c:v>
                </c:pt>
                <c:pt idx="3">
                  <c:v>Интернет-банкинг</c:v>
                </c:pt>
                <c:pt idx="4">
                  <c:v>Инвестиционный портал Краснодарского края</c:v>
                </c:pt>
                <c:pt idx="5">
                  <c:v>Онлайн-торговля </c:v>
                </c:pt>
                <c:pt idx="6">
                  <c:v>Информационные порталы Администрации и органов </c:v>
                </c:pt>
                <c:pt idx="7">
                  <c:v>исполнительной власти Краснодарского края </c:v>
                </c:pt>
              </c:strCache>
            </c:strRef>
          </c:cat>
          <c:val>
            <c:numRef>
              <c:f>Лист1!$C$2:$C$9</c:f>
              <c:numCache>
                <c:formatCode>General</c:formatCode>
                <c:ptCount val="8"/>
                <c:pt idx="0">
                  <c:v>28.9</c:v>
                </c:pt>
                <c:pt idx="1">
                  <c:v>28.8</c:v>
                </c:pt>
                <c:pt idx="2">
                  <c:v>28.7</c:v>
                </c:pt>
                <c:pt idx="3">
                  <c:v>27.7</c:v>
                </c:pt>
                <c:pt idx="4">
                  <c:v>26.9</c:v>
                </c:pt>
                <c:pt idx="5">
                  <c:v>28.6</c:v>
                </c:pt>
                <c:pt idx="6">
                  <c:v>28.1</c:v>
                </c:pt>
              </c:numCache>
            </c:numRef>
          </c:val>
        </c:ser>
        <c:ser>
          <c:idx val="2"/>
          <c:order val="2"/>
          <c:tx>
            <c:strRef>
              <c:f>Лист1!$D$1</c:f>
              <c:strCache>
                <c:ptCount val="1"/>
                <c:pt idx="0">
                  <c:v>Скорее не удовлетворительно</c:v>
                </c:pt>
              </c:strCache>
            </c:strRef>
          </c:tx>
          <c:spPr>
            <a:solidFill>
              <a:schemeClr val="accent3"/>
            </a:solidFill>
            <a:ln>
              <a:noFill/>
            </a:ln>
            <a:effectLst/>
          </c:spPr>
          <c:invertIfNegative val="0"/>
          <c:cat>
            <c:strRef>
              <c:f>Лист1!$A$2:$A$9</c:f>
              <c:strCache>
                <c:ptCount val="8"/>
                <c:pt idx="0">
                  <c:v>Портал инспекции федеральной налоговой службы по Краснодарскому краю</c:v>
                </c:pt>
                <c:pt idx="1">
                  <c:v>Портал государственных услуг РФ</c:v>
                </c:pt>
                <c:pt idx="2">
                  <c:v>Единый портал Многофункциональных центров предоставления государственных и муниципальных услуг Краснодарского края</c:v>
                </c:pt>
                <c:pt idx="3">
                  <c:v>Интернет-банкинг</c:v>
                </c:pt>
                <c:pt idx="4">
                  <c:v>Инвестиционный портал Краснодарского края</c:v>
                </c:pt>
                <c:pt idx="5">
                  <c:v>Онлайн-торговля </c:v>
                </c:pt>
                <c:pt idx="6">
                  <c:v>Информационные порталы Администрации и органов </c:v>
                </c:pt>
                <c:pt idx="7">
                  <c:v>исполнительной власти Краснодарского края </c:v>
                </c:pt>
              </c:strCache>
            </c:strRef>
          </c:cat>
          <c:val>
            <c:numRef>
              <c:f>Лист1!$D$2:$D$9</c:f>
              <c:numCache>
                <c:formatCode>General</c:formatCode>
                <c:ptCount val="8"/>
                <c:pt idx="0">
                  <c:v>2.7</c:v>
                </c:pt>
                <c:pt idx="1">
                  <c:v>2.2999999999999998</c:v>
                </c:pt>
                <c:pt idx="2">
                  <c:v>2.7</c:v>
                </c:pt>
                <c:pt idx="3">
                  <c:v>2.6</c:v>
                </c:pt>
                <c:pt idx="4">
                  <c:v>2.9</c:v>
                </c:pt>
                <c:pt idx="5">
                  <c:v>2.5</c:v>
                </c:pt>
                <c:pt idx="6">
                  <c:v>2.2999999999999998</c:v>
                </c:pt>
              </c:numCache>
            </c:numRef>
          </c:val>
        </c:ser>
        <c:ser>
          <c:idx val="3"/>
          <c:order val="3"/>
          <c:tx>
            <c:strRef>
              <c:f>Лист1!$E$1</c:f>
              <c:strCache>
                <c:ptCount val="1"/>
                <c:pt idx="0">
                  <c:v>Не удовлетворительно</c:v>
                </c:pt>
              </c:strCache>
            </c:strRef>
          </c:tx>
          <c:spPr>
            <a:solidFill>
              <a:schemeClr val="accent4"/>
            </a:solidFill>
            <a:ln>
              <a:noFill/>
            </a:ln>
            <a:effectLst/>
          </c:spPr>
          <c:invertIfNegative val="0"/>
          <c:cat>
            <c:strRef>
              <c:f>Лист1!$A$2:$A$9</c:f>
              <c:strCache>
                <c:ptCount val="8"/>
                <c:pt idx="0">
                  <c:v>Портал инспекции федеральной налоговой службы по Краснодарскому краю</c:v>
                </c:pt>
                <c:pt idx="1">
                  <c:v>Портал государственных услуг РФ</c:v>
                </c:pt>
                <c:pt idx="2">
                  <c:v>Единый портал Многофункциональных центров предоставления государственных и муниципальных услуг Краснодарского края</c:v>
                </c:pt>
                <c:pt idx="3">
                  <c:v>Интернет-банкинг</c:v>
                </c:pt>
                <c:pt idx="4">
                  <c:v>Инвестиционный портал Краснодарского края</c:v>
                </c:pt>
                <c:pt idx="5">
                  <c:v>Онлайн-торговля </c:v>
                </c:pt>
                <c:pt idx="6">
                  <c:v>Информационные порталы Администрации и органов </c:v>
                </c:pt>
                <c:pt idx="7">
                  <c:v>исполнительной власти Краснодарского края </c:v>
                </c:pt>
              </c:strCache>
            </c:strRef>
          </c:cat>
          <c:val>
            <c:numRef>
              <c:f>Лист1!$E$2:$E$9</c:f>
              <c:numCache>
                <c:formatCode>General</c:formatCode>
                <c:ptCount val="8"/>
                <c:pt idx="0">
                  <c:v>2</c:v>
                </c:pt>
                <c:pt idx="1">
                  <c:v>2.2999999999999998</c:v>
                </c:pt>
                <c:pt idx="2">
                  <c:v>1.6</c:v>
                </c:pt>
                <c:pt idx="3">
                  <c:v>2.7</c:v>
                </c:pt>
                <c:pt idx="4">
                  <c:v>2.4</c:v>
                </c:pt>
                <c:pt idx="5">
                  <c:v>2.2999999999999998</c:v>
                </c:pt>
                <c:pt idx="6">
                  <c:v>2.9</c:v>
                </c:pt>
              </c:numCache>
            </c:numRef>
          </c:val>
        </c:ser>
        <c:ser>
          <c:idx val="4"/>
          <c:order val="4"/>
          <c:tx>
            <c:strRef>
              <c:f>Лист1!$F$1</c:f>
              <c:strCache>
                <c:ptCount val="1"/>
                <c:pt idx="0">
                  <c:v>Затрудняюсь ответить</c:v>
                </c:pt>
              </c:strCache>
            </c:strRef>
          </c:tx>
          <c:spPr>
            <a:solidFill>
              <a:schemeClr val="accent5"/>
            </a:solidFill>
            <a:ln>
              <a:noFill/>
            </a:ln>
            <a:effectLst/>
          </c:spPr>
          <c:invertIfNegative val="0"/>
          <c:cat>
            <c:strRef>
              <c:f>Лист1!$A$2:$A$9</c:f>
              <c:strCache>
                <c:ptCount val="8"/>
                <c:pt idx="0">
                  <c:v>Портал инспекции федеральной налоговой службы по Краснодарскому краю</c:v>
                </c:pt>
                <c:pt idx="1">
                  <c:v>Портал государственных услуг РФ</c:v>
                </c:pt>
                <c:pt idx="2">
                  <c:v>Единый портал Многофункциональных центров предоставления государственных и муниципальных услуг Краснодарского края</c:v>
                </c:pt>
                <c:pt idx="3">
                  <c:v>Интернет-банкинг</c:v>
                </c:pt>
                <c:pt idx="4">
                  <c:v>Инвестиционный портал Краснодарского края</c:v>
                </c:pt>
                <c:pt idx="5">
                  <c:v>Онлайн-торговля </c:v>
                </c:pt>
                <c:pt idx="6">
                  <c:v>Информационные порталы Администрации и органов </c:v>
                </c:pt>
                <c:pt idx="7">
                  <c:v>исполнительной власти Краснодарского края </c:v>
                </c:pt>
              </c:strCache>
            </c:strRef>
          </c:cat>
          <c:val>
            <c:numRef>
              <c:f>Лист1!$F$2:$F$9</c:f>
              <c:numCache>
                <c:formatCode>General</c:formatCode>
                <c:ptCount val="8"/>
                <c:pt idx="0">
                  <c:v>3.3</c:v>
                </c:pt>
                <c:pt idx="1">
                  <c:v>2.5</c:v>
                </c:pt>
                <c:pt idx="2">
                  <c:v>2.9</c:v>
                </c:pt>
                <c:pt idx="3">
                  <c:v>6.9</c:v>
                </c:pt>
                <c:pt idx="4">
                  <c:v>6.9</c:v>
                </c:pt>
                <c:pt idx="5">
                  <c:v>5.2</c:v>
                </c:pt>
              </c:numCache>
            </c:numRef>
          </c:val>
        </c:ser>
        <c:dLbls>
          <c:showLegendKey val="0"/>
          <c:showVal val="0"/>
          <c:showCatName val="0"/>
          <c:showSerName val="0"/>
          <c:showPercent val="0"/>
          <c:showBubbleSize val="0"/>
        </c:dLbls>
        <c:gapWidth val="219"/>
        <c:overlap val="-27"/>
        <c:axId val="138745216"/>
        <c:axId val="188646312"/>
      </c:barChart>
      <c:catAx>
        <c:axId val="138745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8646312"/>
        <c:crosses val="autoZero"/>
        <c:auto val="1"/>
        <c:lblAlgn val="ctr"/>
        <c:lblOffset val="100"/>
        <c:noMultiLvlLbl val="0"/>
      </c:catAx>
      <c:valAx>
        <c:axId val="188646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8745216"/>
        <c:crosses val="autoZero"/>
        <c:crossBetween val="between"/>
      </c:valAx>
      <c:spPr>
        <a:noFill/>
        <a:ln>
          <a:noFill/>
        </a:ln>
        <a:effectLst/>
      </c:spPr>
    </c:plotArea>
    <c:legend>
      <c:legendPos val="b"/>
      <c:layout>
        <c:manualLayout>
          <c:xMode val="edge"/>
          <c:yMode val="edge"/>
          <c:x val="5.1443952717589156E-2"/>
          <c:y val="0.44365827510997746"/>
          <c:w val="0.90684445466214536"/>
          <c:h val="0.5187830394440131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sz="900"/>
          </a:p>
        </c:rich>
      </c:tx>
      <c:layout>
        <c:manualLayout>
          <c:xMode val="edge"/>
          <c:yMode val="edge"/>
          <c:x val="0.1043287037037037"/>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Удовлетворительно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Лист1!$B$2:$B$7</c:f>
              <c:numCache>
                <c:formatCode>General</c:formatCode>
                <c:ptCount val="6"/>
                <c:pt idx="0">
                  <c:v>62.9</c:v>
                </c:pt>
                <c:pt idx="1">
                  <c:v>62.2</c:v>
                </c:pt>
                <c:pt idx="2">
                  <c:v>62.2</c:v>
                </c:pt>
                <c:pt idx="3">
                  <c:v>61.8</c:v>
                </c:pt>
                <c:pt idx="4">
                  <c:v>63.7</c:v>
                </c:pt>
                <c:pt idx="5">
                  <c:v>62.5</c:v>
                </c:pt>
              </c:numCache>
            </c:numRef>
          </c:val>
        </c:ser>
        <c:ser>
          <c:idx val="1"/>
          <c:order val="1"/>
          <c:tx>
            <c:strRef>
              <c:f>Лист1!$C$1</c:f>
              <c:strCache>
                <c:ptCount val="1"/>
                <c:pt idx="0">
                  <c:v>Скорее удовлетворительно</c:v>
                </c:pt>
              </c:strCache>
            </c:strRef>
          </c:tx>
          <c:spPr>
            <a:solidFill>
              <a:schemeClr val="accent2"/>
            </a:solidFill>
            <a:ln>
              <a:noFill/>
            </a:ln>
            <a:effectLst/>
          </c:spPr>
          <c:invertIfNegative val="0"/>
          <c:dLbls>
            <c:dLbl>
              <c:idx val="0"/>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Лист1!$C$2:$C$7</c:f>
              <c:numCache>
                <c:formatCode>General</c:formatCode>
                <c:ptCount val="6"/>
                <c:pt idx="0">
                  <c:v>26.5</c:v>
                </c:pt>
                <c:pt idx="1">
                  <c:v>25.3</c:v>
                </c:pt>
                <c:pt idx="2">
                  <c:v>26.5</c:v>
                </c:pt>
                <c:pt idx="3">
                  <c:v>26.6</c:v>
                </c:pt>
                <c:pt idx="4">
                  <c:v>24.3</c:v>
                </c:pt>
                <c:pt idx="5">
                  <c:v>28.9</c:v>
                </c:pt>
              </c:numCache>
            </c:numRef>
          </c:val>
        </c:ser>
        <c:ser>
          <c:idx val="2"/>
          <c:order val="2"/>
          <c:tx>
            <c:strRef>
              <c:f>Лист1!$D$1</c:f>
              <c:strCache>
                <c:ptCount val="1"/>
                <c:pt idx="0">
                  <c:v>Скорее не удовлетворительно</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Лист1!$D$2:$D$7</c:f>
              <c:numCache>
                <c:formatCode>General</c:formatCode>
                <c:ptCount val="6"/>
                <c:pt idx="0">
                  <c:v>4.5999999999999996</c:v>
                </c:pt>
                <c:pt idx="1">
                  <c:v>5.8</c:v>
                </c:pt>
                <c:pt idx="2">
                  <c:v>5.5</c:v>
                </c:pt>
                <c:pt idx="3">
                  <c:v>6.4</c:v>
                </c:pt>
                <c:pt idx="4">
                  <c:v>5.7</c:v>
                </c:pt>
                <c:pt idx="5">
                  <c:v>3.8</c:v>
                </c:pt>
              </c:numCache>
            </c:numRef>
          </c:val>
        </c:ser>
        <c:ser>
          <c:idx val="3"/>
          <c:order val="3"/>
          <c:tx>
            <c:strRef>
              <c:f>Лист1!$E$1</c:f>
              <c:strCache>
                <c:ptCount val="1"/>
                <c:pt idx="0">
                  <c:v>Не  удовлетворительно</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Лист1!$E$2:$E$7</c:f>
              <c:numCache>
                <c:formatCode>General</c:formatCode>
                <c:ptCount val="6"/>
                <c:pt idx="0">
                  <c:v>2.2999999999999998</c:v>
                </c:pt>
                <c:pt idx="1">
                  <c:v>2.6</c:v>
                </c:pt>
                <c:pt idx="2">
                  <c:v>2.5</c:v>
                </c:pt>
                <c:pt idx="3">
                  <c:v>1.7</c:v>
                </c:pt>
                <c:pt idx="4">
                  <c:v>2.4</c:v>
                </c:pt>
                <c:pt idx="5">
                  <c:v>1.9</c:v>
                </c:pt>
              </c:numCache>
            </c:numRef>
          </c:val>
        </c:ser>
        <c:ser>
          <c:idx val="4"/>
          <c:order val="4"/>
          <c:tx>
            <c:strRef>
              <c:f>Лист1!$F$1</c:f>
              <c:strCache>
                <c:ptCount val="1"/>
                <c:pt idx="0">
                  <c:v>Затрудняюсь ответить</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Лист1!$F$2:$F$7</c:f>
              <c:numCache>
                <c:formatCode>General</c:formatCode>
                <c:ptCount val="6"/>
                <c:pt idx="0">
                  <c:v>3.7</c:v>
                </c:pt>
                <c:pt idx="1">
                  <c:v>4.0999999999999996</c:v>
                </c:pt>
                <c:pt idx="2">
                  <c:v>3.3</c:v>
                </c:pt>
                <c:pt idx="3">
                  <c:v>3.5</c:v>
                </c:pt>
                <c:pt idx="4">
                  <c:v>3.9</c:v>
                </c:pt>
                <c:pt idx="5">
                  <c:v>2.9</c:v>
                </c:pt>
              </c:numCache>
            </c:numRef>
          </c:val>
        </c:ser>
        <c:dLbls>
          <c:showLegendKey val="0"/>
          <c:showVal val="0"/>
          <c:showCatName val="0"/>
          <c:showSerName val="0"/>
          <c:showPercent val="0"/>
          <c:showBubbleSize val="0"/>
        </c:dLbls>
        <c:gapWidth val="219"/>
        <c:overlap val="-27"/>
        <c:axId val="135922824"/>
        <c:axId val="189709016"/>
      </c:barChart>
      <c:catAx>
        <c:axId val="135922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9709016"/>
        <c:crosses val="autoZero"/>
        <c:auto val="1"/>
        <c:lblAlgn val="ctr"/>
        <c:lblOffset val="100"/>
        <c:noMultiLvlLbl val="0"/>
      </c:catAx>
      <c:valAx>
        <c:axId val="189709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59228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sz="900"/>
          </a:p>
        </c:rich>
      </c:tx>
      <c:layout>
        <c:manualLayout>
          <c:xMode val="edge"/>
          <c:yMode val="edge"/>
          <c:x val="0.1043287037037037"/>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Удовлетворительно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Лист1!$B$2:$B$7</c:f>
              <c:numCache>
                <c:formatCode>General</c:formatCode>
                <c:ptCount val="6"/>
                <c:pt idx="0">
                  <c:v>62.1</c:v>
                </c:pt>
                <c:pt idx="1">
                  <c:v>60.8</c:v>
                </c:pt>
                <c:pt idx="2">
                  <c:v>62.4</c:v>
                </c:pt>
                <c:pt idx="3">
                  <c:v>62.3</c:v>
                </c:pt>
                <c:pt idx="4">
                  <c:v>63.1</c:v>
                </c:pt>
                <c:pt idx="5">
                  <c:v>62.2</c:v>
                </c:pt>
              </c:numCache>
            </c:numRef>
          </c:val>
        </c:ser>
        <c:ser>
          <c:idx val="1"/>
          <c:order val="1"/>
          <c:tx>
            <c:strRef>
              <c:f>Лист1!$C$1</c:f>
              <c:strCache>
                <c:ptCount val="1"/>
                <c:pt idx="0">
                  <c:v>Скорее удовлетворительно</c:v>
                </c:pt>
              </c:strCache>
            </c:strRef>
          </c:tx>
          <c:spPr>
            <a:solidFill>
              <a:schemeClr val="accent2"/>
            </a:solidFill>
            <a:ln>
              <a:noFill/>
            </a:ln>
            <a:effectLst/>
          </c:spPr>
          <c:invertIfNegative val="0"/>
          <c:dLbls>
            <c:dLbl>
              <c:idx val="0"/>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Лист1!$C$2:$C$7</c:f>
              <c:numCache>
                <c:formatCode>General</c:formatCode>
                <c:ptCount val="6"/>
                <c:pt idx="0">
                  <c:v>27.2</c:v>
                </c:pt>
                <c:pt idx="1">
                  <c:v>25.8</c:v>
                </c:pt>
                <c:pt idx="2">
                  <c:v>25.2</c:v>
                </c:pt>
                <c:pt idx="3">
                  <c:v>25.3</c:v>
                </c:pt>
                <c:pt idx="4">
                  <c:v>24.9</c:v>
                </c:pt>
                <c:pt idx="5">
                  <c:v>27.3</c:v>
                </c:pt>
              </c:numCache>
            </c:numRef>
          </c:val>
        </c:ser>
        <c:ser>
          <c:idx val="2"/>
          <c:order val="2"/>
          <c:tx>
            <c:strRef>
              <c:f>Лист1!$D$1</c:f>
              <c:strCache>
                <c:ptCount val="1"/>
                <c:pt idx="0">
                  <c:v>Скорее не удовлетворительно</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Лист1!$D$2:$D$7</c:f>
              <c:numCache>
                <c:formatCode>General</c:formatCode>
                <c:ptCount val="6"/>
                <c:pt idx="0">
                  <c:v>5.0999999999999996</c:v>
                </c:pt>
                <c:pt idx="1">
                  <c:v>5.6</c:v>
                </c:pt>
                <c:pt idx="2">
                  <c:v>5.8</c:v>
                </c:pt>
                <c:pt idx="3">
                  <c:v>6.2</c:v>
                </c:pt>
                <c:pt idx="4">
                  <c:v>5.4</c:v>
                </c:pt>
                <c:pt idx="5">
                  <c:v>4.7</c:v>
                </c:pt>
              </c:numCache>
            </c:numRef>
          </c:val>
        </c:ser>
        <c:ser>
          <c:idx val="3"/>
          <c:order val="3"/>
          <c:tx>
            <c:strRef>
              <c:f>Лист1!$E$1</c:f>
              <c:strCache>
                <c:ptCount val="1"/>
                <c:pt idx="0">
                  <c:v>Не  удовлетворительно</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Лист1!$E$2:$E$7</c:f>
              <c:numCache>
                <c:formatCode>General</c:formatCode>
                <c:ptCount val="6"/>
                <c:pt idx="0">
                  <c:v>2.2999999999999998</c:v>
                </c:pt>
                <c:pt idx="1">
                  <c:v>3.2</c:v>
                </c:pt>
                <c:pt idx="2">
                  <c:v>2.9</c:v>
                </c:pt>
                <c:pt idx="3">
                  <c:v>2.5</c:v>
                </c:pt>
                <c:pt idx="4">
                  <c:v>2.6</c:v>
                </c:pt>
                <c:pt idx="5">
                  <c:v>2</c:v>
                </c:pt>
              </c:numCache>
            </c:numRef>
          </c:val>
        </c:ser>
        <c:ser>
          <c:idx val="4"/>
          <c:order val="4"/>
          <c:tx>
            <c:strRef>
              <c:f>Лист1!$F$1</c:f>
              <c:strCache>
                <c:ptCount val="1"/>
                <c:pt idx="0">
                  <c:v>Затрудняюсь ответить</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Лист1!$F$2:$F$7</c:f>
              <c:numCache>
                <c:formatCode>General</c:formatCode>
                <c:ptCount val="6"/>
                <c:pt idx="0">
                  <c:v>3.3</c:v>
                </c:pt>
                <c:pt idx="1">
                  <c:v>4.5999999999999996</c:v>
                </c:pt>
                <c:pt idx="2">
                  <c:v>3.7</c:v>
                </c:pt>
                <c:pt idx="3">
                  <c:v>3.7</c:v>
                </c:pt>
                <c:pt idx="4">
                  <c:v>4</c:v>
                </c:pt>
                <c:pt idx="5">
                  <c:v>2.9</c:v>
                </c:pt>
              </c:numCache>
            </c:numRef>
          </c:val>
        </c:ser>
        <c:dLbls>
          <c:showLegendKey val="0"/>
          <c:showVal val="0"/>
          <c:showCatName val="0"/>
          <c:showSerName val="0"/>
          <c:showPercent val="0"/>
          <c:showBubbleSize val="0"/>
        </c:dLbls>
        <c:gapWidth val="219"/>
        <c:overlap val="-27"/>
        <c:axId val="189714504"/>
        <c:axId val="189708624"/>
      </c:barChart>
      <c:catAx>
        <c:axId val="189714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9708624"/>
        <c:crosses val="autoZero"/>
        <c:auto val="1"/>
        <c:lblAlgn val="ctr"/>
        <c:lblOffset val="100"/>
        <c:noMultiLvlLbl val="0"/>
      </c:catAx>
      <c:valAx>
        <c:axId val="1897086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97145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sz="900"/>
          </a:p>
        </c:rich>
      </c:tx>
      <c:layout>
        <c:manualLayout>
          <c:xMode val="edge"/>
          <c:yMode val="edge"/>
          <c:x val="0.1043287037037037"/>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Удовлетворительно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Лист1!$B$2:$B$7</c:f>
              <c:numCache>
                <c:formatCode>General</c:formatCode>
                <c:ptCount val="6"/>
                <c:pt idx="0">
                  <c:v>58.6</c:v>
                </c:pt>
                <c:pt idx="1">
                  <c:v>59</c:v>
                </c:pt>
                <c:pt idx="2">
                  <c:v>58.5</c:v>
                </c:pt>
                <c:pt idx="3">
                  <c:v>58.8</c:v>
                </c:pt>
                <c:pt idx="4">
                  <c:v>60</c:v>
                </c:pt>
                <c:pt idx="5">
                  <c:v>60.4</c:v>
                </c:pt>
              </c:numCache>
            </c:numRef>
          </c:val>
        </c:ser>
        <c:ser>
          <c:idx val="1"/>
          <c:order val="1"/>
          <c:tx>
            <c:strRef>
              <c:f>Лист1!$C$1</c:f>
              <c:strCache>
                <c:ptCount val="1"/>
                <c:pt idx="0">
                  <c:v>Скорее удовлетворительно</c:v>
                </c:pt>
              </c:strCache>
            </c:strRef>
          </c:tx>
          <c:spPr>
            <a:solidFill>
              <a:schemeClr val="accent2"/>
            </a:solidFill>
            <a:ln>
              <a:noFill/>
            </a:ln>
            <a:effectLst/>
          </c:spPr>
          <c:invertIfNegative val="0"/>
          <c:dLbls>
            <c:dLbl>
              <c:idx val="0"/>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Лист1!$C$2:$C$7</c:f>
              <c:numCache>
                <c:formatCode>General</c:formatCode>
                <c:ptCount val="6"/>
                <c:pt idx="0">
                  <c:v>26</c:v>
                </c:pt>
                <c:pt idx="1">
                  <c:v>23.5</c:v>
                </c:pt>
                <c:pt idx="2">
                  <c:v>25.5</c:v>
                </c:pt>
                <c:pt idx="3">
                  <c:v>25.7</c:v>
                </c:pt>
                <c:pt idx="4">
                  <c:v>24.3</c:v>
                </c:pt>
                <c:pt idx="5">
                  <c:v>26.2</c:v>
                </c:pt>
              </c:numCache>
            </c:numRef>
          </c:val>
        </c:ser>
        <c:ser>
          <c:idx val="2"/>
          <c:order val="2"/>
          <c:tx>
            <c:strRef>
              <c:f>Лист1!$D$1</c:f>
              <c:strCache>
                <c:ptCount val="1"/>
                <c:pt idx="0">
                  <c:v>Скорее не удовлетворительно</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Лист1!$D$2:$D$7</c:f>
              <c:numCache>
                <c:formatCode>General</c:formatCode>
                <c:ptCount val="6"/>
                <c:pt idx="0">
                  <c:v>6.9</c:v>
                </c:pt>
                <c:pt idx="1">
                  <c:v>7.8</c:v>
                </c:pt>
                <c:pt idx="2">
                  <c:v>7.7</c:v>
                </c:pt>
                <c:pt idx="3">
                  <c:v>8</c:v>
                </c:pt>
                <c:pt idx="4">
                  <c:v>7.8</c:v>
                </c:pt>
                <c:pt idx="5">
                  <c:v>5.7</c:v>
                </c:pt>
              </c:numCache>
            </c:numRef>
          </c:val>
        </c:ser>
        <c:ser>
          <c:idx val="3"/>
          <c:order val="3"/>
          <c:tx>
            <c:strRef>
              <c:f>Лист1!$E$1</c:f>
              <c:strCache>
                <c:ptCount val="1"/>
                <c:pt idx="0">
                  <c:v>Не  удовлетворительно</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Лист1!$E$2:$E$7</c:f>
              <c:numCache>
                <c:formatCode>General</c:formatCode>
                <c:ptCount val="6"/>
                <c:pt idx="0">
                  <c:v>5.3</c:v>
                </c:pt>
                <c:pt idx="1">
                  <c:v>5</c:v>
                </c:pt>
                <c:pt idx="2">
                  <c:v>5.0999999999999996</c:v>
                </c:pt>
                <c:pt idx="3">
                  <c:v>4.5</c:v>
                </c:pt>
                <c:pt idx="4">
                  <c:v>4.2</c:v>
                </c:pt>
                <c:pt idx="5">
                  <c:v>4.0999999999999996</c:v>
                </c:pt>
              </c:numCache>
            </c:numRef>
          </c:val>
        </c:ser>
        <c:ser>
          <c:idx val="4"/>
          <c:order val="4"/>
          <c:tx>
            <c:strRef>
              <c:f>Лист1!$F$1</c:f>
              <c:strCache>
                <c:ptCount val="1"/>
                <c:pt idx="0">
                  <c:v>Затрудняюсь ответить</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Лист1!$F$2:$F$7</c:f>
              <c:numCache>
                <c:formatCode>General</c:formatCode>
                <c:ptCount val="6"/>
                <c:pt idx="0">
                  <c:v>3.2</c:v>
                </c:pt>
                <c:pt idx="1">
                  <c:v>4.7</c:v>
                </c:pt>
                <c:pt idx="2">
                  <c:v>3.2</c:v>
                </c:pt>
                <c:pt idx="3">
                  <c:v>2.9</c:v>
                </c:pt>
                <c:pt idx="4">
                  <c:v>3.7</c:v>
                </c:pt>
                <c:pt idx="5">
                  <c:v>3.8</c:v>
                </c:pt>
              </c:numCache>
            </c:numRef>
          </c:val>
        </c:ser>
        <c:dLbls>
          <c:showLegendKey val="0"/>
          <c:showVal val="0"/>
          <c:showCatName val="0"/>
          <c:showSerName val="0"/>
          <c:showPercent val="0"/>
          <c:showBubbleSize val="0"/>
        </c:dLbls>
        <c:gapWidth val="219"/>
        <c:overlap val="-27"/>
        <c:axId val="189711368"/>
        <c:axId val="189714896"/>
      </c:barChart>
      <c:catAx>
        <c:axId val="189711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9714896"/>
        <c:crosses val="autoZero"/>
        <c:auto val="1"/>
        <c:lblAlgn val="ctr"/>
        <c:lblOffset val="100"/>
        <c:noMultiLvlLbl val="0"/>
      </c:catAx>
      <c:valAx>
        <c:axId val="189714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97113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Снизилось</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Лист1!$B$2:$B$7</c:f>
              <c:numCache>
                <c:formatCode>General</c:formatCode>
                <c:ptCount val="6"/>
                <c:pt idx="0">
                  <c:v>37.9</c:v>
                </c:pt>
                <c:pt idx="1">
                  <c:v>37.5</c:v>
                </c:pt>
                <c:pt idx="2">
                  <c:v>36.200000000000003</c:v>
                </c:pt>
                <c:pt idx="3">
                  <c:v>35.799999999999997</c:v>
                </c:pt>
                <c:pt idx="4">
                  <c:v>36.799999999999997</c:v>
                </c:pt>
                <c:pt idx="5">
                  <c:v>35.1</c:v>
                </c:pt>
              </c:numCache>
            </c:numRef>
          </c:val>
        </c:ser>
        <c:ser>
          <c:idx val="1"/>
          <c:order val="1"/>
          <c:tx>
            <c:strRef>
              <c:f>Лист1!$C$1</c:f>
              <c:strCache>
                <c:ptCount val="1"/>
                <c:pt idx="0">
                  <c:v>Увеличилось</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Лист1!$C$2:$C$7</c:f>
              <c:numCache>
                <c:formatCode>General</c:formatCode>
                <c:ptCount val="6"/>
                <c:pt idx="0">
                  <c:v>9</c:v>
                </c:pt>
                <c:pt idx="1">
                  <c:v>9.6999999999999993</c:v>
                </c:pt>
                <c:pt idx="2">
                  <c:v>10.5</c:v>
                </c:pt>
                <c:pt idx="3">
                  <c:v>9.9</c:v>
                </c:pt>
                <c:pt idx="4">
                  <c:v>8.1999999999999993</c:v>
                </c:pt>
                <c:pt idx="5">
                  <c:v>10.1</c:v>
                </c:pt>
              </c:numCache>
            </c:numRef>
          </c:val>
        </c:ser>
        <c:ser>
          <c:idx val="2"/>
          <c:order val="2"/>
          <c:tx>
            <c:strRef>
              <c:f>Лист1!$D$1</c:f>
              <c:strCache>
                <c:ptCount val="1"/>
                <c:pt idx="0">
                  <c:v>Не изменилось</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Лист1!$D$2:$D$7</c:f>
              <c:numCache>
                <c:formatCode>General</c:formatCode>
                <c:ptCount val="6"/>
                <c:pt idx="0">
                  <c:v>39.9</c:v>
                </c:pt>
                <c:pt idx="1">
                  <c:v>39</c:v>
                </c:pt>
                <c:pt idx="2">
                  <c:v>39.799999999999997</c:v>
                </c:pt>
                <c:pt idx="3">
                  <c:v>39.700000000000003</c:v>
                </c:pt>
                <c:pt idx="4">
                  <c:v>40.299999999999997</c:v>
                </c:pt>
                <c:pt idx="5">
                  <c:v>40</c:v>
                </c:pt>
              </c:numCache>
            </c:numRef>
          </c:val>
        </c:ser>
        <c:ser>
          <c:idx val="3"/>
          <c:order val="3"/>
          <c:tx>
            <c:strRef>
              <c:f>Лист1!$E$1</c:f>
              <c:strCache>
                <c:ptCount val="1"/>
                <c:pt idx="0">
                  <c:v>Затрудняюсь ответить</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Лист1!$E$2:$E$7</c:f>
              <c:numCache>
                <c:formatCode>General</c:formatCode>
                <c:ptCount val="6"/>
                <c:pt idx="0">
                  <c:v>13.2</c:v>
                </c:pt>
                <c:pt idx="1">
                  <c:v>13.8</c:v>
                </c:pt>
                <c:pt idx="2">
                  <c:v>13.5</c:v>
                </c:pt>
                <c:pt idx="3">
                  <c:v>14.5</c:v>
                </c:pt>
                <c:pt idx="4">
                  <c:v>14.7</c:v>
                </c:pt>
                <c:pt idx="5">
                  <c:v>14.8</c:v>
                </c:pt>
              </c:numCache>
            </c:numRef>
          </c:val>
        </c:ser>
        <c:dLbls>
          <c:dLblPos val="outEnd"/>
          <c:showLegendKey val="0"/>
          <c:showVal val="1"/>
          <c:showCatName val="0"/>
          <c:showSerName val="0"/>
          <c:showPercent val="0"/>
          <c:showBubbleSize val="0"/>
        </c:dLbls>
        <c:gapWidth val="219"/>
        <c:axId val="189712936"/>
        <c:axId val="189709408"/>
      </c:barChart>
      <c:catAx>
        <c:axId val="1897129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9709408"/>
        <c:crosses val="autoZero"/>
        <c:auto val="1"/>
        <c:lblAlgn val="ctr"/>
        <c:lblOffset val="100"/>
        <c:noMultiLvlLbl val="0"/>
      </c:catAx>
      <c:valAx>
        <c:axId val="1897094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97129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cat>
            <c:strRef>
              <c:f>Лист1!$A$2:$A$5</c:f>
              <c:strCache>
                <c:ptCount val="4"/>
                <c:pt idx="0">
                  <c:v>Менее 1 года</c:v>
                </c:pt>
                <c:pt idx="1">
                  <c:v>От 1 года до 5 лет</c:v>
                </c:pt>
                <c:pt idx="2">
                  <c:v>Более 5 лет</c:v>
                </c:pt>
                <c:pt idx="3">
                  <c:v>Затрудняюсь ответить</c:v>
                </c:pt>
              </c:strCache>
            </c:strRef>
          </c:cat>
          <c:val>
            <c:numRef>
              <c:f>Лист1!$B$2:$B$5</c:f>
              <c:numCache>
                <c:formatCode>General</c:formatCode>
                <c:ptCount val="4"/>
                <c:pt idx="0">
                  <c:v>7.9</c:v>
                </c:pt>
                <c:pt idx="1">
                  <c:v>25.6</c:v>
                </c:pt>
                <c:pt idx="2">
                  <c:v>65</c:v>
                </c:pt>
                <c:pt idx="3">
                  <c:v>1.5</c:v>
                </c:pt>
              </c:numCache>
            </c:numRef>
          </c:val>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000" b="1">
                <a:latin typeface="Times New Roman" panose="02020603050405020304" pitchFamily="18" charset="0"/>
                <a:cs typeface="Times New Roman" panose="02020603050405020304" pitchFamily="18" charset="0"/>
              </a:rPr>
              <a:t>Разбивка респондентов по видам</a:t>
            </a:r>
            <a:r>
              <a:rPr lang="ru-RU" sz="1000" b="1" baseline="0">
                <a:latin typeface="Times New Roman" panose="02020603050405020304" pitchFamily="18" charset="0"/>
                <a:cs typeface="Times New Roman" panose="02020603050405020304" pitchFamily="18" charset="0"/>
              </a:rPr>
              <a:t> деятельности на товарных рынках</a:t>
            </a:r>
            <a:endParaRPr lang="ru-RU" sz="1000" b="1">
              <a:latin typeface="Times New Roman" panose="02020603050405020304" pitchFamily="18" charset="0"/>
              <a:cs typeface="Times New Roman" panose="02020603050405020304" pitchFamily="18" charset="0"/>
            </a:endParaRPr>
          </a:p>
        </c:rich>
      </c:tx>
      <c:layout>
        <c:manualLayout>
          <c:xMode val="edge"/>
          <c:yMode val="edge"/>
          <c:x val="0.22044164037854891"/>
          <c:y val="4.134374935416537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Столбец1</c:v>
                </c:pt>
              </c:strCache>
            </c:strRef>
          </c:tx>
          <c:spPr>
            <a:solidFill>
              <a:schemeClr val="accent1"/>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Лист1!$A$2:$A$13</c:f>
              <c:strCache>
                <c:ptCount val="12"/>
                <c:pt idx="0">
                  <c:v>Сфера образования </c:v>
                </c:pt>
                <c:pt idx="1">
                  <c:v>Социальная сфера </c:v>
                </c:pt>
                <c:pt idx="2">
                  <c:v>Здравоохранения </c:v>
                </c:pt>
                <c:pt idx="3">
                  <c:v>ЖКХ </c:v>
                </c:pt>
                <c:pt idx="4">
                  <c:v>Транспортный комплекс </c:v>
                </c:pt>
                <c:pt idx="5">
                  <c:v>Информационные технологии </c:v>
                </c:pt>
                <c:pt idx="6">
                  <c:v>Строительство </c:v>
                </c:pt>
                <c:pt idx="7">
                  <c:v>Агропромышленный комплекс </c:v>
                </c:pt>
                <c:pt idx="8">
                  <c:v>Промышленность и добыча полезных ископаемых </c:v>
                </c:pt>
                <c:pt idx="9">
                  <c:v>Торговля и услуги населению </c:v>
                </c:pt>
                <c:pt idx="10">
                  <c:v>Санаторно-курортный комплекс </c:v>
                </c:pt>
                <c:pt idx="11">
                  <c:v>Спорт </c:v>
                </c:pt>
              </c:strCache>
            </c:strRef>
          </c:cat>
          <c:val>
            <c:numRef>
              <c:f>Лист1!$B$2:$B$13</c:f>
              <c:numCache>
                <c:formatCode>General</c:formatCode>
                <c:ptCount val="12"/>
                <c:pt idx="0">
                  <c:v>12</c:v>
                </c:pt>
                <c:pt idx="1">
                  <c:v>7</c:v>
                </c:pt>
                <c:pt idx="2">
                  <c:v>15</c:v>
                </c:pt>
                <c:pt idx="3">
                  <c:v>37</c:v>
                </c:pt>
                <c:pt idx="4">
                  <c:v>36</c:v>
                </c:pt>
                <c:pt idx="5">
                  <c:v>7</c:v>
                </c:pt>
                <c:pt idx="6">
                  <c:v>26</c:v>
                </c:pt>
                <c:pt idx="7">
                  <c:v>124</c:v>
                </c:pt>
                <c:pt idx="8">
                  <c:v>36</c:v>
                </c:pt>
                <c:pt idx="9">
                  <c:v>511</c:v>
                </c:pt>
                <c:pt idx="10">
                  <c:v>45</c:v>
                </c:pt>
                <c:pt idx="11">
                  <c:v>22</c:v>
                </c:pt>
              </c:numCache>
            </c:numRef>
          </c:val>
        </c:ser>
        <c:dLbls>
          <c:showLegendKey val="0"/>
          <c:showVal val="0"/>
          <c:showCatName val="0"/>
          <c:showSerName val="0"/>
          <c:showPercent val="0"/>
          <c:showBubbleSize val="0"/>
        </c:dLbls>
        <c:gapWidth val="150"/>
        <c:axId val="189713328"/>
        <c:axId val="189710584"/>
      </c:barChart>
      <c:catAx>
        <c:axId val="189713328"/>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9710584"/>
        <c:crosses val="autoZero"/>
        <c:auto val="1"/>
        <c:lblAlgn val="ctr"/>
        <c:lblOffset val="100"/>
        <c:noMultiLvlLbl val="0"/>
      </c:catAx>
      <c:valAx>
        <c:axId val="1897105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9713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Собственник бизнеса </c:v>
                </c:pt>
                <c:pt idx="1">
                  <c:v>Руководитель высшего звена </c:v>
                </c:pt>
                <c:pt idx="2">
                  <c:v>Руководитель среднего звена </c:v>
                </c:pt>
                <c:pt idx="3">
                  <c:v>Не руководящий сотрудник</c:v>
                </c:pt>
              </c:strCache>
            </c:strRef>
          </c:cat>
          <c:val>
            <c:numRef>
              <c:f>Лист1!$B$2:$B$5</c:f>
              <c:numCache>
                <c:formatCode>General</c:formatCode>
                <c:ptCount val="4"/>
                <c:pt idx="0">
                  <c:v>69</c:v>
                </c:pt>
                <c:pt idx="1">
                  <c:v>14.4</c:v>
                </c:pt>
                <c:pt idx="2">
                  <c:v>8.9</c:v>
                </c:pt>
                <c:pt idx="3">
                  <c:v>7.7</c:v>
                </c:pt>
              </c:numCache>
            </c:numRef>
          </c:val>
        </c:ser>
        <c:dLbls>
          <c:dLblPos val="outEnd"/>
          <c:showLegendKey val="0"/>
          <c:showVal val="1"/>
          <c:showCatName val="0"/>
          <c:showSerName val="0"/>
          <c:showPercent val="0"/>
          <c:showBubbleSize val="0"/>
        </c:dLbls>
        <c:gapWidth val="182"/>
        <c:axId val="195352264"/>
        <c:axId val="195353440"/>
      </c:barChart>
      <c:catAx>
        <c:axId val="1953522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5353440"/>
        <c:crosses val="autoZero"/>
        <c:auto val="1"/>
        <c:lblAlgn val="ctr"/>
        <c:lblOffset val="100"/>
        <c:noMultiLvlLbl val="0"/>
      </c:catAx>
      <c:valAx>
        <c:axId val="1953534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53522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60FE0-9DB2-4F02-851F-487B33507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13817</TotalTime>
  <Pages>32</Pages>
  <Words>13782</Words>
  <Characters>78564</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Ю. Шумко</dc:creator>
  <cp:keywords/>
  <dc:description/>
  <cp:lastModifiedBy>Владимир А. Кухаренко</cp:lastModifiedBy>
  <cp:revision>876</cp:revision>
  <cp:lastPrinted>2024-01-30T06:30:00Z</cp:lastPrinted>
  <dcterms:created xsi:type="dcterms:W3CDTF">2020-01-09T13:06:00Z</dcterms:created>
  <dcterms:modified xsi:type="dcterms:W3CDTF">2024-01-31T13:10:00Z</dcterms:modified>
</cp:coreProperties>
</file>