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1.xml" ContentType="application/vnd.openxmlformats-officedocument.themeOverride+xml"/>
  <Override PartName="/word/charts/chart19.xml" ContentType="application/vnd.openxmlformats-officedocument.drawingml.chart+xml"/>
  <Override PartName="/word/theme/themeOverride2.xml" ContentType="application/vnd.openxmlformats-officedocument.themeOverride+xml"/>
  <Override PartName="/word/charts/chart20.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EE" w:rsidRPr="00106B92" w:rsidRDefault="00683BEE" w:rsidP="00683BEE">
      <w:pPr>
        <w:spacing w:before="120" w:after="120" w:line="276" w:lineRule="auto"/>
        <w:jc w:val="center"/>
        <w:rPr>
          <w:rFonts w:ascii="Times New Roman" w:hAnsi="Times New Roman"/>
          <w:b/>
          <w:sz w:val="28"/>
          <w:szCs w:val="28"/>
        </w:rPr>
      </w:pPr>
    </w:p>
    <w:p w:rsidR="00D80139" w:rsidRPr="00106B92" w:rsidRDefault="00D80139" w:rsidP="00683BEE">
      <w:pPr>
        <w:spacing w:before="120" w:after="120" w:line="276" w:lineRule="auto"/>
        <w:jc w:val="center"/>
        <w:rPr>
          <w:rFonts w:ascii="Times New Roman" w:hAnsi="Times New Roman"/>
          <w:b/>
          <w:sz w:val="28"/>
          <w:szCs w:val="28"/>
        </w:rPr>
      </w:pPr>
    </w:p>
    <w:p w:rsidR="00D80139" w:rsidRPr="00106B92" w:rsidRDefault="00D80139"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48"/>
          <w:szCs w:val="48"/>
        </w:rPr>
      </w:pPr>
      <w:r w:rsidRPr="00106B92">
        <w:rPr>
          <w:rFonts w:ascii="Times New Roman" w:hAnsi="Times New Roman"/>
          <w:b/>
          <w:sz w:val="48"/>
          <w:szCs w:val="48"/>
        </w:rPr>
        <w:t>Отчет</w:t>
      </w:r>
    </w:p>
    <w:p w:rsidR="00683BEE" w:rsidRPr="00106B92" w:rsidRDefault="00683BEE" w:rsidP="00683BEE">
      <w:pPr>
        <w:spacing w:before="120" w:after="120" w:line="276" w:lineRule="auto"/>
        <w:jc w:val="center"/>
        <w:rPr>
          <w:rFonts w:ascii="Times New Roman" w:hAnsi="Times New Roman"/>
          <w:b/>
          <w:sz w:val="48"/>
          <w:szCs w:val="48"/>
        </w:rPr>
      </w:pPr>
      <w:r w:rsidRPr="00106B92">
        <w:rPr>
          <w:rFonts w:ascii="Times New Roman" w:hAnsi="Times New Roman"/>
          <w:b/>
          <w:sz w:val="48"/>
          <w:szCs w:val="48"/>
        </w:rPr>
        <w:t>«Состояние и развитие конкурентной среды на рынках товаров</w:t>
      </w:r>
      <w:r w:rsidR="006464F9" w:rsidRPr="00106B92">
        <w:rPr>
          <w:rFonts w:ascii="Times New Roman" w:hAnsi="Times New Roman"/>
          <w:b/>
          <w:sz w:val="48"/>
          <w:szCs w:val="48"/>
        </w:rPr>
        <w:t>, работ</w:t>
      </w:r>
      <w:r w:rsidRPr="00106B92">
        <w:rPr>
          <w:rFonts w:ascii="Times New Roman" w:hAnsi="Times New Roman"/>
          <w:b/>
          <w:sz w:val="48"/>
          <w:szCs w:val="48"/>
        </w:rPr>
        <w:t xml:space="preserve"> и услуг</w:t>
      </w:r>
    </w:p>
    <w:p w:rsidR="00D80139" w:rsidRPr="00106B92" w:rsidRDefault="00683BEE" w:rsidP="00683BEE">
      <w:pPr>
        <w:spacing w:before="120" w:after="120" w:line="276" w:lineRule="auto"/>
        <w:jc w:val="center"/>
        <w:rPr>
          <w:rFonts w:ascii="Times New Roman" w:hAnsi="Times New Roman"/>
          <w:b/>
          <w:sz w:val="48"/>
          <w:szCs w:val="48"/>
        </w:rPr>
      </w:pPr>
      <w:r w:rsidRPr="00106B92">
        <w:rPr>
          <w:rFonts w:ascii="Times New Roman" w:hAnsi="Times New Roman"/>
          <w:b/>
          <w:sz w:val="48"/>
          <w:szCs w:val="48"/>
        </w:rPr>
        <w:t xml:space="preserve">в </w:t>
      </w:r>
      <w:r w:rsidR="00D80139" w:rsidRPr="00106B92">
        <w:rPr>
          <w:rFonts w:ascii="Times New Roman" w:hAnsi="Times New Roman"/>
          <w:b/>
          <w:sz w:val="48"/>
          <w:szCs w:val="48"/>
        </w:rPr>
        <w:t>201</w:t>
      </w:r>
      <w:r w:rsidR="00A71037">
        <w:rPr>
          <w:rFonts w:ascii="Times New Roman" w:hAnsi="Times New Roman"/>
          <w:b/>
          <w:sz w:val="48"/>
          <w:szCs w:val="48"/>
        </w:rPr>
        <w:t>8</w:t>
      </w:r>
      <w:r w:rsidRPr="00106B92">
        <w:rPr>
          <w:rFonts w:ascii="Times New Roman" w:hAnsi="Times New Roman"/>
          <w:b/>
          <w:sz w:val="48"/>
          <w:szCs w:val="48"/>
        </w:rPr>
        <w:t xml:space="preserve"> году</w:t>
      </w:r>
      <w:r w:rsidR="000605A2" w:rsidRPr="00106B92">
        <w:rPr>
          <w:rFonts w:ascii="Times New Roman" w:hAnsi="Times New Roman"/>
          <w:b/>
          <w:sz w:val="48"/>
          <w:szCs w:val="48"/>
        </w:rPr>
        <w:t xml:space="preserve"> </w:t>
      </w:r>
      <w:r w:rsidR="00D80139" w:rsidRPr="00106B92">
        <w:rPr>
          <w:rFonts w:ascii="Times New Roman" w:hAnsi="Times New Roman"/>
          <w:b/>
          <w:sz w:val="48"/>
          <w:szCs w:val="48"/>
        </w:rPr>
        <w:t>муниципального образования</w:t>
      </w:r>
    </w:p>
    <w:p w:rsidR="00683BEE" w:rsidRPr="00106B92" w:rsidRDefault="00D80139" w:rsidP="00683BEE">
      <w:pPr>
        <w:spacing w:before="120" w:after="120" w:line="276" w:lineRule="auto"/>
        <w:jc w:val="center"/>
        <w:rPr>
          <w:rFonts w:ascii="Times New Roman" w:hAnsi="Times New Roman"/>
          <w:b/>
          <w:sz w:val="48"/>
          <w:szCs w:val="48"/>
        </w:rPr>
      </w:pPr>
      <w:r w:rsidRPr="00106B92">
        <w:rPr>
          <w:rFonts w:ascii="Times New Roman" w:hAnsi="Times New Roman"/>
          <w:b/>
          <w:sz w:val="48"/>
          <w:szCs w:val="48"/>
        </w:rPr>
        <w:t xml:space="preserve"> Приморско-Ахтарский район</w:t>
      </w:r>
      <w:r w:rsidR="00683BEE" w:rsidRPr="00106B92">
        <w:rPr>
          <w:rFonts w:ascii="Times New Roman" w:hAnsi="Times New Roman"/>
          <w:b/>
          <w:sz w:val="48"/>
          <w:szCs w:val="48"/>
        </w:rPr>
        <w:t>»</w:t>
      </w: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A24276" w:rsidRPr="00106B92" w:rsidRDefault="00A24276" w:rsidP="00683BEE">
      <w:pPr>
        <w:spacing w:before="120" w:after="120" w:line="276" w:lineRule="auto"/>
        <w:jc w:val="center"/>
        <w:rPr>
          <w:rFonts w:ascii="Times New Roman" w:hAnsi="Times New Roman"/>
          <w:b/>
          <w:sz w:val="28"/>
          <w:szCs w:val="28"/>
        </w:rPr>
      </w:pPr>
    </w:p>
    <w:p w:rsidR="000605A2" w:rsidRPr="00106B92" w:rsidRDefault="000605A2" w:rsidP="00683BEE">
      <w:pPr>
        <w:spacing w:before="120" w:after="120" w:line="276" w:lineRule="auto"/>
        <w:jc w:val="center"/>
        <w:rPr>
          <w:rFonts w:ascii="Times New Roman" w:hAnsi="Times New Roman"/>
          <w:b/>
          <w:sz w:val="28"/>
          <w:szCs w:val="28"/>
        </w:rPr>
      </w:pPr>
    </w:p>
    <w:p w:rsidR="000605A2" w:rsidRPr="00106B92" w:rsidRDefault="000605A2" w:rsidP="00683BEE">
      <w:pPr>
        <w:spacing w:before="120" w:after="120" w:line="276" w:lineRule="auto"/>
        <w:jc w:val="center"/>
        <w:rPr>
          <w:rFonts w:ascii="Times New Roman" w:hAnsi="Times New Roman"/>
          <w:b/>
          <w:sz w:val="28"/>
          <w:szCs w:val="28"/>
        </w:rPr>
      </w:pPr>
    </w:p>
    <w:p w:rsidR="000605A2" w:rsidRPr="00106B92" w:rsidRDefault="000605A2" w:rsidP="00683BEE">
      <w:pPr>
        <w:spacing w:before="120" w:after="120" w:line="276" w:lineRule="auto"/>
        <w:jc w:val="center"/>
        <w:rPr>
          <w:rFonts w:ascii="Times New Roman" w:hAnsi="Times New Roman"/>
          <w:b/>
          <w:sz w:val="28"/>
          <w:szCs w:val="28"/>
        </w:rPr>
      </w:pPr>
    </w:p>
    <w:p w:rsidR="000605A2" w:rsidRPr="00106B92" w:rsidRDefault="000605A2"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28"/>
        </w:rPr>
      </w:pPr>
    </w:p>
    <w:p w:rsidR="00683BEE" w:rsidRPr="00106B92" w:rsidRDefault="00683BEE" w:rsidP="00683BEE">
      <w:pPr>
        <w:spacing w:before="120" w:after="120" w:line="276" w:lineRule="auto"/>
        <w:jc w:val="center"/>
        <w:rPr>
          <w:rFonts w:ascii="Times New Roman" w:hAnsi="Times New Roman"/>
          <w:b/>
          <w:sz w:val="28"/>
          <w:szCs w:val="36"/>
        </w:rPr>
      </w:pPr>
    </w:p>
    <w:tbl>
      <w:tblPr>
        <w:tblW w:w="9654" w:type="dxa"/>
        <w:tblInd w:w="93" w:type="dxa"/>
        <w:tblLook w:val="04A0" w:firstRow="1" w:lastRow="0" w:firstColumn="1" w:lastColumn="0" w:noHBand="0" w:noVBand="1"/>
      </w:tblPr>
      <w:tblGrid>
        <w:gridCol w:w="8946"/>
        <w:gridCol w:w="708"/>
      </w:tblGrid>
      <w:tr w:rsidR="00A71037" w:rsidTr="00A71037">
        <w:trPr>
          <w:trHeight w:val="743"/>
        </w:trPr>
        <w:tc>
          <w:tcPr>
            <w:tcW w:w="8946" w:type="dxa"/>
            <w:noWrap/>
            <w:vAlign w:val="center"/>
            <w:hideMark/>
          </w:tcPr>
          <w:p w:rsidR="00A71037" w:rsidRDefault="00A71037">
            <w:pPr>
              <w:spacing w:before="120" w:after="120" w:line="276" w:lineRule="auto"/>
              <w:jc w:val="center"/>
              <w:rPr>
                <w:rFonts w:ascii="Times New Roman" w:hAnsi="Times New Roman"/>
                <w:sz w:val="28"/>
                <w:szCs w:val="28"/>
              </w:rPr>
            </w:pPr>
            <w:r>
              <w:rPr>
                <w:rFonts w:ascii="Times New Roman" w:hAnsi="Times New Roman"/>
                <w:b/>
                <w:sz w:val="36"/>
                <w:szCs w:val="36"/>
              </w:rPr>
              <w:t>Содержание</w:t>
            </w:r>
          </w:p>
        </w:tc>
        <w:tc>
          <w:tcPr>
            <w:tcW w:w="708" w:type="dxa"/>
            <w:noWrap/>
            <w:vAlign w:val="center"/>
            <w:hideMark/>
          </w:tcPr>
          <w:p w:rsidR="00A71037" w:rsidRDefault="00A71037">
            <w:pPr>
              <w:spacing w:before="120" w:after="12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w:t>
            </w:r>
          </w:p>
        </w:tc>
      </w:tr>
      <w:tr w:rsidR="00A71037" w:rsidTr="00A71037">
        <w:trPr>
          <w:trHeight w:val="743"/>
        </w:trPr>
        <w:tc>
          <w:tcPr>
            <w:tcW w:w="8946" w:type="dxa"/>
            <w:noWrap/>
            <w:vAlign w:val="center"/>
            <w:hideMark/>
          </w:tcPr>
          <w:p w:rsidR="00A71037" w:rsidRDefault="00A71037">
            <w:pPr>
              <w:spacing w:before="120" w:after="120" w:line="240" w:lineRule="auto"/>
              <w:jc w:val="both"/>
              <w:rPr>
                <w:rFonts w:ascii="Times New Roman" w:hAnsi="Times New Roman"/>
                <w:sz w:val="28"/>
                <w:szCs w:val="28"/>
              </w:rPr>
            </w:pPr>
            <w:r>
              <w:rPr>
                <w:rFonts w:ascii="Times New Roman" w:hAnsi="Times New Roman"/>
                <w:sz w:val="28"/>
                <w:szCs w:val="28"/>
              </w:rPr>
              <w:t>Раздел 1. Организация работы по внедрению составляющих Стандарта развития конкуренции на территории муниципального образования.</w:t>
            </w:r>
          </w:p>
        </w:tc>
        <w:tc>
          <w:tcPr>
            <w:tcW w:w="708" w:type="dxa"/>
            <w:noWrap/>
            <w:vAlign w:val="center"/>
            <w:hideMark/>
          </w:tcPr>
          <w:p w:rsidR="00A71037" w:rsidRDefault="00A71037">
            <w:pPr>
              <w:spacing w:before="120" w:after="12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A71037" w:rsidTr="00A71037">
        <w:trPr>
          <w:trHeight w:val="900"/>
        </w:trPr>
        <w:tc>
          <w:tcPr>
            <w:tcW w:w="8946" w:type="dxa"/>
            <w:noWrap/>
            <w:vAlign w:val="center"/>
            <w:hideMark/>
          </w:tcPr>
          <w:p w:rsidR="00A71037" w:rsidRDefault="00A71037">
            <w:pPr>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2. </w:t>
            </w:r>
            <w:r>
              <w:rPr>
                <w:rFonts w:ascii="Times New Roman" w:hAnsi="Times New Roman"/>
                <w:bCs/>
                <w:sz w:val="28"/>
                <w:szCs w:val="28"/>
              </w:rPr>
              <w:t>Состояние и развитие конкурентной среды на рынках товаров, работ и услуг.</w:t>
            </w:r>
          </w:p>
        </w:tc>
        <w:tc>
          <w:tcPr>
            <w:tcW w:w="708" w:type="dxa"/>
            <w:noWrap/>
            <w:vAlign w:val="center"/>
            <w:hideMark/>
          </w:tcPr>
          <w:p w:rsidR="00A71037" w:rsidRDefault="00A71037">
            <w:pPr>
              <w:spacing w:before="120" w:after="12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A71037" w:rsidTr="00A71037">
        <w:trPr>
          <w:trHeight w:val="300"/>
        </w:trPr>
        <w:tc>
          <w:tcPr>
            <w:tcW w:w="8946" w:type="dxa"/>
            <w:noWrap/>
            <w:vAlign w:val="center"/>
            <w:hideMark/>
          </w:tcPr>
          <w:p w:rsidR="00A71037" w:rsidRDefault="00A71037">
            <w:pPr>
              <w:spacing w:before="120" w:after="12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Раздел 3. </w:t>
            </w:r>
            <w:r>
              <w:rPr>
                <w:rFonts w:ascii="Times New Roman" w:eastAsia="Times New Roman" w:hAnsi="Times New Roman"/>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p>
        </w:tc>
        <w:tc>
          <w:tcPr>
            <w:tcW w:w="708" w:type="dxa"/>
            <w:noWrap/>
            <w:vAlign w:val="center"/>
            <w:hideMark/>
          </w:tcPr>
          <w:p w:rsidR="00A71037" w:rsidRDefault="00A71037">
            <w:pPr>
              <w:spacing w:before="120" w:after="120" w:line="276"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A71037" w:rsidTr="00A71037">
        <w:trPr>
          <w:trHeight w:val="300"/>
        </w:trPr>
        <w:tc>
          <w:tcPr>
            <w:tcW w:w="8946" w:type="dxa"/>
            <w:noWrap/>
            <w:vAlign w:val="center"/>
            <w:hideMark/>
          </w:tcPr>
          <w:p w:rsidR="00A71037" w:rsidRDefault="00A71037">
            <w:pPr>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4. Создание и реализация механизмов общественного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деятельностью субъектов естественных монополий.</w:t>
            </w:r>
          </w:p>
        </w:tc>
        <w:tc>
          <w:tcPr>
            <w:tcW w:w="708" w:type="dxa"/>
            <w:noWrap/>
            <w:vAlign w:val="center"/>
            <w:hideMark/>
          </w:tcPr>
          <w:p w:rsidR="00A71037" w:rsidRDefault="00A71037">
            <w:pPr>
              <w:spacing w:before="120" w:after="120" w:line="276"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r>
      <w:tr w:rsidR="00A71037" w:rsidTr="00A71037">
        <w:trPr>
          <w:trHeight w:val="300"/>
        </w:trPr>
        <w:tc>
          <w:tcPr>
            <w:tcW w:w="8946" w:type="dxa"/>
            <w:noWrap/>
            <w:vAlign w:val="center"/>
            <w:hideMark/>
          </w:tcPr>
          <w:p w:rsidR="00A71037" w:rsidRDefault="00A71037">
            <w:pPr>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5.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708" w:type="dxa"/>
            <w:noWrap/>
            <w:vAlign w:val="center"/>
            <w:hideMark/>
          </w:tcPr>
          <w:p w:rsidR="00A71037" w:rsidRDefault="00A71037">
            <w:pPr>
              <w:spacing w:before="120" w:after="120" w:line="276"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tc>
      </w:tr>
      <w:tr w:rsidR="00A71037" w:rsidTr="00A71037">
        <w:trPr>
          <w:trHeight w:val="300"/>
        </w:trPr>
        <w:tc>
          <w:tcPr>
            <w:tcW w:w="8946" w:type="dxa"/>
            <w:noWrap/>
            <w:vAlign w:val="center"/>
            <w:hideMark/>
          </w:tcPr>
          <w:p w:rsidR="00A71037" w:rsidRDefault="00A71037">
            <w:pPr>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6. Административные барьеры, препятствующие развитию малого и среднего предпринимательства. </w:t>
            </w:r>
          </w:p>
        </w:tc>
        <w:tc>
          <w:tcPr>
            <w:tcW w:w="708" w:type="dxa"/>
            <w:noWrap/>
            <w:vAlign w:val="center"/>
            <w:hideMark/>
          </w:tcPr>
          <w:p w:rsidR="00A71037" w:rsidRDefault="00A71037">
            <w:pPr>
              <w:spacing w:before="120" w:after="120" w:line="276"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tc>
      </w:tr>
      <w:tr w:rsidR="00A71037" w:rsidTr="00A71037">
        <w:trPr>
          <w:trHeight w:val="300"/>
        </w:trPr>
        <w:tc>
          <w:tcPr>
            <w:tcW w:w="8946" w:type="dxa"/>
            <w:noWrap/>
            <w:vAlign w:val="center"/>
            <w:hideMark/>
          </w:tcPr>
          <w:p w:rsidR="00A71037" w:rsidRDefault="00A71037">
            <w:pPr>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7. Информация о внедрении Стандарта  развития конкуренции на территории муниципального образования, используемая при формировании рейтинга муниципальных образований Краснодарского по содействию развитию конкуренции за 2018 год.</w:t>
            </w:r>
          </w:p>
        </w:tc>
        <w:tc>
          <w:tcPr>
            <w:tcW w:w="708" w:type="dxa"/>
            <w:noWrap/>
            <w:vAlign w:val="center"/>
            <w:hideMark/>
          </w:tcPr>
          <w:p w:rsidR="00A71037" w:rsidRDefault="00A71037">
            <w:pPr>
              <w:spacing w:before="120" w:after="120" w:line="276"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p>
        </w:tc>
      </w:tr>
      <w:tr w:rsidR="00A71037" w:rsidTr="00A71037">
        <w:trPr>
          <w:trHeight w:val="300"/>
        </w:trPr>
        <w:tc>
          <w:tcPr>
            <w:tcW w:w="8946" w:type="dxa"/>
            <w:noWrap/>
            <w:vAlign w:val="center"/>
            <w:hideMark/>
          </w:tcPr>
          <w:p w:rsidR="00A71037" w:rsidRDefault="00A71037">
            <w:pPr>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8. Информация о наличии в муниципальной практике проектов с применением механизмов </w:t>
            </w:r>
            <w:proofErr w:type="spellStart"/>
            <w:r>
              <w:rPr>
                <w:rFonts w:ascii="Times New Roman" w:eastAsia="Times New Roman" w:hAnsi="Times New Roman"/>
                <w:sz w:val="28"/>
                <w:szCs w:val="28"/>
                <w:lang w:eastAsia="ru-RU"/>
              </w:rPr>
              <w:t>муниципально</w:t>
            </w:r>
            <w:proofErr w:type="spellEnd"/>
            <w:r>
              <w:rPr>
                <w:rFonts w:ascii="Times New Roman" w:eastAsia="Times New Roman" w:hAnsi="Times New Roman"/>
                <w:sz w:val="28"/>
                <w:szCs w:val="28"/>
                <w:lang w:eastAsia="ru-RU"/>
              </w:rPr>
              <w:t>-частного партнерства, в том числе посредством заключения концессионных соглашений.</w:t>
            </w:r>
          </w:p>
        </w:tc>
        <w:tc>
          <w:tcPr>
            <w:tcW w:w="708" w:type="dxa"/>
            <w:noWrap/>
            <w:vAlign w:val="center"/>
            <w:hideMark/>
          </w:tcPr>
          <w:p w:rsidR="00A71037" w:rsidRDefault="00A71037">
            <w:pPr>
              <w:spacing w:before="120" w:after="120" w:line="276"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tc>
      </w:tr>
      <w:tr w:rsidR="00A71037" w:rsidTr="00A71037">
        <w:trPr>
          <w:trHeight w:val="300"/>
        </w:trPr>
        <w:tc>
          <w:tcPr>
            <w:tcW w:w="8946" w:type="dxa"/>
            <w:noWrap/>
            <w:vAlign w:val="center"/>
            <w:hideMark/>
          </w:tcPr>
          <w:p w:rsidR="00A71037" w:rsidRDefault="00A71037">
            <w:pPr>
              <w:spacing w:before="120" w:after="12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Раздел 9. Участие в разработке и реализации Стратегии социально-экономического развития Краснодарского края до 2030 года.  </w:t>
            </w:r>
          </w:p>
        </w:tc>
        <w:tc>
          <w:tcPr>
            <w:tcW w:w="708" w:type="dxa"/>
            <w:noWrap/>
            <w:vAlign w:val="center"/>
            <w:hideMark/>
          </w:tcPr>
          <w:p w:rsidR="00A71037" w:rsidRDefault="00A71037">
            <w:pPr>
              <w:spacing w:before="120" w:after="120" w:line="276"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14</w:t>
            </w:r>
          </w:p>
        </w:tc>
      </w:tr>
      <w:tr w:rsidR="00A71037" w:rsidTr="00A71037">
        <w:trPr>
          <w:trHeight w:val="300"/>
        </w:trPr>
        <w:tc>
          <w:tcPr>
            <w:tcW w:w="8946" w:type="dxa"/>
            <w:noWrap/>
            <w:vAlign w:val="center"/>
            <w:hideMark/>
          </w:tcPr>
          <w:p w:rsidR="00A71037" w:rsidRDefault="00A71037">
            <w:pPr>
              <w:spacing w:before="120" w:after="12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Раздел 10. Организация проектной деятельности на территории </w:t>
            </w:r>
            <w:r>
              <w:rPr>
                <w:rFonts w:ascii="Times New Roman" w:eastAsia="Times New Roman" w:hAnsi="Times New Roman"/>
                <w:sz w:val="28"/>
                <w:szCs w:val="28"/>
                <w:lang w:eastAsia="ru-RU"/>
              </w:rPr>
              <w:t xml:space="preserve">муниципального образования </w:t>
            </w:r>
            <w:r>
              <w:rPr>
                <w:rFonts w:ascii="Times New Roman" w:eastAsia="Times New Roman" w:hAnsi="Times New Roman"/>
                <w:color w:val="000000"/>
                <w:sz w:val="28"/>
                <w:szCs w:val="28"/>
                <w:lang w:eastAsia="ru-RU"/>
              </w:rPr>
              <w:t xml:space="preserve">Краснодарского края. </w:t>
            </w:r>
          </w:p>
        </w:tc>
        <w:tc>
          <w:tcPr>
            <w:tcW w:w="708" w:type="dxa"/>
            <w:noWrap/>
            <w:vAlign w:val="center"/>
            <w:hideMark/>
          </w:tcPr>
          <w:p w:rsidR="00A71037" w:rsidRDefault="00A71037">
            <w:pPr>
              <w:spacing w:before="120" w:after="120" w:line="276"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15</w:t>
            </w:r>
          </w:p>
        </w:tc>
      </w:tr>
      <w:tr w:rsidR="00A71037" w:rsidTr="00A71037">
        <w:trPr>
          <w:trHeight w:val="300"/>
        </w:trPr>
        <w:tc>
          <w:tcPr>
            <w:tcW w:w="8946" w:type="dxa"/>
            <w:noWrap/>
            <w:vAlign w:val="center"/>
            <w:hideMark/>
          </w:tcPr>
          <w:p w:rsidR="00A71037" w:rsidRDefault="00A71037">
            <w:pPr>
              <w:spacing w:before="120" w:after="12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Раздел 11. Лучшая муниципальная практика содействия развитию конкуренции </w:t>
            </w:r>
            <w:r>
              <w:rPr>
                <w:rFonts w:ascii="Times New Roman" w:eastAsia="Times New Roman" w:hAnsi="Times New Roman"/>
                <w:sz w:val="28"/>
                <w:szCs w:val="28"/>
                <w:lang w:eastAsia="ru-RU"/>
              </w:rPr>
              <w:t>за 2018 год.</w:t>
            </w:r>
          </w:p>
        </w:tc>
        <w:tc>
          <w:tcPr>
            <w:tcW w:w="708" w:type="dxa"/>
            <w:noWrap/>
            <w:vAlign w:val="center"/>
            <w:hideMark/>
          </w:tcPr>
          <w:p w:rsidR="00A71037" w:rsidRDefault="00A71037">
            <w:pPr>
              <w:spacing w:before="120" w:after="120" w:line="276"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15</w:t>
            </w:r>
          </w:p>
        </w:tc>
      </w:tr>
      <w:tr w:rsidR="00A71037" w:rsidTr="00A71037">
        <w:trPr>
          <w:trHeight w:val="300"/>
        </w:trPr>
        <w:tc>
          <w:tcPr>
            <w:tcW w:w="8946" w:type="dxa"/>
            <w:noWrap/>
            <w:vAlign w:val="center"/>
            <w:hideMark/>
          </w:tcPr>
          <w:p w:rsidR="00A71037" w:rsidRDefault="00A71037">
            <w:pPr>
              <w:spacing w:before="120" w:after="12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Раздел 12. Дополнительные комментарии со стороны муниципального образования («обратная связь»).</w:t>
            </w:r>
          </w:p>
        </w:tc>
        <w:tc>
          <w:tcPr>
            <w:tcW w:w="708" w:type="dxa"/>
            <w:noWrap/>
            <w:vAlign w:val="center"/>
            <w:hideMark/>
          </w:tcPr>
          <w:p w:rsidR="00A71037" w:rsidRDefault="00A71037">
            <w:pPr>
              <w:spacing w:before="120" w:after="120" w:line="276"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16</w:t>
            </w:r>
          </w:p>
        </w:tc>
      </w:tr>
      <w:tr w:rsidR="00A71037" w:rsidTr="00A71037">
        <w:trPr>
          <w:trHeight w:val="300"/>
        </w:trPr>
        <w:tc>
          <w:tcPr>
            <w:tcW w:w="8946" w:type="dxa"/>
            <w:noWrap/>
            <w:vAlign w:val="center"/>
            <w:hideMark/>
          </w:tcPr>
          <w:p w:rsidR="00A71037" w:rsidRDefault="00A71037">
            <w:pPr>
              <w:spacing w:before="120" w:after="12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ПРИЛОЖЕНИЯ</w:t>
            </w:r>
          </w:p>
        </w:tc>
        <w:tc>
          <w:tcPr>
            <w:tcW w:w="708" w:type="dxa"/>
            <w:noWrap/>
            <w:vAlign w:val="center"/>
            <w:hideMark/>
          </w:tcPr>
          <w:p w:rsidR="00A71037" w:rsidRDefault="00A71037">
            <w:pPr>
              <w:spacing w:before="120" w:after="120" w:line="276" w:lineRule="auto"/>
              <w:jc w:val="cente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17</w:t>
            </w:r>
          </w:p>
        </w:tc>
      </w:tr>
    </w:tbl>
    <w:p w:rsidR="00683BEE" w:rsidRPr="00106B92" w:rsidRDefault="00106B92" w:rsidP="00106B92">
      <w:pPr>
        <w:pStyle w:val="ConsPlusNormal"/>
        <w:ind w:right="-284"/>
      </w:pPr>
      <w:r>
        <w:tab/>
      </w:r>
      <w:r>
        <w:tab/>
      </w:r>
      <w:r>
        <w:tab/>
      </w:r>
      <w:r>
        <w:tab/>
      </w:r>
      <w:r>
        <w:tab/>
      </w:r>
      <w:r>
        <w:tab/>
      </w:r>
      <w:r>
        <w:tab/>
      </w:r>
      <w:r>
        <w:tab/>
      </w:r>
      <w:r>
        <w:tab/>
      </w:r>
      <w:r>
        <w:tab/>
        <w:t xml:space="preserve">          </w:t>
      </w:r>
    </w:p>
    <w:p w:rsidR="00683BEE" w:rsidRPr="00106B92" w:rsidRDefault="00683BEE" w:rsidP="00CF4484">
      <w:pPr>
        <w:pStyle w:val="ConsPlusNormal"/>
        <w:ind w:right="-284"/>
        <w:jc w:val="center"/>
      </w:pPr>
    </w:p>
    <w:p w:rsidR="00182682" w:rsidRPr="00106B92" w:rsidRDefault="00182682" w:rsidP="00182682">
      <w:pPr>
        <w:pStyle w:val="ConsPlusNormal"/>
        <w:ind w:right="-284" w:firstLine="709"/>
        <w:contextualSpacing/>
        <w:jc w:val="center"/>
        <w:rPr>
          <w:b/>
          <w:szCs w:val="28"/>
        </w:rPr>
      </w:pPr>
      <w:r w:rsidRPr="00106B92">
        <w:rPr>
          <w:b/>
          <w:szCs w:val="28"/>
        </w:rPr>
        <w:lastRenderedPageBreak/>
        <w:t>Раздел 1. Организация работы по внедрению составляющих Стандарта развития конкуренции на территории муниципального образования Краснодарского края</w:t>
      </w:r>
    </w:p>
    <w:p w:rsidR="00182682" w:rsidRPr="00106B92" w:rsidRDefault="00182682" w:rsidP="00182682">
      <w:pPr>
        <w:pStyle w:val="ConsPlusNormal"/>
        <w:ind w:right="-284" w:firstLine="709"/>
        <w:contextualSpacing/>
        <w:jc w:val="center"/>
        <w:rPr>
          <w:b/>
          <w:szCs w:val="28"/>
        </w:rPr>
      </w:pPr>
    </w:p>
    <w:p w:rsidR="00D10FA7" w:rsidRPr="00106B92" w:rsidRDefault="00D10FA7" w:rsidP="00EA0403">
      <w:pPr>
        <w:spacing w:after="0" w:line="240" w:lineRule="auto"/>
        <w:ind w:firstLine="708"/>
        <w:jc w:val="both"/>
        <w:rPr>
          <w:rFonts w:ascii="Times New Roman" w:eastAsia="Times New Roman" w:hAnsi="Times New Roman"/>
          <w:sz w:val="28"/>
          <w:szCs w:val="28"/>
          <w:lang w:eastAsia="ru-RU"/>
        </w:rPr>
      </w:pPr>
      <w:r w:rsidRPr="00106B92">
        <w:rPr>
          <w:rFonts w:ascii="Times New Roman" w:eastAsia="Times New Roman" w:hAnsi="Times New Roman"/>
          <w:sz w:val="28"/>
          <w:szCs w:val="28"/>
          <w:lang w:eastAsia="ru-RU"/>
        </w:rPr>
        <w:t>Внедрение Стандарта развития конкуренции</w:t>
      </w:r>
      <w:r w:rsidR="004620F2" w:rsidRPr="00106B92">
        <w:rPr>
          <w:rFonts w:ascii="Times New Roman" w:eastAsia="Times New Roman" w:hAnsi="Times New Roman"/>
          <w:sz w:val="28"/>
          <w:szCs w:val="28"/>
          <w:lang w:eastAsia="ru-RU"/>
        </w:rPr>
        <w:t xml:space="preserve"> </w:t>
      </w:r>
      <w:r w:rsidRPr="00106B92">
        <w:rPr>
          <w:rFonts w:ascii="Times New Roman" w:eastAsia="Times New Roman" w:hAnsi="Times New Roman"/>
          <w:sz w:val="28"/>
          <w:szCs w:val="28"/>
          <w:lang w:eastAsia="ru-RU"/>
        </w:rPr>
        <w:t xml:space="preserve">в </w:t>
      </w:r>
      <w:r w:rsidR="00EA0403" w:rsidRPr="00106B92">
        <w:rPr>
          <w:rFonts w:ascii="Times New Roman" w:eastAsia="Times New Roman" w:hAnsi="Times New Roman"/>
          <w:sz w:val="28"/>
          <w:szCs w:val="28"/>
          <w:lang w:eastAsia="ru-RU"/>
        </w:rPr>
        <w:t xml:space="preserve">муниципальном образовании Приморско-Ахтарский район </w:t>
      </w:r>
      <w:r w:rsidRPr="00106B92">
        <w:rPr>
          <w:rFonts w:ascii="Times New Roman" w:eastAsia="Times New Roman" w:hAnsi="Times New Roman"/>
          <w:sz w:val="28"/>
          <w:szCs w:val="28"/>
          <w:lang w:eastAsia="ru-RU"/>
        </w:rPr>
        <w:t>осуществляется в соответствии</w:t>
      </w:r>
      <w:r w:rsidR="003E6BF6" w:rsidRPr="00106B92">
        <w:rPr>
          <w:rFonts w:ascii="Times New Roman" w:eastAsia="Times New Roman" w:hAnsi="Times New Roman"/>
          <w:sz w:val="28"/>
          <w:szCs w:val="28"/>
          <w:lang w:eastAsia="ru-RU"/>
        </w:rPr>
        <w:t xml:space="preserve"> с распоряжением Правительства Российской Федерации от 5</w:t>
      </w:r>
      <w:r w:rsidR="003243D9" w:rsidRPr="00106B92">
        <w:rPr>
          <w:rFonts w:ascii="Times New Roman" w:eastAsia="Times New Roman" w:hAnsi="Times New Roman"/>
          <w:sz w:val="28"/>
          <w:szCs w:val="28"/>
          <w:lang w:eastAsia="ru-RU"/>
        </w:rPr>
        <w:t xml:space="preserve"> сентября </w:t>
      </w:r>
      <w:r w:rsidR="003E6BF6" w:rsidRPr="00106B92">
        <w:rPr>
          <w:rFonts w:ascii="Times New Roman" w:eastAsia="Times New Roman" w:hAnsi="Times New Roman"/>
          <w:sz w:val="28"/>
          <w:szCs w:val="28"/>
          <w:lang w:eastAsia="ru-RU"/>
        </w:rPr>
        <w:t>2015 года №1738-р, распоряжением главы администрации (губернатора) Краснодарского края от 28</w:t>
      </w:r>
      <w:r w:rsidR="003243D9" w:rsidRPr="00106B92">
        <w:rPr>
          <w:rFonts w:ascii="Times New Roman" w:eastAsia="Times New Roman" w:hAnsi="Times New Roman"/>
          <w:sz w:val="28"/>
          <w:szCs w:val="28"/>
          <w:lang w:eastAsia="ru-RU"/>
        </w:rPr>
        <w:t xml:space="preserve"> апреля </w:t>
      </w:r>
      <w:r w:rsidR="003E6BF6" w:rsidRPr="00106B92">
        <w:rPr>
          <w:rFonts w:ascii="Times New Roman" w:eastAsia="Times New Roman" w:hAnsi="Times New Roman"/>
          <w:sz w:val="28"/>
          <w:szCs w:val="28"/>
          <w:lang w:eastAsia="ru-RU"/>
        </w:rPr>
        <w:t>2016 года №151-р и соглашени</w:t>
      </w:r>
      <w:r w:rsidR="00B9676E">
        <w:rPr>
          <w:rFonts w:ascii="Times New Roman" w:eastAsia="Times New Roman" w:hAnsi="Times New Roman"/>
          <w:sz w:val="28"/>
          <w:szCs w:val="28"/>
          <w:lang w:eastAsia="ru-RU"/>
        </w:rPr>
        <w:t>ем</w:t>
      </w:r>
      <w:r w:rsidR="003E6BF6" w:rsidRPr="00106B92">
        <w:rPr>
          <w:rFonts w:ascii="Times New Roman" w:eastAsia="Times New Roman" w:hAnsi="Times New Roman"/>
          <w:sz w:val="28"/>
          <w:szCs w:val="28"/>
          <w:lang w:eastAsia="ru-RU"/>
        </w:rPr>
        <w:t xml:space="preserve"> о внедрении стандарта развития конкуренции в Краснодарском крае от 28</w:t>
      </w:r>
      <w:r w:rsidR="003243D9" w:rsidRPr="00106B92">
        <w:rPr>
          <w:rFonts w:ascii="Times New Roman" w:eastAsia="Times New Roman" w:hAnsi="Times New Roman"/>
          <w:sz w:val="28"/>
          <w:szCs w:val="28"/>
          <w:lang w:eastAsia="ru-RU"/>
        </w:rPr>
        <w:t xml:space="preserve"> января </w:t>
      </w:r>
      <w:r w:rsidR="003E6BF6" w:rsidRPr="00106B92">
        <w:rPr>
          <w:rFonts w:ascii="Times New Roman" w:eastAsia="Times New Roman" w:hAnsi="Times New Roman"/>
          <w:sz w:val="28"/>
          <w:szCs w:val="28"/>
          <w:lang w:eastAsia="ru-RU"/>
        </w:rPr>
        <w:t>2016 года.</w:t>
      </w:r>
    </w:p>
    <w:p w:rsidR="00C328B9" w:rsidRPr="00A71037" w:rsidRDefault="004620F2" w:rsidP="000554F7">
      <w:pPr>
        <w:pStyle w:val="af5"/>
        <w:ind w:firstLine="708"/>
        <w:rPr>
          <w:sz w:val="28"/>
          <w:szCs w:val="28"/>
        </w:rPr>
      </w:pPr>
      <w:r w:rsidRPr="00A71037">
        <w:rPr>
          <w:sz w:val="28"/>
          <w:szCs w:val="28"/>
        </w:rPr>
        <w:t>С целью организации работы по внедрению составляющих Стандарта развития конкуренции распоряжением администрации муниципального образования Приморско-Ахтарский район от</w:t>
      </w:r>
      <w:r w:rsidR="000554F7" w:rsidRPr="00A71037">
        <w:rPr>
          <w:sz w:val="28"/>
          <w:szCs w:val="28"/>
        </w:rPr>
        <w:t xml:space="preserve"> 18</w:t>
      </w:r>
      <w:r w:rsidR="003243D9" w:rsidRPr="00A71037">
        <w:rPr>
          <w:sz w:val="28"/>
          <w:szCs w:val="28"/>
        </w:rPr>
        <w:t xml:space="preserve"> ноября </w:t>
      </w:r>
      <w:r w:rsidR="000554F7" w:rsidRPr="00A71037">
        <w:rPr>
          <w:sz w:val="28"/>
          <w:szCs w:val="28"/>
        </w:rPr>
        <w:t xml:space="preserve">2016 года № 612-р утверждено Положение о рабочей группе по </w:t>
      </w:r>
      <w:r w:rsidR="000554F7" w:rsidRPr="00A71037">
        <w:rPr>
          <w:bCs w:val="0"/>
          <w:sz w:val="28"/>
        </w:rPr>
        <w:t xml:space="preserve">содействию развитию конкуренции </w:t>
      </w:r>
      <w:r w:rsidR="000554F7" w:rsidRPr="00A71037">
        <w:rPr>
          <w:sz w:val="28"/>
          <w:szCs w:val="28"/>
        </w:rPr>
        <w:t>и состав рабочей группы.</w:t>
      </w:r>
    </w:p>
    <w:p w:rsidR="005B202C" w:rsidRDefault="005B202C" w:rsidP="000554F7">
      <w:pPr>
        <w:pStyle w:val="af5"/>
        <w:ind w:firstLine="708"/>
        <w:rPr>
          <w:sz w:val="28"/>
          <w:szCs w:val="28"/>
        </w:rPr>
      </w:pPr>
      <w:r>
        <w:rPr>
          <w:sz w:val="28"/>
          <w:szCs w:val="28"/>
        </w:rPr>
        <w:t xml:space="preserve">Ответственным структурным подразделением администрации муниципального образования Приморско-Ахтарский район по развитию конкуренции назначен отдел экономического развития и курортной сферы управления экономики и инвестиций. </w:t>
      </w:r>
    </w:p>
    <w:p w:rsidR="004E7DB7" w:rsidRPr="00A71037" w:rsidRDefault="004E7DB7" w:rsidP="000554F7">
      <w:pPr>
        <w:pStyle w:val="af5"/>
        <w:ind w:firstLine="708"/>
        <w:rPr>
          <w:sz w:val="28"/>
          <w:szCs w:val="28"/>
        </w:rPr>
      </w:pPr>
      <w:r w:rsidRPr="00A71037">
        <w:rPr>
          <w:sz w:val="28"/>
          <w:szCs w:val="28"/>
        </w:rPr>
        <w:t>Назначены ответственные лица</w:t>
      </w:r>
      <w:r w:rsidR="00810F76" w:rsidRPr="00A71037">
        <w:rPr>
          <w:sz w:val="28"/>
          <w:szCs w:val="28"/>
        </w:rPr>
        <w:t xml:space="preserve"> по вопросу внедрения стандарта развития конкуренции в муниципальном образовании Приморско-Ахтарский район</w:t>
      </w:r>
      <w:r w:rsidRPr="00A71037">
        <w:rPr>
          <w:sz w:val="28"/>
          <w:szCs w:val="28"/>
        </w:rPr>
        <w:t>, входящие в состав рабочей группы</w:t>
      </w:r>
      <w:r w:rsidR="00814AEF" w:rsidRPr="00A71037">
        <w:rPr>
          <w:sz w:val="28"/>
          <w:szCs w:val="28"/>
        </w:rPr>
        <w:t xml:space="preserve"> (приложение 1)</w:t>
      </w:r>
      <w:r w:rsidRPr="00A71037">
        <w:rPr>
          <w:sz w:val="28"/>
          <w:szCs w:val="28"/>
        </w:rPr>
        <w:t>:</w:t>
      </w:r>
    </w:p>
    <w:p w:rsidR="004E7DB7" w:rsidRPr="00AF25E0" w:rsidRDefault="004E7DB7" w:rsidP="000554F7">
      <w:pPr>
        <w:pStyle w:val="af5"/>
        <w:ind w:firstLine="708"/>
        <w:rPr>
          <w:sz w:val="28"/>
          <w:szCs w:val="28"/>
        </w:rPr>
      </w:pPr>
      <w:r w:rsidRPr="00AF25E0">
        <w:rPr>
          <w:sz w:val="28"/>
          <w:szCs w:val="28"/>
        </w:rPr>
        <w:t xml:space="preserve">- </w:t>
      </w:r>
      <w:r w:rsidR="00A71037" w:rsidRPr="00AF25E0">
        <w:rPr>
          <w:sz w:val="28"/>
          <w:szCs w:val="28"/>
        </w:rPr>
        <w:t>Саакян Е.А.</w:t>
      </w:r>
      <w:r w:rsidRPr="00AF25E0">
        <w:rPr>
          <w:sz w:val="28"/>
          <w:szCs w:val="28"/>
        </w:rPr>
        <w:t xml:space="preserve"> – начальник отдела экономи</w:t>
      </w:r>
      <w:r w:rsidR="00A71037" w:rsidRPr="00AF25E0">
        <w:rPr>
          <w:sz w:val="28"/>
          <w:szCs w:val="28"/>
        </w:rPr>
        <w:t>ческого развития и курортной сферы</w:t>
      </w:r>
      <w:r w:rsidRPr="00AF25E0">
        <w:rPr>
          <w:sz w:val="28"/>
          <w:szCs w:val="28"/>
        </w:rPr>
        <w:t xml:space="preserve"> управления экономи</w:t>
      </w:r>
      <w:r w:rsidR="00A71037" w:rsidRPr="00AF25E0">
        <w:rPr>
          <w:sz w:val="28"/>
          <w:szCs w:val="28"/>
        </w:rPr>
        <w:t>ки и инвестиций</w:t>
      </w:r>
      <w:r w:rsidRPr="00AF25E0">
        <w:rPr>
          <w:sz w:val="28"/>
          <w:szCs w:val="28"/>
        </w:rPr>
        <w:t xml:space="preserve"> администрации муниципального образования </w:t>
      </w:r>
      <w:proofErr w:type="spellStart"/>
      <w:r w:rsidRPr="00AF25E0">
        <w:rPr>
          <w:sz w:val="28"/>
          <w:szCs w:val="28"/>
        </w:rPr>
        <w:t>Приморско-Ахтарски</w:t>
      </w:r>
      <w:proofErr w:type="spellEnd"/>
      <w:r w:rsidRPr="00AF25E0">
        <w:rPr>
          <w:sz w:val="28"/>
          <w:szCs w:val="28"/>
        </w:rPr>
        <w:t xml:space="preserve"> район</w:t>
      </w:r>
      <w:r w:rsidR="0055152C" w:rsidRPr="00AF25E0">
        <w:rPr>
          <w:sz w:val="28"/>
          <w:szCs w:val="28"/>
        </w:rPr>
        <w:t xml:space="preserve"> (тел. 8(86143)</w:t>
      </w:r>
      <w:r w:rsidR="003243D9" w:rsidRPr="00AF25E0">
        <w:rPr>
          <w:sz w:val="28"/>
          <w:szCs w:val="28"/>
        </w:rPr>
        <w:t xml:space="preserve"> </w:t>
      </w:r>
      <w:r w:rsidR="0055152C" w:rsidRPr="00AF25E0">
        <w:rPr>
          <w:sz w:val="28"/>
          <w:szCs w:val="28"/>
        </w:rPr>
        <w:t>3-12-61)</w:t>
      </w:r>
      <w:r w:rsidRPr="00AF25E0">
        <w:rPr>
          <w:sz w:val="28"/>
          <w:szCs w:val="28"/>
        </w:rPr>
        <w:t>;</w:t>
      </w:r>
    </w:p>
    <w:p w:rsidR="0083498F" w:rsidRDefault="004E7DB7" w:rsidP="000554F7">
      <w:pPr>
        <w:pStyle w:val="af5"/>
        <w:ind w:firstLine="708"/>
        <w:rPr>
          <w:sz w:val="28"/>
          <w:szCs w:val="28"/>
        </w:rPr>
      </w:pPr>
      <w:r w:rsidRPr="00AF25E0">
        <w:rPr>
          <w:sz w:val="28"/>
          <w:szCs w:val="28"/>
        </w:rPr>
        <w:t xml:space="preserve">- </w:t>
      </w:r>
      <w:proofErr w:type="spellStart"/>
      <w:r w:rsidR="00AF25E0" w:rsidRPr="00AF25E0">
        <w:rPr>
          <w:sz w:val="28"/>
          <w:szCs w:val="28"/>
        </w:rPr>
        <w:t>Топчий</w:t>
      </w:r>
      <w:proofErr w:type="spellEnd"/>
      <w:r w:rsidR="00AF25E0" w:rsidRPr="00AF25E0">
        <w:rPr>
          <w:sz w:val="28"/>
          <w:szCs w:val="28"/>
        </w:rPr>
        <w:t xml:space="preserve"> Т.В.</w:t>
      </w:r>
      <w:r w:rsidRPr="00AF25E0">
        <w:rPr>
          <w:sz w:val="28"/>
          <w:szCs w:val="28"/>
        </w:rPr>
        <w:t xml:space="preserve"> – ведущий специалист отдела </w:t>
      </w:r>
      <w:proofErr w:type="spellStart"/>
      <w:proofErr w:type="gramStart"/>
      <w:r w:rsidR="00AF25E0" w:rsidRPr="00AF25E0">
        <w:rPr>
          <w:sz w:val="28"/>
          <w:szCs w:val="28"/>
        </w:rPr>
        <w:t>отдела</w:t>
      </w:r>
      <w:proofErr w:type="spellEnd"/>
      <w:proofErr w:type="gramEnd"/>
      <w:r w:rsidR="00AF25E0" w:rsidRPr="00AF25E0">
        <w:rPr>
          <w:sz w:val="28"/>
          <w:szCs w:val="28"/>
        </w:rPr>
        <w:t xml:space="preserve"> экономического развития и курортной сферы управления экономики и инвестиций </w:t>
      </w:r>
      <w:r w:rsidRPr="00AF25E0">
        <w:rPr>
          <w:sz w:val="28"/>
          <w:szCs w:val="28"/>
        </w:rPr>
        <w:t xml:space="preserve">администрации муниципального образования </w:t>
      </w:r>
      <w:proofErr w:type="spellStart"/>
      <w:r w:rsidRPr="00AF25E0">
        <w:rPr>
          <w:sz w:val="28"/>
          <w:szCs w:val="28"/>
        </w:rPr>
        <w:t>Приморско-Ахтарски</w:t>
      </w:r>
      <w:proofErr w:type="spellEnd"/>
      <w:r w:rsidRPr="00AF25E0">
        <w:rPr>
          <w:sz w:val="28"/>
          <w:szCs w:val="28"/>
        </w:rPr>
        <w:t xml:space="preserve"> район</w:t>
      </w:r>
      <w:r w:rsidR="0055152C" w:rsidRPr="00AF25E0">
        <w:rPr>
          <w:sz w:val="28"/>
          <w:szCs w:val="28"/>
        </w:rPr>
        <w:t xml:space="preserve"> </w:t>
      </w:r>
      <w:r w:rsidR="00AF25E0" w:rsidRPr="00AF25E0">
        <w:rPr>
          <w:sz w:val="28"/>
          <w:szCs w:val="28"/>
        </w:rPr>
        <w:t xml:space="preserve">         </w:t>
      </w:r>
      <w:r w:rsidR="0055152C" w:rsidRPr="00AF25E0">
        <w:rPr>
          <w:sz w:val="28"/>
          <w:szCs w:val="28"/>
        </w:rPr>
        <w:t>(тел. 8(86143)3-12-61).</w:t>
      </w:r>
    </w:p>
    <w:p w:rsidR="0058004F" w:rsidRDefault="0058004F" w:rsidP="000554F7">
      <w:pPr>
        <w:pStyle w:val="af5"/>
        <w:ind w:firstLine="708"/>
        <w:rPr>
          <w:sz w:val="28"/>
          <w:szCs w:val="28"/>
        </w:rPr>
      </w:pPr>
      <w:r>
        <w:rPr>
          <w:sz w:val="28"/>
          <w:szCs w:val="28"/>
        </w:rPr>
        <w:t>К</w:t>
      </w:r>
      <w:r w:rsidRPr="0058004F">
        <w:rPr>
          <w:sz w:val="28"/>
          <w:szCs w:val="28"/>
        </w:rPr>
        <w:t>уриру</w:t>
      </w:r>
      <w:r>
        <w:rPr>
          <w:sz w:val="28"/>
          <w:szCs w:val="28"/>
        </w:rPr>
        <w:t>ет</w:t>
      </w:r>
      <w:r w:rsidRPr="0058004F">
        <w:rPr>
          <w:sz w:val="28"/>
          <w:szCs w:val="28"/>
        </w:rPr>
        <w:t xml:space="preserve"> работу по содействию развитию конкуренции</w:t>
      </w:r>
      <w:r>
        <w:rPr>
          <w:sz w:val="28"/>
          <w:szCs w:val="28"/>
        </w:rPr>
        <w:t xml:space="preserve"> заместитель главы муниципального образования Приморско-Ахтарский район, начальник отдела экономики и инвестиций Локотченко Евгений Александрович (тел 8(86143)3-12-14).</w:t>
      </w:r>
    </w:p>
    <w:p w:rsidR="005B202C" w:rsidRDefault="005B202C" w:rsidP="000554F7">
      <w:pPr>
        <w:pStyle w:val="af5"/>
        <w:ind w:firstLine="708"/>
        <w:rPr>
          <w:sz w:val="28"/>
          <w:szCs w:val="28"/>
        </w:rPr>
      </w:pPr>
      <w:r>
        <w:rPr>
          <w:sz w:val="28"/>
          <w:szCs w:val="28"/>
        </w:rPr>
        <w:t>В действующие положения об отделе экономического развития и курортной сферы управления экономики и инвестиций, а также отраслевых структурных подразделений администрации муниципального образования Приморско-Ахтарский район внесены изменения в части закрепления приоритета целей и задач по содействию развитию конкуренции.</w:t>
      </w:r>
    </w:p>
    <w:p w:rsidR="005B202C" w:rsidRDefault="005B202C" w:rsidP="000554F7">
      <w:pPr>
        <w:pStyle w:val="af5"/>
        <w:ind w:firstLine="708"/>
        <w:rPr>
          <w:sz w:val="28"/>
          <w:szCs w:val="28"/>
        </w:rPr>
      </w:pPr>
      <w:r>
        <w:rPr>
          <w:sz w:val="28"/>
          <w:szCs w:val="28"/>
        </w:rPr>
        <w:t xml:space="preserve">В должностных регламентах ответственных сотрудников закреплены обязанности </w:t>
      </w:r>
      <w:proofErr w:type="gramStart"/>
      <w:r>
        <w:rPr>
          <w:sz w:val="28"/>
          <w:szCs w:val="28"/>
        </w:rPr>
        <w:t>осуществлять</w:t>
      </w:r>
      <w:proofErr w:type="gramEnd"/>
      <w:r>
        <w:rPr>
          <w:sz w:val="28"/>
          <w:szCs w:val="28"/>
        </w:rPr>
        <w:t xml:space="preserve"> работу по содействию развитию конкуренции, а также осуществлять взаимодействие с федеральными, законодательными и региональными органами власти по реализации Национального плана.</w:t>
      </w:r>
    </w:p>
    <w:p w:rsidR="004620F2" w:rsidRPr="005B202C" w:rsidRDefault="00114DFE" w:rsidP="0083498F">
      <w:pPr>
        <w:pStyle w:val="af5"/>
        <w:ind w:firstLine="708"/>
        <w:rPr>
          <w:sz w:val="28"/>
          <w:szCs w:val="28"/>
        </w:rPr>
      </w:pPr>
      <w:r w:rsidRPr="005B202C">
        <w:rPr>
          <w:sz w:val="28"/>
          <w:szCs w:val="28"/>
        </w:rPr>
        <w:t>В 201</w:t>
      </w:r>
      <w:r w:rsidR="003D4C5A" w:rsidRPr="005B202C">
        <w:rPr>
          <w:sz w:val="28"/>
          <w:szCs w:val="28"/>
        </w:rPr>
        <w:t>8</w:t>
      </w:r>
      <w:r w:rsidRPr="005B202C">
        <w:rPr>
          <w:sz w:val="28"/>
          <w:szCs w:val="28"/>
        </w:rPr>
        <w:t xml:space="preserve"> году в</w:t>
      </w:r>
      <w:r w:rsidR="00E45192" w:rsidRPr="005B202C">
        <w:rPr>
          <w:sz w:val="28"/>
          <w:szCs w:val="28"/>
        </w:rPr>
        <w:t xml:space="preserve"> соответствии распоряжением администрации муниципального образования Приморско-Ахтарский район от 18</w:t>
      </w:r>
      <w:r w:rsidR="00420142" w:rsidRPr="005B202C">
        <w:rPr>
          <w:sz w:val="28"/>
          <w:szCs w:val="28"/>
        </w:rPr>
        <w:t xml:space="preserve"> ноября               </w:t>
      </w:r>
      <w:r w:rsidR="00E45192" w:rsidRPr="005B202C">
        <w:rPr>
          <w:sz w:val="28"/>
          <w:szCs w:val="28"/>
        </w:rPr>
        <w:t>2016 года № 612-р года проведено</w:t>
      </w:r>
      <w:r w:rsidRPr="005B202C">
        <w:rPr>
          <w:sz w:val="28"/>
          <w:szCs w:val="28"/>
        </w:rPr>
        <w:t xml:space="preserve"> 1</w:t>
      </w:r>
      <w:r w:rsidR="00E45192" w:rsidRPr="005B202C">
        <w:rPr>
          <w:sz w:val="28"/>
          <w:szCs w:val="28"/>
        </w:rPr>
        <w:t xml:space="preserve"> заседание рабочей группы под </w:t>
      </w:r>
      <w:r w:rsidR="00E45192" w:rsidRPr="005B202C">
        <w:rPr>
          <w:sz w:val="28"/>
          <w:szCs w:val="28"/>
        </w:rPr>
        <w:lastRenderedPageBreak/>
        <w:t>председательством заместителя главы муниципального образов</w:t>
      </w:r>
      <w:r w:rsidR="005B202C" w:rsidRPr="005B202C">
        <w:rPr>
          <w:sz w:val="28"/>
          <w:szCs w:val="28"/>
        </w:rPr>
        <w:t>ания Приморско-Ахтарский район,</w:t>
      </w:r>
      <w:r w:rsidR="00E45192" w:rsidRPr="005B202C">
        <w:rPr>
          <w:sz w:val="28"/>
          <w:szCs w:val="28"/>
        </w:rPr>
        <w:t xml:space="preserve"> начальника управления экономи</w:t>
      </w:r>
      <w:r w:rsidR="005B202C" w:rsidRPr="005B202C">
        <w:rPr>
          <w:sz w:val="28"/>
          <w:szCs w:val="28"/>
        </w:rPr>
        <w:t xml:space="preserve">ки и инвестиций </w:t>
      </w:r>
      <w:proofErr w:type="spellStart"/>
      <w:r w:rsidR="005B202C" w:rsidRPr="005B202C">
        <w:rPr>
          <w:sz w:val="28"/>
          <w:szCs w:val="28"/>
        </w:rPr>
        <w:t>Е.А.Локотченко</w:t>
      </w:r>
      <w:proofErr w:type="spellEnd"/>
      <w:r w:rsidR="00E45192" w:rsidRPr="005B202C">
        <w:rPr>
          <w:sz w:val="28"/>
          <w:szCs w:val="28"/>
        </w:rPr>
        <w:t>. На заседании</w:t>
      </w:r>
      <w:r w:rsidRPr="005B202C">
        <w:rPr>
          <w:sz w:val="28"/>
          <w:szCs w:val="28"/>
        </w:rPr>
        <w:t xml:space="preserve"> рабочей группы</w:t>
      </w:r>
      <w:r w:rsidR="00E45192" w:rsidRPr="005B202C">
        <w:rPr>
          <w:sz w:val="28"/>
          <w:szCs w:val="28"/>
        </w:rPr>
        <w:t xml:space="preserve"> были рассмотрены следующие вопросы:</w:t>
      </w:r>
    </w:p>
    <w:p w:rsidR="00321FEC" w:rsidRPr="005B202C" w:rsidRDefault="00321FEC" w:rsidP="00D35750">
      <w:pPr>
        <w:pStyle w:val="a6"/>
        <w:overflowPunct w:val="0"/>
        <w:autoSpaceDE w:val="0"/>
        <w:autoSpaceDN w:val="0"/>
        <w:adjustRightInd w:val="0"/>
        <w:spacing w:after="0" w:line="240" w:lineRule="auto"/>
        <w:ind w:left="0" w:firstLine="708"/>
        <w:contextualSpacing w:val="0"/>
        <w:jc w:val="both"/>
        <w:rPr>
          <w:rFonts w:ascii="Times New Roman" w:hAnsi="Times New Roman" w:cs="Times New Roman"/>
          <w:sz w:val="28"/>
          <w:szCs w:val="24"/>
        </w:rPr>
      </w:pPr>
      <w:r w:rsidRPr="005B202C">
        <w:rPr>
          <w:rFonts w:ascii="Times New Roman" w:hAnsi="Times New Roman" w:cs="Times New Roman"/>
          <w:sz w:val="28"/>
          <w:szCs w:val="24"/>
        </w:rPr>
        <w:t>- об организации проведения опроса субъектов предпринимательской деятельности  и потребителей товаров и услуг для оценки конкурентной среды на социально-значимых и приоритетных рынках муниципального образования Приморско-Ахтарский район.</w:t>
      </w:r>
    </w:p>
    <w:p w:rsidR="00321FEC" w:rsidRPr="005B202C" w:rsidRDefault="00321FEC" w:rsidP="00321FEC">
      <w:pPr>
        <w:overflowPunct w:val="0"/>
        <w:autoSpaceDE w:val="0"/>
        <w:autoSpaceDN w:val="0"/>
        <w:adjustRightInd w:val="0"/>
        <w:spacing w:after="0" w:line="240" w:lineRule="auto"/>
        <w:ind w:firstLine="708"/>
        <w:jc w:val="both"/>
        <w:rPr>
          <w:rFonts w:ascii="Times New Roman" w:eastAsia="Times New Roman" w:hAnsi="Times New Roman"/>
          <w:sz w:val="28"/>
          <w:szCs w:val="24"/>
          <w:lang w:eastAsia="ru-RU"/>
        </w:rPr>
      </w:pPr>
      <w:r w:rsidRPr="005B202C">
        <w:rPr>
          <w:rFonts w:ascii="Times New Roman" w:eastAsia="Times New Roman" w:hAnsi="Times New Roman"/>
          <w:sz w:val="28"/>
          <w:szCs w:val="24"/>
          <w:lang w:eastAsia="ru-RU"/>
        </w:rPr>
        <w:t xml:space="preserve">- о ведомственном плане реализации мероприятий («дорожной карты») по содействию развитию конкуренции и по развитию конкурентной среды Краснодарского края по муниципальному образованию Приморско-Ахтарский район </w:t>
      </w:r>
      <w:r w:rsidRPr="005B202C">
        <w:rPr>
          <w:rFonts w:ascii="Times New Roman" w:eastAsia="Times New Roman" w:hAnsi="Times New Roman"/>
          <w:sz w:val="20"/>
          <w:szCs w:val="20"/>
          <w:lang w:eastAsia="ru-RU"/>
        </w:rPr>
        <w:t xml:space="preserve"> </w:t>
      </w:r>
      <w:r w:rsidRPr="005B202C">
        <w:rPr>
          <w:rFonts w:ascii="Times New Roman" w:eastAsia="Times New Roman" w:hAnsi="Times New Roman"/>
          <w:sz w:val="28"/>
          <w:szCs w:val="24"/>
          <w:lang w:eastAsia="ru-RU"/>
        </w:rPr>
        <w:t>за 9 месяцев 201</w:t>
      </w:r>
      <w:r w:rsidR="005B202C" w:rsidRPr="005B202C">
        <w:rPr>
          <w:rFonts w:ascii="Times New Roman" w:eastAsia="Times New Roman" w:hAnsi="Times New Roman"/>
          <w:sz w:val="28"/>
          <w:szCs w:val="24"/>
          <w:lang w:eastAsia="ru-RU"/>
        </w:rPr>
        <w:t>8</w:t>
      </w:r>
      <w:r w:rsidRPr="005B202C">
        <w:rPr>
          <w:rFonts w:ascii="Times New Roman" w:eastAsia="Times New Roman" w:hAnsi="Times New Roman"/>
          <w:sz w:val="28"/>
          <w:szCs w:val="24"/>
          <w:lang w:eastAsia="ru-RU"/>
        </w:rPr>
        <w:t xml:space="preserve"> года (далее – Ведомственный план за 9 месяцев 201</w:t>
      </w:r>
      <w:r w:rsidR="005B202C" w:rsidRPr="005B202C">
        <w:rPr>
          <w:rFonts w:ascii="Times New Roman" w:eastAsia="Times New Roman" w:hAnsi="Times New Roman"/>
          <w:sz w:val="28"/>
          <w:szCs w:val="24"/>
          <w:lang w:eastAsia="ru-RU"/>
        </w:rPr>
        <w:t>8</w:t>
      </w:r>
      <w:r w:rsidRPr="005B202C">
        <w:rPr>
          <w:rFonts w:ascii="Times New Roman" w:eastAsia="Times New Roman" w:hAnsi="Times New Roman"/>
          <w:sz w:val="28"/>
          <w:szCs w:val="24"/>
          <w:lang w:eastAsia="ru-RU"/>
        </w:rPr>
        <w:t xml:space="preserve"> года). </w:t>
      </w:r>
    </w:p>
    <w:p w:rsidR="00E45192" w:rsidRPr="005B202C" w:rsidRDefault="00114DFE" w:rsidP="00E45192">
      <w:pPr>
        <w:pStyle w:val="21"/>
        <w:tabs>
          <w:tab w:val="left" w:pos="1134"/>
        </w:tabs>
        <w:spacing w:line="240" w:lineRule="auto"/>
        <w:ind w:right="-30" w:firstLine="709"/>
        <w:contextualSpacing/>
        <w:jc w:val="both"/>
        <w:rPr>
          <w:sz w:val="28"/>
          <w:szCs w:val="28"/>
        </w:rPr>
      </w:pPr>
      <w:r w:rsidRPr="005B202C">
        <w:rPr>
          <w:sz w:val="28"/>
          <w:szCs w:val="28"/>
        </w:rPr>
        <w:t>Решения рабочей гру</w:t>
      </w:r>
      <w:r w:rsidR="00666470" w:rsidRPr="005B202C">
        <w:rPr>
          <w:sz w:val="28"/>
          <w:szCs w:val="28"/>
        </w:rPr>
        <w:t xml:space="preserve">ппы оформлены протоколом №1 от </w:t>
      </w:r>
      <w:r w:rsidR="005B202C" w:rsidRPr="005B202C">
        <w:rPr>
          <w:sz w:val="28"/>
          <w:szCs w:val="28"/>
        </w:rPr>
        <w:t>2</w:t>
      </w:r>
      <w:r w:rsidR="00853EB1" w:rsidRPr="005B202C">
        <w:rPr>
          <w:sz w:val="28"/>
          <w:szCs w:val="28"/>
        </w:rPr>
        <w:t xml:space="preserve"> ноября            </w:t>
      </w:r>
      <w:r w:rsidRPr="005B202C">
        <w:rPr>
          <w:sz w:val="28"/>
          <w:szCs w:val="28"/>
        </w:rPr>
        <w:t>201</w:t>
      </w:r>
      <w:r w:rsidR="005B202C" w:rsidRPr="005B202C">
        <w:rPr>
          <w:sz w:val="28"/>
          <w:szCs w:val="28"/>
        </w:rPr>
        <w:t>8</w:t>
      </w:r>
      <w:r w:rsidR="00966D61" w:rsidRPr="005B202C">
        <w:rPr>
          <w:sz w:val="28"/>
          <w:szCs w:val="28"/>
        </w:rPr>
        <w:t xml:space="preserve"> года (приложение 2).</w:t>
      </w:r>
    </w:p>
    <w:p w:rsidR="00A62DB0" w:rsidRPr="00EC66B3" w:rsidRDefault="00075C8D" w:rsidP="00E45192">
      <w:pPr>
        <w:pStyle w:val="21"/>
        <w:tabs>
          <w:tab w:val="left" w:pos="1134"/>
        </w:tabs>
        <w:spacing w:line="240" w:lineRule="auto"/>
        <w:ind w:right="-30" w:firstLine="709"/>
        <w:contextualSpacing/>
        <w:jc w:val="both"/>
        <w:rPr>
          <w:sz w:val="28"/>
          <w:szCs w:val="28"/>
          <w:lang w:eastAsia="ru-RU"/>
        </w:rPr>
      </w:pPr>
      <w:proofErr w:type="gramStart"/>
      <w:r w:rsidRPr="00EC66B3">
        <w:rPr>
          <w:sz w:val="28"/>
          <w:szCs w:val="28"/>
          <w:lang w:eastAsia="ru-RU"/>
        </w:rPr>
        <w:t>В соответствии с пунктом 3 распоряжения главы администрации (губернатора) Краснодарского края от 28</w:t>
      </w:r>
      <w:r w:rsidR="003243D9" w:rsidRPr="00EC66B3">
        <w:rPr>
          <w:sz w:val="28"/>
          <w:szCs w:val="28"/>
          <w:lang w:eastAsia="ru-RU"/>
        </w:rPr>
        <w:t xml:space="preserve"> апреля </w:t>
      </w:r>
      <w:r w:rsidRPr="00EC66B3">
        <w:rPr>
          <w:sz w:val="28"/>
          <w:szCs w:val="28"/>
          <w:lang w:eastAsia="ru-RU"/>
        </w:rPr>
        <w:t>2016 года №151-р «Об утверждении плана мероприятий («дорожной карты») по содействию развитию конкуренции и по развитию конкурентной среды Краснодарского края» был разработан и утвержден ведомственный план реализации мероприятий («дорожной карты») по содействию развитию конкуренции и по развитию конкурентной среды Краснодарского края</w:t>
      </w:r>
      <w:r w:rsidR="00010CDB" w:rsidRPr="00EC66B3">
        <w:rPr>
          <w:sz w:val="28"/>
          <w:szCs w:val="28"/>
          <w:lang w:eastAsia="ru-RU"/>
        </w:rPr>
        <w:t xml:space="preserve"> по муниципальному образованию Приморско-Ахтарский район</w:t>
      </w:r>
      <w:proofErr w:type="gramEnd"/>
      <w:r w:rsidR="00010CDB" w:rsidRPr="00EC66B3">
        <w:rPr>
          <w:sz w:val="28"/>
          <w:szCs w:val="28"/>
          <w:lang w:eastAsia="ru-RU"/>
        </w:rPr>
        <w:t xml:space="preserve"> от 17</w:t>
      </w:r>
      <w:r w:rsidR="003243D9" w:rsidRPr="00EC66B3">
        <w:rPr>
          <w:sz w:val="28"/>
          <w:szCs w:val="28"/>
          <w:lang w:eastAsia="ru-RU"/>
        </w:rPr>
        <w:t xml:space="preserve"> мая </w:t>
      </w:r>
      <w:r w:rsidR="00010CDB" w:rsidRPr="00EC66B3">
        <w:rPr>
          <w:sz w:val="28"/>
          <w:szCs w:val="28"/>
          <w:lang w:eastAsia="ru-RU"/>
        </w:rPr>
        <w:t>2016 года.</w:t>
      </w:r>
    </w:p>
    <w:p w:rsidR="00010CDB" w:rsidRPr="00FB7738" w:rsidRDefault="00010CDB" w:rsidP="00E45192">
      <w:pPr>
        <w:pStyle w:val="21"/>
        <w:tabs>
          <w:tab w:val="left" w:pos="1134"/>
        </w:tabs>
        <w:spacing w:line="240" w:lineRule="auto"/>
        <w:ind w:right="-30" w:firstLine="709"/>
        <w:contextualSpacing/>
        <w:jc w:val="both"/>
        <w:rPr>
          <w:sz w:val="28"/>
          <w:szCs w:val="28"/>
          <w:lang w:eastAsia="ru-RU"/>
        </w:rPr>
      </w:pPr>
      <w:r w:rsidRPr="00FB7738">
        <w:rPr>
          <w:sz w:val="28"/>
          <w:szCs w:val="28"/>
          <w:lang w:eastAsia="ru-RU"/>
        </w:rPr>
        <w:t>В 201</w:t>
      </w:r>
      <w:r w:rsidR="00EC66B3" w:rsidRPr="00FB7738">
        <w:rPr>
          <w:sz w:val="28"/>
          <w:szCs w:val="28"/>
          <w:lang w:eastAsia="ru-RU"/>
        </w:rPr>
        <w:t>8</w:t>
      </w:r>
      <w:r w:rsidRPr="00FB7738">
        <w:rPr>
          <w:sz w:val="28"/>
          <w:szCs w:val="28"/>
          <w:lang w:eastAsia="ru-RU"/>
        </w:rPr>
        <w:t xml:space="preserve"> году ежеквартально осуществлялся мониторинг о ходе реализации мероприятий дорожной карты, результаты которого направлялись в министерство экономики Краснодарского края.</w:t>
      </w:r>
    </w:p>
    <w:p w:rsidR="00F14EA9" w:rsidRPr="00FB7738" w:rsidRDefault="00F14EA9" w:rsidP="00F14EA9">
      <w:pPr>
        <w:pStyle w:val="21"/>
        <w:tabs>
          <w:tab w:val="left" w:pos="1134"/>
        </w:tabs>
        <w:spacing w:line="240" w:lineRule="auto"/>
        <w:ind w:right="-30" w:firstLine="709"/>
        <w:contextualSpacing/>
        <w:jc w:val="both"/>
        <w:rPr>
          <w:i/>
          <w:sz w:val="28"/>
          <w:szCs w:val="28"/>
        </w:rPr>
      </w:pPr>
      <w:r w:rsidRPr="00FB7738">
        <w:rPr>
          <w:i/>
          <w:sz w:val="28"/>
          <w:szCs w:val="28"/>
        </w:rPr>
        <w:t>Информация о нормативном документе</w:t>
      </w:r>
      <w:r w:rsidR="004C0FA6" w:rsidRPr="00FB7738">
        <w:rPr>
          <w:i/>
          <w:sz w:val="28"/>
          <w:szCs w:val="28"/>
        </w:rPr>
        <w:t>,</w:t>
      </w:r>
      <w:r w:rsidRPr="00FB7738">
        <w:rPr>
          <w:i/>
          <w:sz w:val="28"/>
          <w:szCs w:val="28"/>
        </w:rPr>
        <w:t xml:space="preserve"> о создании рабочей группы, протокол заседани</w:t>
      </w:r>
      <w:r w:rsidR="003C7397" w:rsidRPr="00FB7738">
        <w:rPr>
          <w:i/>
          <w:sz w:val="28"/>
          <w:szCs w:val="28"/>
        </w:rPr>
        <w:t>я рабочей</w:t>
      </w:r>
      <w:r w:rsidRPr="00FB7738">
        <w:rPr>
          <w:i/>
          <w:sz w:val="28"/>
          <w:szCs w:val="28"/>
        </w:rPr>
        <w:t xml:space="preserve"> групп</w:t>
      </w:r>
      <w:r w:rsidR="003C7397" w:rsidRPr="00FB7738">
        <w:rPr>
          <w:i/>
          <w:sz w:val="28"/>
          <w:szCs w:val="28"/>
        </w:rPr>
        <w:t>ы</w:t>
      </w:r>
      <w:r w:rsidRPr="00FB7738">
        <w:rPr>
          <w:i/>
          <w:sz w:val="28"/>
          <w:szCs w:val="28"/>
        </w:rPr>
        <w:t>, ответственных лицах,</w:t>
      </w:r>
      <w:r w:rsidR="00647FF4" w:rsidRPr="00FB7738">
        <w:rPr>
          <w:i/>
          <w:sz w:val="28"/>
          <w:szCs w:val="28"/>
        </w:rPr>
        <w:t xml:space="preserve"> отчеты о реализации</w:t>
      </w:r>
      <w:r w:rsidRPr="00FB7738">
        <w:rPr>
          <w:i/>
          <w:sz w:val="28"/>
          <w:szCs w:val="28"/>
        </w:rPr>
        <w:t xml:space="preserve"> </w:t>
      </w:r>
      <w:r w:rsidR="00855842" w:rsidRPr="00FB7738">
        <w:rPr>
          <w:i/>
          <w:sz w:val="28"/>
          <w:szCs w:val="28"/>
        </w:rPr>
        <w:t>ведомственного плана</w:t>
      </w:r>
      <w:r w:rsidRPr="00FB7738">
        <w:rPr>
          <w:i/>
          <w:sz w:val="28"/>
          <w:szCs w:val="28"/>
        </w:rPr>
        <w:t xml:space="preserve"> размещен</w:t>
      </w:r>
      <w:r w:rsidR="00855842" w:rsidRPr="00FB7738">
        <w:rPr>
          <w:i/>
          <w:sz w:val="28"/>
          <w:szCs w:val="28"/>
        </w:rPr>
        <w:t>а</w:t>
      </w:r>
      <w:r w:rsidRPr="00FB7738">
        <w:rPr>
          <w:i/>
          <w:sz w:val="28"/>
          <w:szCs w:val="28"/>
        </w:rPr>
        <w:t xml:space="preserve"> на официальном сайте администрации муниципального образования Приморско-Ахтарский район (</w:t>
      </w:r>
      <w:hyperlink r:id="rId9" w:history="1">
        <w:r w:rsidR="004C0FA6" w:rsidRPr="00FB7738">
          <w:rPr>
            <w:rStyle w:val="af"/>
            <w:i/>
            <w:color w:val="auto"/>
            <w:sz w:val="28"/>
            <w:szCs w:val="28"/>
          </w:rPr>
          <w:t>http://www.prahtarsk.ru/standart_konkurenc/</w:t>
        </w:r>
      </w:hyperlink>
      <w:r w:rsidRPr="00FB7738">
        <w:rPr>
          <w:i/>
          <w:sz w:val="28"/>
          <w:szCs w:val="28"/>
        </w:rPr>
        <w:t>).</w:t>
      </w:r>
    </w:p>
    <w:p w:rsidR="006A1A74" w:rsidRPr="002C1BAE" w:rsidRDefault="006A1A74" w:rsidP="008D51BB">
      <w:pPr>
        <w:pStyle w:val="21"/>
        <w:tabs>
          <w:tab w:val="left" w:pos="1134"/>
        </w:tabs>
        <w:spacing w:line="240" w:lineRule="auto"/>
        <w:ind w:right="-30" w:firstLine="709"/>
        <w:contextualSpacing/>
        <w:jc w:val="both"/>
        <w:rPr>
          <w:sz w:val="28"/>
          <w:szCs w:val="28"/>
        </w:rPr>
      </w:pPr>
      <w:r w:rsidRPr="002C1BAE">
        <w:rPr>
          <w:sz w:val="28"/>
          <w:szCs w:val="28"/>
        </w:rPr>
        <w:t xml:space="preserve">При администрации муниципального образования работает межведомственная  балансовая комиссия.  </w:t>
      </w:r>
      <w:proofErr w:type="gramStart"/>
      <w:r w:rsidRPr="002C1BAE">
        <w:rPr>
          <w:sz w:val="28"/>
          <w:szCs w:val="28"/>
        </w:rPr>
        <w:t xml:space="preserve">В состав комиссии входят представители администрации муниципального района, отделения экономической безопасности и противодействия коррупции отдела МВД России по </w:t>
      </w:r>
      <w:proofErr w:type="spellStart"/>
      <w:r w:rsidRPr="002C1BAE">
        <w:rPr>
          <w:sz w:val="28"/>
          <w:szCs w:val="28"/>
        </w:rPr>
        <w:t>Приморско-Ахтарскому</w:t>
      </w:r>
      <w:proofErr w:type="spellEnd"/>
      <w:r w:rsidRPr="002C1BAE">
        <w:rPr>
          <w:sz w:val="28"/>
          <w:szCs w:val="28"/>
        </w:rPr>
        <w:t xml:space="preserve"> району, отделения УФМС России по Краснодарскому краю в Приморско-Ахтарском районе, ГКУ КК ЦЗН </w:t>
      </w:r>
      <w:proofErr w:type="spellStart"/>
      <w:r w:rsidRPr="002C1BAE">
        <w:rPr>
          <w:sz w:val="28"/>
          <w:szCs w:val="28"/>
        </w:rPr>
        <w:t>Приморско-Ахтарского</w:t>
      </w:r>
      <w:proofErr w:type="spellEnd"/>
      <w:r w:rsidRPr="002C1BAE">
        <w:rPr>
          <w:sz w:val="28"/>
          <w:szCs w:val="28"/>
        </w:rPr>
        <w:t xml:space="preserve"> района, отдела судебных приставов управления ФСС, управления Пенсионного фонда РФ,  фонда социального страхования, Межрайонной инспекции Федеральной Налоговой Службы России № 10,  общественные деятели  (депутаты Совета района).</w:t>
      </w:r>
      <w:proofErr w:type="gramEnd"/>
      <w:r w:rsidRPr="002C1BAE">
        <w:rPr>
          <w:sz w:val="28"/>
          <w:szCs w:val="28"/>
        </w:rPr>
        <w:t xml:space="preserve"> В Положении о межведомственной балансовой комиссии закреплен пункт, определяющий рассмотрение вопросов снижения неформальной занятости, повышения собираемости страховых взносов во внебюджетные фонды. На заседания комиссии приглашаются работодатели, выплачивающие заработную плату </w:t>
      </w:r>
      <w:r w:rsidRPr="002C1BAE">
        <w:rPr>
          <w:sz w:val="28"/>
          <w:szCs w:val="28"/>
        </w:rPr>
        <w:lastRenderedPageBreak/>
        <w:t xml:space="preserve">ниже минимальной или допускающие иные нарушения трудовых прав работников. Направлены письма </w:t>
      </w:r>
      <w:proofErr w:type="spellStart"/>
      <w:r w:rsidRPr="002C1BAE">
        <w:rPr>
          <w:sz w:val="28"/>
          <w:szCs w:val="28"/>
        </w:rPr>
        <w:t>сельхозтоваропроизводителям</w:t>
      </w:r>
      <w:proofErr w:type="spellEnd"/>
      <w:r w:rsidRPr="002C1BAE">
        <w:rPr>
          <w:sz w:val="28"/>
          <w:szCs w:val="28"/>
        </w:rPr>
        <w:t xml:space="preserve"> </w:t>
      </w:r>
      <w:proofErr w:type="spellStart"/>
      <w:r w:rsidRPr="002C1BAE">
        <w:rPr>
          <w:sz w:val="28"/>
          <w:szCs w:val="28"/>
        </w:rPr>
        <w:t>Приморско-Ахтарского</w:t>
      </w:r>
      <w:proofErr w:type="spellEnd"/>
      <w:r w:rsidRPr="002C1BAE">
        <w:rPr>
          <w:sz w:val="28"/>
          <w:szCs w:val="28"/>
        </w:rPr>
        <w:t xml:space="preserve"> района о возможности участия в программе «Общественные работы», позволяющей избежать «неформальной занятости» в период проведения сезонных работ.</w:t>
      </w:r>
      <w:r w:rsidR="008D51BB" w:rsidRPr="002C1BAE">
        <w:rPr>
          <w:sz w:val="28"/>
          <w:szCs w:val="28"/>
        </w:rPr>
        <w:t xml:space="preserve"> </w:t>
      </w:r>
    </w:p>
    <w:p w:rsidR="00835F4A" w:rsidRPr="002C1BAE" w:rsidRDefault="00835F4A" w:rsidP="00835F4A">
      <w:pPr>
        <w:pStyle w:val="21"/>
        <w:tabs>
          <w:tab w:val="left" w:pos="1134"/>
        </w:tabs>
        <w:spacing w:line="240" w:lineRule="auto"/>
        <w:ind w:right="-30" w:firstLine="709"/>
        <w:contextualSpacing/>
        <w:jc w:val="both"/>
        <w:rPr>
          <w:sz w:val="28"/>
          <w:szCs w:val="28"/>
        </w:rPr>
      </w:pPr>
      <w:r w:rsidRPr="002C1BAE">
        <w:rPr>
          <w:sz w:val="28"/>
          <w:szCs w:val="28"/>
        </w:rPr>
        <w:t>Администрацией муниципального образования Приморско-Ахтарский район совместно с участием органов контроля и надзора за 201</w:t>
      </w:r>
      <w:r w:rsidR="002C1BAE" w:rsidRPr="002C1BAE">
        <w:rPr>
          <w:sz w:val="28"/>
          <w:szCs w:val="28"/>
        </w:rPr>
        <w:t>8</w:t>
      </w:r>
      <w:r w:rsidRPr="002C1BAE">
        <w:rPr>
          <w:sz w:val="28"/>
          <w:szCs w:val="28"/>
        </w:rPr>
        <w:t xml:space="preserve"> год проведено:</w:t>
      </w:r>
    </w:p>
    <w:p w:rsidR="00835F4A" w:rsidRPr="002C1BAE" w:rsidRDefault="00835F4A" w:rsidP="00835F4A">
      <w:pPr>
        <w:pStyle w:val="21"/>
        <w:tabs>
          <w:tab w:val="left" w:pos="1134"/>
        </w:tabs>
        <w:spacing w:line="240" w:lineRule="auto"/>
        <w:ind w:right="-30" w:firstLine="709"/>
        <w:contextualSpacing/>
        <w:jc w:val="both"/>
        <w:rPr>
          <w:sz w:val="28"/>
          <w:szCs w:val="28"/>
        </w:rPr>
      </w:pPr>
      <w:r w:rsidRPr="002C1BAE">
        <w:rPr>
          <w:sz w:val="28"/>
          <w:szCs w:val="28"/>
        </w:rPr>
        <w:t xml:space="preserve">- </w:t>
      </w:r>
      <w:r w:rsidR="002C1BAE" w:rsidRPr="002C1BAE">
        <w:rPr>
          <w:sz w:val="28"/>
          <w:szCs w:val="28"/>
        </w:rPr>
        <w:t>27 мероприятий</w:t>
      </w:r>
      <w:r w:rsidRPr="002C1BAE">
        <w:rPr>
          <w:sz w:val="28"/>
          <w:szCs w:val="28"/>
        </w:rPr>
        <w:t xml:space="preserve"> по пресечению незаконной перевозочной деятельности пассажиров легковых такси на территории района, составлено </w:t>
      </w:r>
      <w:r w:rsidR="002C1BAE" w:rsidRPr="002C1BAE">
        <w:rPr>
          <w:sz w:val="28"/>
          <w:szCs w:val="28"/>
        </w:rPr>
        <w:t>1</w:t>
      </w:r>
      <w:r w:rsidR="00BC482F" w:rsidRPr="002C1BAE">
        <w:rPr>
          <w:sz w:val="28"/>
          <w:szCs w:val="28"/>
        </w:rPr>
        <w:t>7</w:t>
      </w:r>
      <w:r w:rsidRPr="002C1BAE">
        <w:rPr>
          <w:sz w:val="28"/>
          <w:szCs w:val="28"/>
        </w:rPr>
        <w:t xml:space="preserve"> протоколов: </w:t>
      </w:r>
      <w:r w:rsidR="002C1BAE" w:rsidRPr="002C1BAE">
        <w:rPr>
          <w:sz w:val="28"/>
          <w:szCs w:val="28"/>
        </w:rPr>
        <w:t>5</w:t>
      </w:r>
      <w:r w:rsidRPr="002C1BAE">
        <w:rPr>
          <w:sz w:val="28"/>
          <w:szCs w:val="28"/>
        </w:rPr>
        <w:t xml:space="preserve"> протоколов по ч. 2 ст. 14,1 КоАП РФ (осуществление предпринимательской деятельности</w:t>
      </w:r>
      <w:r w:rsidR="002C1BAE" w:rsidRPr="002C1BAE">
        <w:rPr>
          <w:sz w:val="28"/>
          <w:szCs w:val="28"/>
        </w:rPr>
        <w:t xml:space="preserve"> без специального разрешения); 8</w:t>
      </w:r>
      <w:r w:rsidRPr="002C1BAE">
        <w:rPr>
          <w:sz w:val="28"/>
          <w:szCs w:val="28"/>
        </w:rPr>
        <w:t xml:space="preserve"> протокола по ч. 2 ст. 12.4 КоАП РФ (незаконная установка на транспортном средстве опознавательного фонаря легкового такси)</w:t>
      </w:r>
      <w:r w:rsidR="00BC482F" w:rsidRPr="002C1BAE">
        <w:rPr>
          <w:sz w:val="28"/>
          <w:szCs w:val="28"/>
        </w:rPr>
        <w:t>;</w:t>
      </w:r>
      <w:r w:rsidR="002C1BAE" w:rsidRPr="002C1BAE">
        <w:rPr>
          <w:sz w:val="28"/>
          <w:szCs w:val="28"/>
        </w:rPr>
        <w:t>4</w:t>
      </w:r>
      <w:r w:rsidR="00BC482F" w:rsidRPr="002C1BAE">
        <w:rPr>
          <w:sz w:val="28"/>
          <w:szCs w:val="28"/>
        </w:rPr>
        <w:t xml:space="preserve"> протокол</w:t>
      </w:r>
      <w:r w:rsidR="002C1BAE" w:rsidRPr="002C1BAE">
        <w:rPr>
          <w:sz w:val="28"/>
          <w:szCs w:val="28"/>
        </w:rPr>
        <w:t>а</w:t>
      </w:r>
      <w:r w:rsidR="00BC482F" w:rsidRPr="002C1BAE">
        <w:rPr>
          <w:sz w:val="28"/>
          <w:szCs w:val="28"/>
        </w:rPr>
        <w:t xml:space="preserve"> по ч. 1 ст. 14.1 КоАП РФ (</w:t>
      </w:r>
      <w:r w:rsidR="00465C3E" w:rsidRPr="002C1BAE">
        <w:rPr>
          <w:sz w:val="28"/>
          <w:szCs w:val="28"/>
        </w:rPr>
        <w:t>о</w:t>
      </w:r>
      <w:r w:rsidR="00BC482F" w:rsidRPr="002C1BAE">
        <w:rPr>
          <w:sz w:val="28"/>
          <w:szCs w:val="28"/>
        </w:rPr>
        <w:t>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w:t>
      </w:r>
      <w:r w:rsidR="00465C3E" w:rsidRPr="002C1BAE">
        <w:rPr>
          <w:sz w:val="28"/>
          <w:szCs w:val="28"/>
        </w:rPr>
        <w:t>)</w:t>
      </w:r>
      <w:r w:rsidRPr="002C1BAE">
        <w:rPr>
          <w:sz w:val="28"/>
          <w:szCs w:val="28"/>
        </w:rPr>
        <w:t>;</w:t>
      </w:r>
    </w:p>
    <w:p w:rsidR="0060308C" w:rsidRPr="0060308C" w:rsidRDefault="0060308C" w:rsidP="0060308C">
      <w:pPr>
        <w:pStyle w:val="21"/>
        <w:tabs>
          <w:tab w:val="left" w:pos="1134"/>
        </w:tabs>
        <w:spacing w:line="240" w:lineRule="auto"/>
        <w:ind w:right="-30" w:firstLine="709"/>
        <w:contextualSpacing/>
        <w:jc w:val="both"/>
        <w:rPr>
          <w:color w:val="000000" w:themeColor="text1"/>
          <w:sz w:val="28"/>
          <w:szCs w:val="28"/>
        </w:rPr>
      </w:pPr>
      <w:r w:rsidRPr="0060308C">
        <w:rPr>
          <w:color w:val="000000" w:themeColor="text1"/>
          <w:sz w:val="28"/>
          <w:szCs w:val="28"/>
        </w:rPr>
        <w:t xml:space="preserve">- в целях легализации хозяйствующих субъектов, оказывающих бытовые услуги, создана межведомственная рабочая группа из сотрудников администрации муниципального образования </w:t>
      </w:r>
      <w:proofErr w:type="spellStart"/>
      <w:r w:rsidRPr="0060308C">
        <w:rPr>
          <w:color w:val="000000" w:themeColor="text1"/>
          <w:sz w:val="28"/>
          <w:szCs w:val="28"/>
        </w:rPr>
        <w:t>Приморско-Ахтарский</w:t>
      </w:r>
      <w:proofErr w:type="spellEnd"/>
      <w:r w:rsidRPr="0060308C">
        <w:rPr>
          <w:color w:val="000000" w:themeColor="text1"/>
          <w:sz w:val="28"/>
          <w:szCs w:val="28"/>
        </w:rPr>
        <w:t xml:space="preserve"> район, полиции, МРИФНС России № 10.  В 2018 году проведено 25 </w:t>
      </w:r>
      <w:proofErr w:type="gramStart"/>
      <w:r w:rsidRPr="0060308C">
        <w:rPr>
          <w:color w:val="000000" w:themeColor="text1"/>
          <w:sz w:val="28"/>
          <w:szCs w:val="28"/>
        </w:rPr>
        <w:t>рейдовых</w:t>
      </w:r>
      <w:proofErr w:type="gramEnd"/>
      <w:r w:rsidRPr="0060308C">
        <w:rPr>
          <w:color w:val="000000" w:themeColor="text1"/>
          <w:sz w:val="28"/>
          <w:szCs w:val="28"/>
        </w:rPr>
        <w:t xml:space="preserve"> мероприятия. </w:t>
      </w:r>
    </w:p>
    <w:p w:rsidR="0060308C" w:rsidRPr="0060308C" w:rsidRDefault="0060308C" w:rsidP="0060308C">
      <w:pPr>
        <w:pStyle w:val="21"/>
        <w:tabs>
          <w:tab w:val="left" w:pos="1134"/>
        </w:tabs>
        <w:spacing w:line="240" w:lineRule="auto"/>
        <w:ind w:right="-30" w:firstLine="709"/>
        <w:contextualSpacing/>
        <w:jc w:val="both"/>
        <w:rPr>
          <w:color w:val="000000" w:themeColor="text1"/>
          <w:sz w:val="28"/>
          <w:szCs w:val="28"/>
        </w:rPr>
      </w:pPr>
      <w:r w:rsidRPr="0060308C">
        <w:rPr>
          <w:color w:val="000000" w:themeColor="text1"/>
          <w:sz w:val="28"/>
          <w:szCs w:val="28"/>
        </w:rPr>
        <w:t>Обследовано 55 объектов бытового обслуживания, выявлено</w:t>
      </w:r>
      <w:r w:rsidR="002C1BAE">
        <w:rPr>
          <w:color w:val="000000" w:themeColor="text1"/>
          <w:sz w:val="28"/>
          <w:szCs w:val="28"/>
        </w:rPr>
        <w:t xml:space="preserve"> </w:t>
      </w:r>
      <w:r w:rsidRPr="0060308C">
        <w:rPr>
          <w:color w:val="000000" w:themeColor="text1"/>
          <w:sz w:val="28"/>
          <w:szCs w:val="28"/>
        </w:rPr>
        <w:t xml:space="preserve">4 хозяйствующих субъекта, оказывающих бытовые услуги без государственной регистрации в налоговых органах, составлено 4 протокола об административных правонарушениях по ст. 14.1. В результате рейдовых мероприятий 3 хозяйствующих субъекта встали на налоговый учет,                      1 – приостановил свою деятельность. </w:t>
      </w:r>
    </w:p>
    <w:p w:rsidR="0060308C" w:rsidRDefault="0060308C" w:rsidP="0060308C">
      <w:pPr>
        <w:pStyle w:val="21"/>
        <w:tabs>
          <w:tab w:val="left" w:pos="1134"/>
        </w:tabs>
        <w:spacing w:line="240" w:lineRule="auto"/>
        <w:ind w:right="-30" w:firstLine="709"/>
        <w:contextualSpacing/>
        <w:jc w:val="both"/>
        <w:rPr>
          <w:color w:val="000000" w:themeColor="text1"/>
          <w:sz w:val="28"/>
          <w:szCs w:val="28"/>
        </w:rPr>
      </w:pPr>
      <w:r w:rsidRPr="0060308C">
        <w:rPr>
          <w:color w:val="000000" w:themeColor="text1"/>
          <w:sz w:val="28"/>
          <w:szCs w:val="28"/>
        </w:rPr>
        <w:t>В 2018 году организована работа по снижению неформальной занятости в сфере розничной торговли. Проведено 10 рейдовых мероприятия, выявлено 13 фактов неоформленных работников. После выявленных нару</w:t>
      </w:r>
      <w:r>
        <w:rPr>
          <w:color w:val="000000" w:themeColor="text1"/>
          <w:sz w:val="28"/>
          <w:szCs w:val="28"/>
        </w:rPr>
        <w:t>шений, работники были оформлены;</w:t>
      </w:r>
    </w:p>
    <w:p w:rsidR="0060308C" w:rsidRPr="0060308C" w:rsidRDefault="0060308C" w:rsidP="0060308C">
      <w:pPr>
        <w:pStyle w:val="21"/>
        <w:tabs>
          <w:tab w:val="left" w:pos="1134"/>
        </w:tabs>
        <w:spacing w:line="240" w:lineRule="auto"/>
        <w:ind w:right="-30" w:firstLine="709"/>
        <w:contextualSpacing/>
        <w:jc w:val="both"/>
        <w:rPr>
          <w:color w:val="000000" w:themeColor="text1"/>
          <w:sz w:val="28"/>
          <w:szCs w:val="28"/>
        </w:rPr>
      </w:pPr>
      <w:r>
        <w:rPr>
          <w:color w:val="000000" w:themeColor="text1"/>
          <w:sz w:val="28"/>
          <w:szCs w:val="28"/>
        </w:rPr>
        <w:t>- в</w:t>
      </w:r>
      <w:r w:rsidRPr="0060308C">
        <w:rPr>
          <w:color w:val="000000" w:themeColor="text1"/>
          <w:sz w:val="28"/>
          <w:szCs w:val="28"/>
        </w:rPr>
        <w:t xml:space="preserve"> период с 1 июня по 31 августа 2018 года  проведено 10 рейдовых мероприятий, обследовано 60  домовладений, собственники которых оказывают услуги по сдаче внаем меблированных комнат. На момент проведения рейдовых мероприятий 9 собственников были зарегистрированы в качестве индивидуальных предпринимателей. После проведения рейдовых мероприятий 20 собственников зарегистрировались в качестве индивидуальных предпринимателей.</w:t>
      </w:r>
    </w:p>
    <w:p w:rsidR="004A7DA9" w:rsidRPr="002C1BAE" w:rsidRDefault="004A7DA9" w:rsidP="00835F4A">
      <w:pPr>
        <w:pStyle w:val="21"/>
        <w:tabs>
          <w:tab w:val="left" w:pos="1134"/>
        </w:tabs>
        <w:spacing w:line="240" w:lineRule="auto"/>
        <w:ind w:right="-30" w:firstLine="709"/>
        <w:contextualSpacing/>
        <w:jc w:val="both"/>
        <w:rPr>
          <w:sz w:val="28"/>
          <w:szCs w:val="28"/>
        </w:rPr>
      </w:pPr>
      <w:r w:rsidRPr="002C1BAE">
        <w:rPr>
          <w:sz w:val="28"/>
          <w:szCs w:val="28"/>
        </w:rPr>
        <w:t>Постановлением администрации муниципального образования Приморско-Ахтарский район от 4</w:t>
      </w:r>
      <w:r w:rsidR="007E6CB7" w:rsidRPr="002C1BAE">
        <w:rPr>
          <w:sz w:val="28"/>
          <w:szCs w:val="28"/>
        </w:rPr>
        <w:t xml:space="preserve"> февраля </w:t>
      </w:r>
      <w:r w:rsidRPr="002C1BAE">
        <w:rPr>
          <w:sz w:val="28"/>
          <w:szCs w:val="28"/>
        </w:rPr>
        <w:t>2014 года №</w:t>
      </w:r>
      <w:r w:rsidR="007E6CB7" w:rsidRPr="002C1BAE">
        <w:rPr>
          <w:sz w:val="28"/>
          <w:szCs w:val="28"/>
        </w:rPr>
        <w:t xml:space="preserve"> </w:t>
      </w:r>
      <w:r w:rsidRPr="002C1BAE">
        <w:rPr>
          <w:sz w:val="28"/>
          <w:szCs w:val="28"/>
        </w:rPr>
        <w:t xml:space="preserve">209 создан Совет по предпринимательству муниципального образования Приморско-Ахтарский район, в состав которого входят представители торгово-промышленной палаты, </w:t>
      </w:r>
      <w:proofErr w:type="spellStart"/>
      <w:r w:rsidRPr="002C1BAE">
        <w:rPr>
          <w:sz w:val="28"/>
          <w:szCs w:val="28"/>
        </w:rPr>
        <w:t>Роспотребнадзора</w:t>
      </w:r>
      <w:proofErr w:type="spellEnd"/>
      <w:r w:rsidRPr="002C1BAE">
        <w:rPr>
          <w:sz w:val="28"/>
          <w:szCs w:val="28"/>
        </w:rPr>
        <w:t>, межрайонной ИФНС №10 по Краснодарскому краю, краевой общественной организации «Развитие общества социальной справедливости», индивидуальные предприниматели, предприятия.</w:t>
      </w:r>
      <w:r w:rsidR="00990FD6" w:rsidRPr="002C1BAE">
        <w:rPr>
          <w:sz w:val="28"/>
          <w:szCs w:val="28"/>
        </w:rPr>
        <w:t xml:space="preserve"> В 201</w:t>
      </w:r>
      <w:r w:rsidR="002C1BAE" w:rsidRPr="002C1BAE">
        <w:rPr>
          <w:sz w:val="28"/>
          <w:szCs w:val="28"/>
        </w:rPr>
        <w:t>8</w:t>
      </w:r>
      <w:r w:rsidR="00990FD6" w:rsidRPr="002C1BAE">
        <w:rPr>
          <w:sz w:val="28"/>
          <w:szCs w:val="28"/>
        </w:rPr>
        <w:t xml:space="preserve"> году проведено 4 </w:t>
      </w:r>
      <w:r w:rsidR="00990FD6" w:rsidRPr="002C1BAE">
        <w:rPr>
          <w:sz w:val="28"/>
          <w:szCs w:val="28"/>
        </w:rPr>
        <w:lastRenderedPageBreak/>
        <w:t>заседания Совета по предпринимательству муниципального образования Приморско-Ахтарский район.</w:t>
      </w:r>
    </w:p>
    <w:p w:rsidR="00990FD6" w:rsidRPr="002C1BAE" w:rsidRDefault="005F78B2" w:rsidP="00E45192">
      <w:pPr>
        <w:pStyle w:val="21"/>
        <w:tabs>
          <w:tab w:val="left" w:pos="1134"/>
        </w:tabs>
        <w:spacing w:line="240" w:lineRule="auto"/>
        <w:ind w:right="-30" w:firstLine="709"/>
        <w:contextualSpacing/>
        <w:jc w:val="both"/>
        <w:rPr>
          <w:sz w:val="28"/>
          <w:szCs w:val="28"/>
        </w:rPr>
      </w:pPr>
      <w:r w:rsidRPr="002C1BAE">
        <w:rPr>
          <w:sz w:val="28"/>
          <w:szCs w:val="28"/>
        </w:rPr>
        <w:t xml:space="preserve">Администрация муниципального образования Приморско-Ахтарский район взаимодействует с некоммерческим партнерством крестьянско-фермерского хозяйства </w:t>
      </w:r>
      <w:proofErr w:type="spellStart"/>
      <w:r w:rsidRPr="002C1BAE">
        <w:rPr>
          <w:sz w:val="28"/>
          <w:szCs w:val="28"/>
        </w:rPr>
        <w:t>Приморско-Ахтарского</w:t>
      </w:r>
      <w:proofErr w:type="spellEnd"/>
      <w:r w:rsidRPr="002C1BAE">
        <w:rPr>
          <w:sz w:val="28"/>
          <w:szCs w:val="28"/>
        </w:rPr>
        <w:t xml:space="preserve"> района по вопросам заключения договоров по сахарным заводам, земельным вопросам и вопросам по выдаче </w:t>
      </w:r>
      <w:proofErr w:type="gramStart"/>
      <w:r w:rsidRPr="002C1BAE">
        <w:rPr>
          <w:sz w:val="28"/>
          <w:szCs w:val="28"/>
        </w:rPr>
        <w:t>натур-оплат</w:t>
      </w:r>
      <w:r w:rsidR="00045645" w:rsidRPr="002C1BAE">
        <w:rPr>
          <w:sz w:val="28"/>
          <w:szCs w:val="28"/>
        </w:rPr>
        <w:t>ы</w:t>
      </w:r>
      <w:proofErr w:type="gramEnd"/>
      <w:r w:rsidRPr="002C1BAE">
        <w:rPr>
          <w:sz w:val="28"/>
          <w:szCs w:val="28"/>
        </w:rPr>
        <w:t xml:space="preserve"> на паи, проведение </w:t>
      </w:r>
      <w:r w:rsidR="009932BA" w:rsidRPr="002C1BAE">
        <w:rPr>
          <w:sz w:val="28"/>
          <w:szCs w:val="28"/>
        </w:rPr>
        <w:t>праздничных</w:t>
      </w:r>
      <w:r w:rsidRPr="002C1BAE">
        <w:rPr>
          <w:sz w:val="28"/>
          <w:szCs w:val="28"/>
        </w:rPr>
        <w:t xml:space="preserve"> мероприятий к</w:t>
      </w:r>
      <w:r w:rsidR="007011D5" w:rsidRPr="002C1BAE">
        <w:rPr>
          <w:sz w:val="28"/>
          <w:szCs w:val="28"/>
        </w:rPr>
        <w:t>о</w:t>
      </w:r>
      <w:r w:rsidR="009932BA" w:rsidRPr="002C1BAE">
        <w:rPr>
          <w:sz w:val="28"/>
          <w:szCs w:val="28"/>
        </w:rPr>
        <w:t xml:space="preserve"> дню урожая.</w:t>
      </w:r>
    </w:p>
    <w:p w:rsidR="00B51FE0" w:rsidRPr="002C1BAE" w:rsidRDefault="00B51FE0" w:rsidP="00E45192">
      <w:pPr>
        <w:pStyle w:val="21"/>
        <w:tabs>
          <w:tab w:val="left" w:pos="1134"/>
        </w:tabs>
        <w:spacing w:line="240" w:lineRule="auto"/>
        <w:ind w:right="-30" w:firstLine="709"/>
        <w:contextualSpacing/>
        <w:jc w:val="both"/>
        <w:rPr>
          <w:sz w:val="28"/>
          <w:szCs w:val="28"/>
        </w:rPr>
      </w:pPr>
      <w:r w:rsidRPr="002C1BAE">
        <w:rPr>
          <w:sz w:val="28"/>
          <w:szCs w:val="28"/>
        </w:rPr>
        <w:t>Приоритетные направления работы в отношении внедрения Стандарта на территории муниципального образования Приморско-Ахтарский район следующие:</w:t>
      </w:r>
    </w:p>
    <w:p w:rsidR="004D7B29" w:rsidRPr="002C1BAE" w:rsidRDefault="00B51FE0" w:rsidP="00E45192">
      <w:pPr>
        <w:pStyle w:val="21"/>
        <w:tabs>
          <w:tab w:val="left" w:pos="1134"/>
        </w:tabs>
        <w:spacing w:line="240" w:lineRule="auto"/>
        <w:ind w:right="-30" w:firstLine="709"/>
        <w:contextualSpacing/>
        <w:jc w:val="both"/>
        <w:rPr>
          <w:sz w:val="28"/>
          <w:szCs w:val="28"/>
        </w:rPr>
      </w:pPr>
      <w:r w:rsidRPr="002C1BAE">
        <w:rPr>
          <w:sz w:val="28"/>
          <w:szCs w:val="28"/>
        </w:rPr>
        <w:t>-</w:t>
      </w:r>
      <w:r w:rsidR="00EE5BA8" w:rsidRPr="002C1BAE">
        <w:rPr>
          <w:sz w:val="28"/>
          <w:szCs w:val="28"/>
        </w:rPr>
        <w:t xml:space="preserve"> организация проведения мониторинга состояния и развития конкурентной среды на рынках товаров, работ и услуг </w:t>
      </w:r>
      <w:proofErr w:type="spellStart"/>
      <w:r w:rsidR="00EE5BA8" w:rsidRPr="002C1BAE">
        <w:rPr>
          <w:sz w:val="28"/>
          <w:szCs w:val="28"/>
        </w:rPr>
        <w:t>Приморско-Ахтарского</w:t>
      </w:r>
      <w:proofErr w:type="spellEnd"/>
      <w:r w:rsidR="00EE5BA8" w:rsidRPr="002C1BAE">
        <w:rPr>
          <w:sz w:val="28"/>
          <w:szCs w:val="28"/>
        </w:rPr>
        <w:t xml:space="preserve"> района;</w:t>
      </w:r>
    </w:p>
    <w:p w:rsidR="00EE5BA8" w:rsidRPr="002C1BAE" w:rsidRDefault="00EE5BA8" w:rsidP="00E45192">
      <w:pPr>
        <w:pStyle w:val="21"/>
        <w:tabs>
          <w:tab w:val="left" w:pos="1134"/>
        </w:tabs>
        <w:spacing w:line="240" w:lineRule="auto"/>
        <w:ind w:right="-30" w:firstLine="709"/>
        <w:contextualSpacing/>
        <w:jc w:val="both"/>
        <w:rPr>
          <w:sz w:val="28"/>
          <w:szCs w:val="28"/>
        </w:rPr>
      </w:pPr>
      <w:r w:rsidRPr="002C1BAE">
        <w:rPr>
          <w:sz w:val="28"/>
          <w:szCs w:val="28"/>
        </w:rPr>
        <w:t xml:space="preserve">- выполнения мероприятий, предусмотренных </w:t>
      </w:r>
      <w:r w:rsidR="00134E02" w:rsidRPr="002C1BAE">
        <w:rPr>
          <w:sz w:val="28"/>
          <w:szCs w:val="28"/>
        </w:rPr>
        <w:t>ведомственным планом</w:t>
      </w:r>
      <w:r w:rsidRPr="002C1BAE">
        <w:rPr>
          <w:sz w:val="28"/>
          <w:szCs w:val="28"/>
        </w:rPr>
        <w:t xml:space="preserve"> («дорожной картой») по содействию развитию конкуренции;</w:t>
      </w:r>
    </w:p>
    <w:p w:rsidR="00134E02" w:rsidRPr="002C1BAE" w:rsidRDefault="00134E02" w:rsidP="00E45192">
      <w:pPr>
        <w:pStyle w:val="21"/>
        <w:tabs>
          <w:tab w:val="left" w:pos="1134"/>
        </w:tabs>
        <w:spacing w:line="240" w:lineRule="auto"/>
        <w:ind w:right="-30" w:firstLine="709"/>
        <w:contextualSpacing/>
        <w:jc w:val="both"/>
        <w:rPr>
          <w:sz w:val="28"/>
          <w:szCs w:val="28"/>
        </w:rPr>
      </w:pPr>
      <w:r w:rsidRPr="002C1BAE">
        <w:rPr>
          <w:sz w:val="28"/>
          <w:szCs w:val="28"/>
        </w:rPr>
        <w:t>- анализ развития конкуренции на приоритетных и социально значимых рынках товаров, работ и услуг муниципального образования.</w:t>
      </w:r>
    </w:p>
    <w:p w:rsidR="00134E02" w:rsidRPr="00A71037" w:rsidRDefault="00134E02" w:rsidP="00E45192">
      <w:pPr>
        <w:pStyle w:val="21"/>
        <w:tabs>
          <w:tab w:val="left" w:pos="1134"/>
        </w:tabs>
        <w:spacing w:line="240" w:lineRule="auto"/>
        <w:ind w:right="-30" w:firstLine="709"/>
        <w:contextualSpacing/>
        <w:jc w:val="both"/>
        <w:rPr>
          <w:color w:val="548DD4" w:themeColor="text2" w:themeTint="99"/>
          <w:sz w:val="28"/>
          <w:szCs w:val="28"/>
        </w:rPr>
      </w:pPr>
    </w:p>
    <w:p w:rsidR="004F03C8" w:rsidRPr="00EC66B3" w:rsidRDefault="00741702" w:rsidP="00A24276">
      <w:pPr>
        <w:pStyle w:val="Default"/>
        <w:jc w:val="center"/>
        <w:rPr>
          <w:b/>
          <w:bCs/>
          <w:color w:val="auto"/>
          <w:sz w:val="28"/>
          <w:szCs w:val="28"/>
        </w:rPr>
      </w:pPr>
      <w:r w:rsidRPr="00EC66B3">
        <w:rPr>
          <w:b/>
          <w:color w:val="auto"/>
          <w:sz w:val="28"/>
          <w:szCs w:val="28"/>
        </w:rPr>
        <w:t xml:space="preserve">Раздел 2. </w:t>
      </w:r>
      <w:r w:rsidRPr="00EC66B3">
        <w:rPr>
          <w:b/>
          <w:bCs/>
          <w:color w:val="auto"/>
          <w:sz w:val="28"/>
          <w:szCs w:val="28"/>
        </w:rPr>
        <w:t>Состояние и развитие конкурентной среды на рынках товаров, работ и услуг.</w:t>
      </w:r>
    </w:p>
    <w:p w:rsidR="003243D9" w:rsidRPr="00EC66B3" w:rsidRDefault="003243D9" w:rsidP="00A24276">
      <w:pPr>
        <w:pStyle w:val="Default"/>
        <w:jc w:val="center"/>
        <w:rPr>
          <w:b/>
          <w:bCs/>
          <w:color w:val="auto"/>
          <w:sz w:val="28"/>
          <w:szCs w:val="28"/>
        </w:rPr>
      </w:pPr>
    </w:p>
    <w:p w:rsidR="000E0F38" w:rsidRPr="00EC66B3" w:rsidRDefault="000E0F38" w:rsidP="000E0F38">
      <w:pPr>
        <w:widowControl w:val="0"/>
        <w:spacing w:after="0" w:line="240" w:lineRule="auto"/>
        <w:ind w:firstLine="709"/>
        <w:jc w:val="both"/>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Приморско-Ахтарский район является административно -  территориальной единицей Краснодарского края и включает в себя городское поселение и восемь сельских поселений:</w:t>
      </w:r>
    </w:p>
    <w:p w:rsidR="000E0F38" w:rsidRPr="00EC66B3" w:rsidRDefault="000E0F38" w:rsidP="000E0F38">
      <w:pPr>
        <w:widowControl w:val="0"/>
        <w:spacing w:after="0" w:line="240" w:lineRule="auto"/>
        <w:ind w:firstLine="709"/>
        <w:jc w:val="both"/>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xml:space="preserve">- </w:t>
      </w:r>
      <w:proofErr w:type="spellStart"/>
      <w:r w:rsidRPr="00EC66B3">
        <w:rPr>
          <w:rFonts w:ascii="Times New Roman" w:eastAsia="Times New Roman" w:hAnsi="Times New Roman"/>
          <w:sz w:val="28"/>
          <w:szCs w:val="28"/>
          <w:lang w:eastAsia="ru-RU"/>
        </w:rPr>
        <w:t>Приморско-Ахтарское</w:t>
      </w:r>
      <w:proofErr w:type="spellEnd"/>
      <w:r w:rsidRPr="00EC66B3">
        <w:rPr>
          <w:rFonts w:ascii="Times New Roman" w:eastAsia="Times New Roman" w:hAnsi="Times New Roman"/>
          <w:sz w:val="28"/>
          <w:szCs w:val="28"/>
          <w:lang w:eastAsia="ru-RU"/>
        </w:rPr>
        <w:t xml:space="preserve"> городское поселение;</w:t>
      </w:r>
    </w:p>
    <w:p w:rsidR="000E0F38" w:rsidRPr="00EC66B3" w:rsidRDefault="000E0F38" w:rsidP="000E0F38">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xml:space="preserve">- </w:t>
      </w:r>
      <w:proofErr w:type="spellStart"/>
      <w:r w:rsidRPr="00EC66B3">
        <w:rPr>
          <w:rFonts w:ascii="Times New Roman" w:eastAsia="Times New Roman" w:hAnsi="Times New Roman"/>
          <w:sz w:val="28"/>
          <w:szCs w:val="28"/>
          <w:lang w:eastAsia="ru-RU"/>
        </w:rPr>
        <w:t>Ахтарское</w:t>
      </w:r>
      <w:proofErr w:type="spellEnd"/>
      <w:r w:rsidRPr="00EC66B3">
        <w:rPr>
          <w:rFonts w:ascii="Times New Roman" w:eastAsia="Times New Roman" w:hAnsi="Times New Roman"/>
          <w:sz w:val="28"/>
          <w:szCs w:val="28"/>
          <w:lang w:eastAsia="ru-RU"/>
        </w:rPr>
        <w:t xml:space="preserve"> сельское поселение;</w:t>
      </w:r>
    </w:p>
    <w:p w:rsidR="000E0F38" w:rsidRPr="00EC66B3" w:rsidRDefault="000E0F38" w:rsidP="000E0F38">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Бородинское сельское поселение;</w:t>
      </w:r>
    </w:p>
    <w:p w:rsidR="000E0F38" w:rsidRPr="00EC66B3" w:rsidRDefault="000E0F38" w:rsidP="000E0F38">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xml:space="preserve">- </w:t>
      </w:r>
      <w:proofErr w:type="spellStart"/>
      <w:r w:rsidRPr="00EC66B3">
        <w:rPr>
          <w:rFonts w:ascii="Times New Roman" w:eastAsia="Times New Roman" w:hAnsi="Times New Roman"/>
          <w:sz w:val="28"/>
          <w:szCs w:val="28"/>
          <w:lang w:eastAsia="ru-RU"/>
        </w:rPr>
        <w:t>Бриньковское</w:t>
      </w:r>
      <w:proofErr w:type="spellEnd"/>
      <w:r w:rsidRPr="00EC66B3">
        <w:rPr>
          <w:rFonts w:ascii="Times New Roman" w:eastAsia="Times New Roman" w:hAnsi="Times New Roman"/>
          <w:sz w:val="28"/>
          <w:szCs w:val="28"/>
          <w:lang w:eastAsia="ru-RU"/>
        </w:rPr>
        <w:t xml:space="preserve"> сельское поселение;</w:t>
      </w:r>
    </w:p>
    <w:p w:rsidR="000E0F38" w:rsidRPr="00EC66B3" w:rsidRDefault="000E0F38" w:rsidP="000E0F38">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Новопокровское сельское поселение;</w:t>
      </w:r>
    </w:p>
    <w:p w:rsidR="000E0F38" w:rsidRPr="00EC66B3" w:rsidRDefault="000E0F38" w:rsidP="000E0F38">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xml:space="preserve">- </w:t>
      </w:r>
      <w:proofErr w:type="spellStart"/>
      <w:r w:rsidRPr="00EC66B3">
        <w:rPr>
          <w:rFonts w:ascii="Times New Roman" w:eastAsia="Times New Roman" w:hAnsi="Times New Roman"/>
          <w:sz w:val="28"/>
          <w:szCs w:val="28"/>
          <w:lang w:eastAsia="ru-RU"/>
        </w:rPr>
        <w:t>Ольгинское</w:t>
      </w:r>
      <w:proofErr w:type="spellEnd"/>
      <w:r w:rsidRPr="00EC66B3">
        <w:rPr>
          <w:rFonts w:ascii="Times New Roman" w:eastAsia="Times New Roman" w:hAnsi="Times New Roman"/>
          <w:sz w:val="28"/>
          <w:szCs w:val="28"/>
          <w:lang w:eastAsia="ru-RU"/>
        </w:rPr>
        <w:t xml:space="preserve"> сельское поселение;</w:t>
      </w:r>
    </w:p>
    <w:p w:rsidR="000E0F38" w:rsidRPr="00EC66B3" w:rsidRDefault="000E0F38" w:rsidP="000E0F38">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Приазовское сельское поселение;</w:t>
      </w:r>
    </w:p>
    <w:p w:rsidR="000E0F38" w:rsidRPr="00EC66B3" w:rsidRDefault="000E0F38" w:rsidP="000E0F38">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Свободное сельское поселение;</w:t>
      </w:r>
    </w:p>
    <w:p w:rsidR="000E0F38" w:rsidRPr="00EC66B3" w:rsidRDefault="000E0F38" w:rsidP="000E0F38">
      <w:pPr>
        <w:widowControl w:val="0"/>
        <w:spacing w:after="0" w:line="240" w:lineRule="auto"/>
        <w:ind w:firstLine="709"/>
        <w:rPr>
          <w:rFonts w:ascii="Times New Roman" w:eastAsia="Times New Roman" w:hAnsi="Times New Roman"/>
          <w:sz w:val="28"/>
          <w:szCs w:val="28"/>
          <w:lang w:eastAsia="ru-RU"/>
        </w:rPr>
      </w:pPr>
      <w:r w:rsidRPr="00EC66B3">
        <w:rPr>
          <w:rFonts w:ascii="Times New Roman" w:eastAsia="Times New Roman" w:hAnsi="Times New Roman"/>
          <w:sz w:val="28"/>
          <w:szCs w:val="28"/>
          <w:lang w:eastAsia="ru-RU"/>
        </w:rPr>
        <w:t>- Степное сельское поселение.</w:t>
      </w:r>
    </w:p>
    <w:p w:rsidR="002E465E" w:rsidRPr="00EC66B3" w:rsidRDefault="002E465E" w:rsidP="002E465E">
      <w:pPr>
        <w:tabs>
          <w:tab w:val="left" w:pos="709"/>
        </w:tabs>
        <w:spacing w:after="0" w:line="240" w:lineRule="auto"/>
        <w:ind w:firstLine="709"/>
        <w:contextualSpacing/>
        <w:jc w:val="both"/>
        <w:rPr>
          <w:rFonts w:ascii="Times New Roman" w:hAnsi="Times New Roman"/>
          <w:iCs/>
          <w:sz w:val="28"/>
          <w:szCs w:val="28"/>
        </w:rPr>
      </w:pPr>
      <w:r w:rsidRPr="00EC66B3">
        <w:rPr>
          <w:rFonts w:ascii="Times New Roman" w:hAnsi="Times New Roman"/>
          <w:iCs/>
          <w:sz w:val="28"/>
          <w:szCs w:val="28"/>
        </w:rPr>
        <w:t xml:space="preserve">Социально-экономическое положение </w:t>
      </w:r>
      <w:proofErr w:type="spellStart"/>
      <w:r w:rsidRPr="00EC66B3">
        <w:rPr>
          <w:rFonts w:ascii="Times New Roman" w:hAnsi="Times New Roman"/>
          <w:iCs/>
          <w:sz w:val="28"/>
          <w:szCs w:val="28"/>
        </w:rPr>
        <w:t>Пр</w:t>
      </w:r>
      <w:r w:rsidR="00CF0F40" w:rsidRPr="00EC66B3">
        <w:rPr>
          <w:rFonts w:ascii="Times New Roman" w:hAnsi="Times New Roman"/>
          <w:iCs/>
          <w:sz w:val="28"/>
          <w:szCs w:val="28"/>
        </w:rPr>
        <w:t>иморско-Ахтарского</w:t>
      </w:r>
      <w:proofErr w:type="spellEnd"/>
      <w:r w:rsidR="00CF0F40" w:rsidRPr="00EC66B3">
        <w:rPr>
          <w:rFonts w:ascii="Times New Roman" w:hAnsi="Times New Roman"/>
          <w:iCs/>
          <w:sz w:val="28"/>
          <w:szCs w:val="28"/>
        </w:rPr>
        <w:t xml:space="preserve"> района в 201</w:t>
      </w:r>
      <w:r w:rsidR="00EC66B3" w:rsidRPr="00EC66B3">
        <w:rPr>
          <w:rFonts w:ascii="Times New Roman" w:hAnsi="Times New Roman"/>
          <w:iCs/>
          <w:sz w:val="28"/>
          <w:szCs w:val="28"/>
        </w:rPr>
        <w:t>8</w:t>
      </w:r>
      <w:r w:rsidRPr="00EC66B3">
        <w:rPr>
          <w:rFonts w:ascii="Times New Roman" w:hAnsi="Times New Roman"/>
          <w:iCs/>
          <w:sz w:val="28"/>
          <w:szCs w:val="28"/>
        </w:rPr>
        <w:t xml:space="preserve"> году было очень напряженное и сложное, </w:t>
      </w:r>
      <w:r w:rsidRPr="00EC66B3">
        <w:rPr>
          <w:rFonts w:ascii="Times New Roman" w:hAnsi="Times New Roman"/>
          <w:sz w:val="28"/>
          <w:szCs w:val="28"/>
        </w:rPr>
        <w:t>ориентированное на стабилизацию социально-экономической ситуации, реализацию государственных и муниципальных программ, выполнение задач, определенных администрацией муниципального образования Приморско-Ахтарский район в рамках Плана антикризисных мер и обращений жителей района</w:t>
      </w:r>
      <w:r w:rsidRPr="00EC66B3">
        <w:rPr>
          <w:rFonts w:ascii="Times New Roman" w:hAnsi="Times New Roman"/>
          <w:iCs/>
          <w:sz w:val="28"/>
          <w:szCs w:val="28"/>
        </w:rPr>
        <w:t xml:space="preserve">. </w:t>
      </w:r>
    </w:p>
    <w:p w:rsidR="006B31D9" w:rsidRDefault="006B31D9" w:rsidP="006B31D9">
      <w:pPr>
        <w:spacing w:after="0" w:line="240" w:lineRule="auto"/>
        <w:ind w:firstLine="851"/>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На конец</w:t>
      </w:r>
      <w:proofErr w:type="gramEnd"/>
      <w:r>
        <w:rPr>
          <w:rFonts w:ascii="Times New Roman" w:eastAsia="Times New Roman" w:hAnsi="Times New Roman"/>
          <w:sz w:val="28"/>
          <w:szCs w:val="28"/>
          <w:lang w:eastAsia="ru-RU"/>
        </w:rPr>
        <w:t xml:space="preserve"> 2017 года численность постоянного населения составляла 59,503  тыс. чел., что на 78 чел. больше в сравнении с 2016 годом. В прогнозной оценке 2018 года и в последующие 2019-2024 годы численность постоянного населения увеличивается.</w:t>
      </w:r>
    </w:p>
    <w:p w:rsidR="006B31D9" w:rsidRDefault="006B31D9" w:rsidP="006B31D9">
      <w:pPr>
        <w:spacing w:after="0" w:line="240" w:lineRule="auto"/>
        <w:ind w:firstLine="851"/>
        <w:jc w:val="both"/>
        <w:rPr>
          <w:rFonts w:ascii="Times New Roman" w:eastAsia="Times New Roman" w:hAnsi="Times New Roman"/>
          <w:sz w:val="28"/>
          <w:szCs w:val="28"/>
          <w:lang w:eastAsia="ru-RU"/>
        </w:rPr>
      </w:pPr>
      <w:r w:rsidRPr="006B31D9">
        <w:rPr>
          <w:rFonts w:ascii="Times New Roman" w:hAnsi="Times New Roman"/>
          <w:sz w:val="28"/>
          <w:szCs w:val="28"/>
        </w:rPr>
        <w:lastRenderedPageBreak/>
        <w:t xml:space="preserve"> </w:t>
      </w:r>
      <w:r w:rsidR="002E465E" w:rsidRPr="006B31D9">
        <w:rPr>
          <w:rFonts w:ascii="Times New Roman" w:hAnsi="Times New Roman"/>
          <w:sz w:val="28"/>
          <w:szCs w:val="28"/>
        </w:rPr>
        <w:t xml:space="preserve">Численность населения в трудоспособном возрасте составляет </w:t>
      </w:r>
      <w:r>
        <w:rPr>
          <w:rFonts w:ascii="Times New Roman" w:eastAsia="Times New Roman" w:hAnsi="Times New Roman"/>
          <w:sz w:val="28"/>
          <w:szCs w:val="28"/>
          <w:lang w:eastAsia="ru-RU"/>
        </w:rPr>
        <w:t>31,018 тыс. чел, что на 348 человек меньше, чем в 2016 году. Уменьшение численности населения в трудоспособном возрасте объясняется тем, что происходит отток молодёжи из территории района в другую местность, из-за отсутствия высших учебных заведений и банкротством ряда предприятий в районе.</w:t>
      </w:r>
    </w:p>
    <w:p w:rsidR="009A67A8" w:rsidRPr="00A71037" w:rsidRDefault="006B31D9" w:rsidP="006B31D9">
      <w:pPr>
        <w:spacing w:after="0" w:line="240" w:lineRule="auto"/>
        <w:ind w:firstLine="720"/>
        <w:jc w:val="both"/>
        <w:rPr>
          <w:color w:val="548DD4" w:themeColor="text2" w:themeTint="99"/>
          <w:sz w:val="28"/>
          <w:szCs w:val="28"/>
        </w:rPr>
      </w:pPr>
      <w:r w:rsidRPr="00A71037">
        <w:rPr>
          <w:rFonts w:ascii="Times New Roman" w:hAnsi="Times New Roman"/>
          <w:color w:val="548DD4" w:themeColor="text2" w:themeTint="99"/>
          <w:sz w:val="28"/>
          <w:szCs w:val="28"/>
        </w:rPr>
        <w:t xml:space="preserve"> </w:t>
      </w:r>
      <w:r w:rsidR="002E465E" w:rsidRPr="006B31D9">
        <w:rPr>
          <w:rFonts w:ascii="Times New Roman" w:hAnsi="Times New Roman"/>
          <w:sz w:val="28"/>
          <w:szCs w:val="28"/>
        </w:rPr>
        <w:t>Демографическую ситуацию в районе считать благополучной нельзя по причине превышения коэффициента смертности над коэффициентом рождаемости на протяжении последних лет. По состоянию на 1 января                 201</w:t>
      </w:r>
      <w:r w:rsidRPr="006B31D9">
        <w:rPr>
          <w:rFonts w:ascii="Times New Roman" w:hAnsi="Times New Roman"/>
          <w:sz w:val="28"/>
          <w:szCs w:val="28"/>
        </w:rPr>
        <w:t>9</w:t>
      </w:r>
      <w:r w:rsidR="002E465E" w:rsidRPr="006B31D9">
        <w:rPr>
          <w:rFonts w:ascii="Times New Roman" w:hAnsi="Times New Roman"/>
          <w:sz w:val="28"/>
          <w:szCs w:val="28"/>
        </w:rPr>
        <w:t xml:space="preserve"> года число родившихся составило </w:t>
      </w:r>
      <w:r w:rsidR="003159E9">
        <w:rPr>
          <w:rFonts w:ascii="Times New Roman" w:hAnsi="Times New Roman"/>
          <w:sz w:val="28"/>
          <w:szCs w:val="28"/>
        </w:rPr>
        <w:t>375</w:t>
      </w:r>
      <w:r w:rsidR="002E465E" w:rsidRPr="00A71037">
        <w:rPr>
          <w:rFonts w:ascii="Times New Roman" w:hAnsi="Times New Roman"/>
          <w:color w:val="548DD4" w:themeColor="text2" w:themeTint="99"/>
          <w:sz w:val="28"/>
          <w:szCs w:val="28"/>
        </w:rPr>
        <w:t xml:space="preserve"> </w:t>
      </w:r>
      <w:r w:rsidR="002E465E" w:rsidRPr="002C1BAE">
        <w:rPr>
          <w:rFonts w:ascii="Times New Roman" w:hAnsi="Times New Roman"/>
          <w:sz w:val="28"/>
          <w:szCs w:val="28"/>
        </w:rPr>
        <w:t>чел</w:t>
      </w:r>
      <w:r w:rsidR="00A34F3E" w:rsidRPr="002C1BAE">
        <w:rPr>
          <w:rFonts w:ascii="Times New Roman" w:hAnsi="Times New Roman"/>
          <w:sz w:val="28"/>
          <w:szCs w:val="28"/>
        </w:rPr>
        <w:t>.</w:t>
      </w:r>
      <w:r w:rsidR="002E465E" w:rsidRPr="002C1BAE">
        <w:rPr>
          <w:rFonts w:ascii="Times New Roman" w:hAnsi="Times New Roman"/>
          <w:sz w:val="28"/>
          <w:szCs w:val="28"/>
        </w:rPr>
        <w:t xml:space="preserve">, число умерших – </w:t>
      </w:r>
      <w:r w:rsidR="003159E9" w:rsidRPr="002C1BAE">
        <w:rPr>
          <w:rFonts w:ascii="Times New Roman" w:hAnsi="Times New Roman"/>
          <w:sz w:val="28"/>
          <w:szCs w:val="28"/>
        </w:rPr>
        <w:t>818</w:t>
      </w:r>
      <w:r w:rsidR="002E465E" w:rsidRPr="002C1BAE">
        <w:rPr>
          <w:rFonts w:ascii="Times New Roman" w:hAnsi="Times New Roman"/>
          <w:sz w:val="28"/>
          <w:szCs w:val="28"/>
        </w:rPr>
        <w:t xml:space="preserve"> чел</w:t>
      </w:r>
      <w:r w:rsidR="00A34F3E" w:rsidRPr="002C1BAE">
        <w:rPr>
          <w:rFonts w:ascii="Times New Roman" w:hAnsi="Times New Roman"/>
          <w:sz w:val="28"/>
          <w:szCs w:val="28"/>
        </w:rPr>
        <w:t>.</w:t>
      </w:r>
      <w:r w:rsidR="002E465E" w:rsidRPr="002C1BAE">
        <w:rPr>
          <w:rFonts w:ascii="Times New Roman" w:hAnsi="Times New Roman"/>
          <w:sz w:val="28"/>
          <w:szCs w:val="28"/>
        </w:rPr>
        <w:t>, естественная убыль – 4</w:t>
      </w:r>
      <w:r w:rsidR="003159E9" w:rsidRPr="002C1BAE">
        <w:rPr>
          <w:rFonts w:ascii="Times New Roman" w:hAnsi="Times New Roman"/>
          <w:sz w:val="28"/>
          <w:szCs w:val="28"/>
        </w:rPr>
        <w:t>43</w:t>
      </w:r>
      <w:r w:rsidR="002E465E" w:rsidRPr="002C1BAE">
        <w:rPr>
          <w:rFonts w:ascii="Times New Roman" w:hAnsi="Times New Roman"/>
          <w:sz w:val="28"/>
          <w:szCs w:val="28"/>
        </w:rPr>
        <w:t xml:space="preserve"> чел</w:t>
      </w:r>
      <w:r w:rsidR="00A34F3E" w:rsidRPr="002C1BAE">
        <w:rPr>
          <w:rFonts w:ascii="Times New Roman" w:hAnsi="Times New Roman"/>
          <w:sz w:val="28"/>
          <w:szCs w:val="28"/>
        </w:rPr>
        <w:t>.</w:t>
      </w:r>
      <w:r w:rsidR="009A67A8" w:rsidRPr="002C1BAE">
        <w:rPr>
          <w:sz w:val="28"/>
          <w:szCs w:val="28"/>
        </w:rPr>
        <w:t xml:space="preserve"> </w:t>
      </w:r>
      <w:r>
        <w:rPr>
          <w:rFonts w:ascii="Times New Roman" w:eastAsia="Times New Roman" w:hAnsi="Times New Roman"/>
          <w:sz w:val="28"/>
          <w:szCs w:val="28"/>
          <w:lang w:eastAsia="ru-RU"/>
        </w:rPr>
        <w:t>Низкая рождаемость объясняется тем, что происходит отток молодёжи, а также многие беременные женщины уезжают в роддома других муниципальных районов.</w:t>
      </w:r>
    </w:p>
    <w:p w:rsidR="00505F84" w:rsidRPr="00505F84" w:rsidRDefault="00505F84" w:rsidP="001D437B">
      <w:pPr>
        <w:spacing w:after="0" w:line="240" w:lineRule="auto"/>
        <w:ind w:firstLine="851"/>
        <w:jc w:val="both"/>
        <w:rPr>
          <w:rFonts w:ascii="Times New Roman" w:hAnsi="Times New Roman"/>
          <w:sz w:val="28"/>
          <w:szCs w:val="28"/>
        </w:rPr>
      </w:pPr>
      <w:r w:rsidRPr="00505F84">
        <w:rPr>
          <w:rFonts w:ascii="Times New Roman" w:hAnsi="Times New Roman"/>
          <w:sz w:val="28"/>
          <w:szCs w:val="28"/>
        </w:rPr>
        <w:t xml:space="preserve">Количество субъектов малого и среднего предпринимательства за 2017 год составило 2 344 ед. Снижение по сравнению с аналогичным периодом прошлого года произошло на 60 ед. </w:t>
      </w:r>
    </w:p>
    <w:p w:rsidR="009A67A8" w:rsidRPr="002C1BAE" w:rsidRDefault="009A67A8" w:rsidP="001D437B">
      <w:pPr>
        <w:spacing w:after="0" w:line="240" w:lineRule="auto"/>
        <w:ind w:firstLine="851"/>
        <w:jc w:val="both"/>
        <w:rPr>
          <w:rFonts w:ascii="Times New Roman" w:eastAsiaTheme="minorHAnsi" w:hAnsi="Times New Roman"/>
          <w:sz w:val="28"/>
          <w:szCs w:val="28"/>
        </w:rPr>
      </w:pPr>
      <w:r w:rsidRPr="002C1BAE">
        <w:rPr>
          <w:rFonts w:ascii="Times New Roman" w:eastAsiaTheme="minorHAnsi" w:hAnsi="Times New Roman"/>
          <w:sz w:val="28"/>
          <w:szCs w:val="28"/>
        </w:rPr>
        <w:t>В сферу малого и среднего предпринимательства в качестве работников по итогам 201</w:t>
      </w:r>
      <w:r w:rsidR="000C72C2" w:rsidRPr="002C1BAE">
        <w:rPr>
          <w:rFonts w:ascii="Times New Roman" w:eastAsiaTheme="minorHAnsi" w:hAnsi="Times New Roman"/>
          <w:sz w:val="28"/>
          <w:szCs w:val="28"/>
        </w:rPr>
        <w:t>7</w:t>
      </w:r>
      <w:r w:rsidRPr="002C1BAE">
        <w:rPr>
          <w:rFonts w:ascii="Times New Roman" w:eastAsiaTheme="minorHAnsi" w:hAnsi="Times New Roman"/>
          <w:sz w:val="28"/>
          <w:szCs w:val="28"/>
        </w:rPr>
        <w:t xml:space="preserve"> года вовлечено </w:t>
      </w:r>
      <w:r w:rsidR="00505F84" w:rsidRPr="002C1BAE">
        <w:rPr>
          <w:rFonts w:ascii="Times New Roman" w:eastAsiaTheme="minorHAnsi" w:hAnsi="Times New Roman"/>
          <w:sz w:val="28"/>
          <w:szCs w:val="28"/>
        </w:rPr>
        <w:t>39</w:t>
      </w:r>
      <w:r w:rsidR="002C1BAE" w:rsidRPr="002C1BAE">
        <w:rPr>
          <w:rFonts w:ascii="Times New Roman" w:eastAsiaTheme="minorHAnsi" w:hAnsi="Times New Roman"/>
          <w:sz w:val="28"/>
          <w:szCs w:val="28"/>
        </w:rPr>
        <w:t>80</w:t>
      </w:r>
      <w:r w:rsidRPr="002C1BAE">
        <w:rPr>
          <w:rFonts w:ascii="Times New Roman" w:eastAsiaTheme="minorHAnsi" w:hAnsi="Times New Roman"/>
          <w:sz w:val="28"/>
          <w:szCs w:val="28"/>
        </w:rPr>
        <w:t xml:space="preserve"> чел</w:t>
      </w:r>
      <w:r w:rsidR="000C72C2" w:rsidRPr="002C1BAE">
        <w:rPr>
          <w:rFonts w:ascii="Times New Roman" w:eastAsiaTheme="minorHAnsi" w:hAnsi="Times New Roman"/>
          <w:sz w:val="28"/>
          <w:szCs w:val="28"/>
        </w:rPr>
        <w:t xml:space="preserve">., что составляет </w:t>
      </w:r>
      <w:r w:rsidR="00A34F3E" w:rsidRPr="002C1BAE">
        <w:rPr>
          <w:rFonts w:ascii="Times New Roman" w:eastAsiaTheme="minorHAnsi" w:hAnsi="Times New Roman"/>
          <w:sz w:val="28"/>
          <w:szCs w:val="28"/>
        </w:rPr>
        <w:t>1</w:t>
      </w:r>
      <w:r w:rsidR="003159E9" w:rsidRPr="002C1BAE">
        <w:rPr>
          <w:rFonts w:ascii="Times New Roman" w:eastAsiaTheme="minorHAnsi" w:hAnsi="Times New Roman"/>
          <w:sz w:val="28"/>
          <w:szCs w:val="28"/>
        </w:rPr>
        <w:t>7,8</w:t>
      </w:r>
      <w:r w:rsidRPr="002C1BAE">
        <w:rPr>
          <w:rFonts w:ascii="Times New Roman" w:eastAsiaTheme="minorHAnsi" w:hAnsi="Times New Roman"/>
          <w:sz w:val="28"/>
          <w:szCs w:val="28"/>
        </w:rPr>
        <w:t>% от численности населения занятого в экономике района. Вс</w:t>
      </w:r>
      <w:r w:rsidR="003159E9" w:rsidRPr="002C1BAE">
        <w:rPr>
          <w:rFonts w:ascii="Times New Roman" w:eastAsiaTheme="minorHAnsi" w:hAnsi="Times New Roman"/>
          <w:sz w:val="28"/>
          <w:szCs w:val="28"/>
        </w:rPr>
        <w:t>его в экономике района занято 223</w:t>
      </w:r>
      <w:r w:rsidR="002C1BAE" w:rsidRPr="002C1BAE">
        <w:rPr>
          <w:rFonts w:ascii="Times New Roman" w:eastAsiaTheme="minorHAnsi" w:hAnsi="Times New Roman"/>
          <w:sz w:val="28"/>
          <w:szCs w:val="28"/>
        </w:rPr>
        <w:t>3</w:t>
      </w:r>
      <w:r w:rsidR="003159E9" w:rsidRPr="002C1BAE">
        <w:rPr>
          <w:rFonts w:ascii="Times New Roman" w:eastAsiaTheme="minorHAnsi" w:hAnsi="Times New Roman"/>
          <w:sz w:val="28"/>
          <w:szCs w:val="28"/>
        </w:rPr>
        <w:t>1</w:t>
      </w:r>
      <w:r w:rsidRPr="002C1BAE">
        <w:rPr>
          <w:rFonts w:ascii="Times New Roman" w:eastAsiaTheme="minorHAnsi" w:hAnsi="Times New Roman"/>
          <w:sz w:val="28"/>
          <w:szCs w:val="28"/>
        </w:rPr>
        <w:t xml:space="preserve"> чел.</w:t>
      </w:r>
    </w:p>
    <w:p w:rsidR="002648F8" w:rsidRPr="00A71037" w:rsidRDefault="002648F8" w:rsidP="00EA5DAF">
      <w:pPr>
        <w:tabs>
          <w:tab w:val="left" w:pos="709"/>
        </w:tabs>
        <w:spacing w:after="0" w:line="240" w:lineRule="auto"/>
        <w:ind w:firstLine="709"/>
        <w:contextualSpacing/>
        <w:jc w:val="center"/>
        <w:rPr>
          <w:rFonts w:ascii="Times New Roman" w:eastAsia="Times New Roman" w:hAnsi="Times New Roman"/>
          <w:b/>
          <w:color w:val="548DD4" w:themeColor="text2" w:themeTint="99"/>
          <w:sz w:val="28"/>
          <w:szCs w:val="20"/>
          <w:lang w:eastAsia="ru-RU"/>
        </w:rPr>
      </w:pPr>
    </w:p>
    <w:p w:rsidR="003243D9" w:rsidRDefault="003243D9" w:rsidP="00EA5DAF">
      <w:pPr>
        <w:tabs>
          <w:tab w:val="left" w:pos="709"/>
        </w:tabs>
        <w:spacing w:after="0" w:line="240" w:lineRule="auto"/>
        <w:ind w:firstLine="709"/>
        <w:contextualSpacing/>
        <w:jc w:val="center"/>
        <w:rPr>
          <w:rFonts w:ascii="Times New Roman" w:eastAsia="Times New Roman" w:hAnsi="Times New Roman"/>
          <w:b/>
          <w:color w:val="548DD4" w:themeColor="text2" w:themeTint="99"/>
          <w:sz w:val="28"/>
          <w:szCs w:val="20"/>
          <w:lang w:eastAsia="ru-RU"/>
        </w:rPr>
      </w:pPr>
    </w:p>
    <w:p w:rsidR="00BF7572" w:rsidRPr="00347B70" w:rsidRDefault="00EA5DAF" w:rsidP="00EA5DAF">
      <w:pPr>
        <w:tabs>
          <w:tab w:val="left" w:pos="709"/>
        </w:tabs>
        <w:spacing w:after="0" w:line="240" w:lineRule="auto"/>
        <w:ind w:firstLine="709"/>
        <w:contextualSpacing/>
        <w:jc w:val="center"/>
        <w:rPr>
          <w:rFonts w:ascii="Times New Roman" w:eastAsia="Times New Roman" w:hAnsi="Times New Roman"/>
          <w:b/>
          <w:sz w:val="28"/>
          <w:szCs w:val="20"/>
          <w:lang w:eastAsia="ru-RU"/>
        </w:rPr>
      </w:pPr>
      <w:r w:rsidRPr="00347B70">
        <w:rPr>
          <w:rFonts w:ascii="Times New Roman" w:eastAsia="Times New Roman" w:hAnsi="Times New Roman"/>
          <w:b/>
          <w:sz w:val="28"/>
          <w:szCs w:val="20"/>
          <w:lang w:eastAsia="ru-RU"/>
        </w:rPr>
        <w:t>Информация об исполнении бюджета</w:t>
      </w:r>
    </w:p>
    <w:p w:rsidR="00EA5DAF" w:rsidRPr="00347B70" w:rsidRDefault="00EA5DAF" w:rsidP="00EA5DAF">
      <w:pPr>
        <w:tabs>
          <w:tab w:val="left" w:pos="709"/>
        </w:tabs>
        <w:spacing w:after="0" w:line="240" w:lineRule="auto"/>
        <w:ind w:firstLine="709"/>
        <w:contextualSpacing/>
        <w:jc w:val="center"/>
        <w:rPr>
          <w:rFonts w:ascii="Times New Roman" w:eastAsia="Times New Roman" w:hAnsi="Times New Roman"/>
          <w:b/>
          <w:sz w:val="28"/>
          <w:szCs w:val="20"/>
          <w:lang w:eastAsia="ru-RU"/>
        </w:rPr>
      </w:pPr>
      <w:r w:rsidRPr="00347B70">
        <w:rPr>
          <w:rFonts w:ascii="Times New Roman" w:eastAsia="Times New Roman" w:hAnsi="Times New Roman"/>
          <w:b/>
          <w:sz w:val="28"/>
          <w:szCs w:val="20"/>
          <w:lang w:eastAsia="ru-RU"/>
        </w:rPr>
        <w:t xml:space="preserve"> муниципального образования Приморско-Ахтарский район</w:t>
      </w:r>
    </w:p>
    <w:p w:rsidR="002648F8" w:rsidRPr="00A71037" w:rsidRDefault="002648F8" w:rsidP="00EA5DAF">
      <w:pPr>
        <w:tabs>
          <w:tab w:val="left" w:pos="709"/>
        </w:tabs>
        <w:spacing w:after="0" w:line="240" w:lineRule="auto"/>
        <w:ind w:firstLine="709"/>
        <w:contextualSpacing/>
        <w:jc w:val="center"/>
        <w:rPr>
          <w:rFonts w:ascii="Times New Roman" w:eastAsia="Times New Roman" w:hAnsi="Times New Roman"/>
          <w:b/>
          <w:color w:val="548DD4" w:themeColor="text2" w:themeTint="99"/>
          <w:sz w:val="16"/>
          <w:szCs w:val="16"/>
          <w:lang w:eastAsia="ru-RU"/>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852"/>
        <w:gridCol w:w="993"/>
        <w:gridCol w:w="850"/>
        <w:gridCol w:w="851"/>
        <w:gridCol w:w="992"/>
        <w:gridCol w:w="850"/>
        <w:gridCol w:w="1134"/>
        <w:gridCol w:w="993"/>
        <w:gridCol w:w="992"/>
      </w:tblGrid>
      <w:tr w:rsidR="00C2545A" w:rsidTr="005A6686">
        <w:tc>
          <w:tcPr>
            <w:tcW w:w="2136" w:type="dxa"/>
            <w:vMerge w:val="restart"/>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Наименование</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Факт  2016 г.</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Отклонение </w:t>
            </w:r>
            <w:r>
              <w:rPr>
                <w:rFonts w:ascii="Times New Roman" w:hAnsi="Times New Roman"/>
                <w:b/>
              </w:rPr>
              <w:t>2016г./2015г.</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Факт  2017 г.</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Отклонение </w:t>
            </w:r>
            <w:r>
              <w:rPr>
                <w:rFonts w:ascii="Times New Roman" w:hAnsi="Times New Roman"/>
                <w:b/>
              </w:rPr>
              <w:t>2017г./2016г.</w:t>
            </w:r>
          </w:p>
        </w:tc>
        <w:tc>
          <w:tcPr>
            <w:tcW w:w="1134" w:type="dxa"/>
            <w:vMerge w:val="restart"/>
            <w:tcBorders>
              <w:top w:val="single" w:sz="4" w:space="0" w:color="auto"/>
              <w:left w:val="single" w:sz="4" w:space="0" w:color="auto"/>
              <w:right w:val="single" w:sz="4" w:space="0" w:color="auto"/>
            </w:tcBorders>
          </w:tcPr>
          <w:p w:rsidR="00C2545A" w:rsidRDefault="00C2545A" w:rsidP="005A668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Факт </w:t>
            </w:r>
          </w:p>
          <w:p w:rsidR="00C2545A" w:rsidRDefault="00C2545A" w:rsidP="005A668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2018 г.</w:t>
            </w:r>
          </w:p>
        </w:tc>
        <w:tc>
          <w:tcPr>
            <w:tcW w:w="1985" w:type="dxa"/>
            <w:gridSpan w:val="2"/>
            <w:tcBorders>
              <w:top w:val="single" w:sz="4" w:space="0" w:color="auto"/>
              <w:left w:val="single" w:sz="4" w:space="0" w:color="auto"/>
              <w:right w:val="single" w:sz="4" w:space="0" w:color="auto"/>
            </w:tcBorders>
          </w:tcPr>
          <w:p w:rsidR="00C2545A" w:rsidRDefault="00C2545A" w:rsidP="005A668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Отклонение </w:t>
            </w:r>
            <w:r>
              <w:rPr>
                <w:rFonts w:ascii="Times New Roman" w:hAnsi="Times New Roman"/>
                <w:b/>
              </w:rPr>
              <w:t>2018г./2017г.</w:t>
            </w:r>
          </w:p>
        </w:tc>
      </w:tr>
      <w:tr w:rsidR="00C2545A" w:rsidTr="005A6686">
        <w:tc>
          <w:tcPr>
            <w:tcW w:w="2136" w:type="dxa"/>
            <w:vMerge/>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spacing w:after="0" w:line="240" w:lineRule="auto"/>
              <w:rPr>
                <w:rFonts w:ascii="Times New Roman" w:eastAsia="Times New Roman" w:hAnsi="Times New Roman"/>
                <w:b/>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spacing w:after="0" w:line="240" w:lineRule="auto"/>
              <w:rPr>
                <w:rFonts w:ascii="Times New Roman" w:eastAsia="Times New Roman" w:hAnsi="Times New Roman"/>
                <w:b/>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тыс.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spacing w:after="0" w:line="240" w:lineRule="auto"/>
              <w:rPr>
                <w:rFonts w:ascii="Times New Roman" w:eastAsia="Times New Roman" w:hAnsi="Times New Roman"/>
                <w:b/>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тыс.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w:t>
            </w:r>
          </w:p>
        </w:tc>
        <w:tc>
          <w:tcPr>
            <w:tcW w:w="1134" w:type="dxa"/>
            <w:vMerge/>
            <w:tcBorders>
              <w:left w:val="single" w:sz="4" w:space="0" w:color="auto"/>
              <w:bottom w:val="single" w:sz="4" w:space="0" w:color="auto"/>
              <w:right w:val="single" w:sz="4" w:space="0" w:color="auto"/>
            </w:tcBorders>
          </w:tcPr>
          <w:p w:rsidR="00C2545A" w:rsidRDefault="00C2545A" w:rsidP="005A6686">
            <w:pPr>
              <w:widowControl w:val="0"/>
              <w:spacing w:after="0" w:line="240" w:lineRule="auto"/>
              <w:jc w:val="center"/>
              <w:rPr>
                <w:rFonts w:ascii="Times New Roman" w:eastAsia="Times New Roman" w:hAnsi="Times New Roman"/>
                <w:b/>
                <w:lang w:eastAsia="ru-RU"/>
              </w:rPr>
            </w:pPr>
          </w:p>
        </w:tc>
        <w:tc>
          <w:tcPr>
            <w:tcW w:w="993" w:type="dxa"/>
            <w:tcBorders>
              <w:left w:val="single" w:sz="4" w:space="0" w:color="auto"/>
              <w:bottom w:val="single" w:sz="4" w:space="0" w:color="auto"/>
              <w:right w:val="single" w:sz="4" w:space="0" w:color="auto"/>
            </w:tcBorders>
            <w:vAlign w:val="center"/>
          </w:tcPr>
          <w:p w:rsidR="00C2545A" w:rsidRDefault="00C2545A" w:rsidP="005A668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тыс. руб.</w:t>
            </w:r>
          </w:p>
        </w:tc>
        <w:tc>
          <w:tcPr>
            <w:tcW w:w="992" w:type="dxa"/>
            <w:tcBorders>
              <w:left w:val="single" w:sz="4" w:space="0" w:color="auto"/>
              <w:bottom w:val="single" w:sz="4" w:space="0" w:color="auto"/>
              <w:right w:val="single" w:sz="4" w:space="0" w:color="auto"/>
            </w:tcBorders>
            <w:vAlign w:val="center"/>
          </w:tcPr>
          <w:p w:rsidR="00C2545A" w:rsidRDefault="00C2545A" w:rsidP="005A6686">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w:t>
            </w:r>
          </w:p>
        </w:tc>
      </w:tr>
      <w:tr w:rsidR="00C2545A" w:rsidTr="00C2545A">
        <w:trPr>
          <w:trHeight w:val="650"/>
        </w:trPr>
        <w:tc>
          <w:tcPr>
            <w:tcW w:w="213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Налог на прибыль организаций</w:t>
            </w:r>
          </w:p>
        </w:tc>
        <w:tc>
          <w:tcPr>
            <w:tcW w:w="85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1707,0</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896,7</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210,7</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1648,6</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-58,4</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96,6</w:t>
            </w:r>
          </w:p>
        </w:tc>
        <w:tc>
          <w:tcPr>
            <w:tcW w:w="1134"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1028,5</w:t>
            </w:r>
          </w:p>
        </w:tc>
        <w:tc>
          <w:tcPr>
            <w:tcW w:w="993"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-620,1</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62,4</w:t>
            </w:r>
          </w:p>
        </w:tc>
      </w:tr>
      <w:tr w:rsidR="00C2545A" w:rsidTr="00C2545A">
        <w:trPr>
          <w:trHeight w:val="405"/>
        </w:trPr>
        <w:tc>
          <w:tcPr>
            <w:tcW w:w="213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НДФЛ</w:t>
            </w:r>
          </w:p>
        </w:tc>
        <w:tc>
          <w:tcPr>
            <w:tcW w:w="85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177550,5</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30975,6</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121,1</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183529,1</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5978,6</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103,4</w:t>
            </w:r>
          </w:p>
        </w:tc>
        <w:tc>
          <w:tcPr>
            <w:tcW w:w="1134"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192505,0</w:t>
            </w:r>
          </w:p>
        </w:tc>
        <w:tc>
          <w:tcPr>
            <w:tcW w:w="993"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8975,9</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104,9</w:t>
            </w:r>
          </w:p>
        </w:tc>
      </w:tr>
      <w:tr w:rsidR="00C2545A" w:rsidTr="00C2545A">
        <w:trPr>
          <w:trHeight w:val="694"/>
        </w:trPr>
        <w:tc>
          <w:tcPr>
            <w:tcW w:w="213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Единый налог на вмененный доход</w:t>
            </w:r>
          </w:p>
        </w:tc>
        <w:tc>
          <w:tcPr>
            <w:tcW w:w="85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24045,9</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-2073,7</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92,1</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22776,8</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-1269,1</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94,7</w:t>
            </w:r>
          </w:p>
        </w:tc>
        <w:tc>
          <w:tcPr>
            <w:tcW w:w="1134"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22186,4</w:t>
            </w:r>
          </w:p>
        </w:tc>
        <w:tc>
          <w:tcPr>
            <w:tcW w:w="993"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-590,4</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97,4</w:t>
            </w:r>
          </w:p>
        </w:tc>
      </w:tr>
      <w:tr w:rsidR="00C2545A" w:rsidTr="00C2545A">
        <w:trPr>
          <w:trHeight w:val="859"/>
        </w:trPr>
        <w:tc>
          <w:tcPr>
            <w:tcW w:w="213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Единый сельскохозяйственный налог</w:t>
            </w:r>
          </w:p>
        </w:tc>
        <w:tc>
          <w:tcPr>
            <w:tcW w:w="85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15173,7</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7466,4</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196,9</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16055,0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881,3</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105,8</w:t>
            </w:r>
          </w:p>
        </w:tc>
        <w:tc>
          <w:tcPr>
            <w:tcW w:w="1134"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24657,6</w:t>
            </w:r>
          </w:p>
        </w:tc>
        <w:tc>
          <w:tcPr>
            <w:tcW w:w="993"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8602,6</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153,6</w:t>
            </w:r>
          </w:p>
        </w:tc>
      </w:tr>
      <w:tr w:rsidR="00C2545A" w:rsidTr="00C2545A">
        <w:trPr>
          <w:trHeight w:val="560"/>
        </w:trPr>
        <w:tc>
          <w:tcPr>
            <w:tcW w:w="213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Арендная плата за землю</w:t>
            </w:r>
          </w:p>
        </w:tc>
        <w:tc>
          <w:tcPr>
            <w:tcW w:w="85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20737,9</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5030,5</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132,0</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28016,2</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7278,3</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135,1</w:t>
            </w:r>
          </w:p>
        </w:tc>
        <w:tc>
          <w:tcPr>
            <w:tcW w:w="1134"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28819,3</w:t>
            </w:r>
          </w:p>
        </w:tc>
        <w:tc>
          <w:tcPr>
            <w:tcW w:w="993"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803,1</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102,9</w:t>
            </w:r>
          </w:p>
        </w:tc>
      </w:tr>
      <w:tr w:rsidR="00C2545A" w:rsidTr="00C2545A">
        <w:trPr>
          <w:trHeight w:val="696"/>
        </w:trPr>
        <w:tc>
          <w:tcPr>
            <w:tcW w:w="213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Доходы от сдачи в аренду имущества</w:t>
            </w:r>
          </w:p>
        </w:tc>
        <w:tc>
          <w:tcPr>
            <w:tcW w:w="85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2961,6</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95,5</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103,3</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2047,9</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-913,7</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69,1</w:t>
            </w:r>
          </w:p>
        </w:tc>
        <w:tc>
          <w:tcPr>
            <w:tcW w:w="1134"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1582,1</w:t>
            </w:r>
          </w:p>
        </w:tc>
        <w:tc>
          <w:tcPr>
            <w:tcW w:w="993"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-465,9</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77,3</w:t>
            </w:r>
          </w:p>
        </w:tc>
      </w:tr>
      <w:tr w:rsidR="00C2545A" w:rsidTr="00C2545A">
        <w:trPr>
          <w:trHeight w:val="692"/>
        </w:trPr>
        <w:tc>
          <w:tcPr>
            <w:tcW w:w="213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Доходы от продажи земельных участков</w:t>
            </w:r>
          </w:p>
        </w:tc>
        <w:tc>
          <w:tcPr>
            <w:tcW w:w="85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5410,5</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2776,4</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205,4</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7565,9</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2155,4</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139,8</w:t>
            </w:r>
          </w:p>
        </w:tc>
        <w:tc>
          <w:tcPr>
            <w:tcW w:w="1134"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11618,7</w:t>
            </w:r>
          </w:p>
        </w:tc>
        <w:tc>
          <w:tcPr>
            <w:tcW w:w="993"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4052,8</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153,6</w:t>
            </w:r>
          </w:p>
        </w:tc>
      </w:tr>
      <w:tr w:rsidR="00C2545A" w:rsidTr="00C2545A">
        <w:trPr>
          <w:trHeight w:val="1269"/>
        </w:trPr>
        <w:tc>
          <w:tcPr>
            <w:tcW w:w="213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Доходы от продажи материальных и нематериальных активов</w:t>
            </w:r>
          </w:p>
        </w:tc>
        <w:tc>
          <w:tcPr>
            <w:tcW w:w="85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6641,4</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6122,1</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1279,0</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7533,6</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892,2</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113,4</w:t>
            </w:r>
          </w:p>
        </w:tc>
        <w:tc>
          <w:tcPr>
            <w:tcW w:w="1134"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8214,0</w:t>
            </w:r>
          </w:p>
        </w:tc>
        <w:tc>
          <w:tcPr>
            <w:tcW w:w="993"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680,4</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109,0</w:t>
            </w:r>
          </w:p>
        </w:tc>
      </w:tr>
      <w:tr w:rsidR="00C2545A" w:rsidTr="00C2545A">
        <w:trPr>
          <w:trHeight w:val="409"/>
        </w:trPr>
        <w:tc>
          <w:tcPr>
            <w:tcW w:w="213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Прочие</w:t>
            </w:r>
          </w:p>
        </w:tc>
        <w:tc>
          <w:tcPr>
            <w:tcW w:w="85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26824,3</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7155,3</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136,4</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29764,5</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2940,2</w:t>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111,0</w:t>
            </w:r>
          </w:p>
        </w:tc>
        <w:tc>
          <w:tcPr>
            <w:tcW w:w="1134"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24733,5</w:t>
            </w:r>
          </w:p>
        </w:tc>
        <w:tc>
          <w:tcPr>
            <w:tcW w:w="993"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-5031,0</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83,1</w:t>
            </w:r>
          </w:p>
        </w:tc>
      </w:tr>
      <w:tr w:rsidR="00C2545A" w:rsidTr="00C2545A">
        <w:trPr>
          <w:trHeight w:val="854"/>
        </w:trPr>
        <w:tc>
          <w:tcPr>
            <w:tcW w:w="213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5A6686">
            <w:pPr>
              <w:widowControl w:val="0"/>
              <w:spacing w:after="0" w:line="240" w:lineRule="auto"/>
              <w:rPr>
                <w:rFonts w:ascii="Times New Roman" w:eastAsia="Times New Roman" w:hAnsi="Times New Roman"/>
                <w:lang w:eastAsia="ru-RU"/>
              </w:rPr>
            </w:pPr>
            <w:r>
              <w:rPr>
                <w:rFonts w:ascii="Times New Roman" w:eastAsia="Times New Roman" w:hAnsi="Times New Roman"/>
                <w:lang w:eastAsia="ru-RU"/>
              </w:rPr>
              <w:t>Итого налоговые и неналоговые доходы</w:t>
            </w:r>
          </w:p>
        </w:tc>
        <w:tc>
          <w:tcPr>
            <w:tcW w:w="85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281052,8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fldChar w:fldCharType="begin"/>
            </w:r>
            <w:r>
              <w:rPr>
                <w:rFonts w:ascii="Times New Roman" w:eastAsia="Times New Roman" w:hAnsi="Times New Roman"/>
                <w:b/>
                <w:lang w:eastAsia="ru-RU"/>
              </w:rPr>
              <w:instrText xml:space="preserve"> =SUM(ABOVE) </w:instrText>
            </w:r>
            <w:r>
              <w:rPr>
                <w:rFonts w:ascii="Times New Roman" w:eastAsia="Times New Roman" w:hAnsi="Times New Roman"/>
                <w:b/>
                <w:lang w:eastAsia="ru-RU"/>
              </w:rPr>
              <w:fldChar w:fldCharType="separate"/>
            </w:r>
            <w:r>
              <w:rPr>
                <w:rFonts w:ascii="Times New Roman" w:eastAsia="Times New Roman" w:hAnsi="Times New Roman"/>
                <w:b/>
                <w:noProof/>
                <w:lang w:eastAsia="ru-RU"/>
              </w:rPr>
              <w:t>58444,3</w:t>
            </w:r>
            <w:r>
              <w:rPr>
                <w:rFonts w:ascii="Times New Roman" w:eastAsia="Times New Roman" w:hAnsi="Times New Roman"/>
                <w:b/>
                <w:lang w:eastAsia="ru-RU"/>
              </w:rP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126,3</w:t>
            </w:r>
          </w:p>
        </w:tc>
        <w:tc>
          <w:tcPr>
            <w:tcW w:w="851"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298937,7</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fldChar w:fldCharType="begin"/>
            </w:r>
            <w:r>
              <w:rPr>
                <w:rFonts w:ascii="Times New Roman" w:eastAsia="Times New Roman" w:hAnsi="Times New Roman"/>
                <w:b/>
                <w:lang w:eastAsia="ru-RU"/>
              </w:rPr>
              <w:instrText xml:space="preserve"> =SUM(ABOVE) </w:instrText>
            </w:r>
            <w:r>
              <w:rPr>
                <w:rFonts w:ascii="Times New Roman" w:eastAsia="Times New Roman" w:hAnsi="Times New Roman"/>
                <w:b/>
                <w:lang w:eastAsia="ru-RU"/>
              </w:rPr>
              <w:fldChar w:fldCharType="separate"/>
            </w:r>
            <w:r>
              <w:rPr>
                <w:rFonts w:ascii="Times New Roman" w:eastAsia="Times New Roman" w:hAnsi="Times New Roman"/>
                <w:b/>
                <w:noProof/>
                <w:lang w:eastAsia="ru-RU"/>
              </w:rPr>
              <w:t>17884,9</w:t>
            </w:r>
            <w:r>
              <w:rPr>
                <w:rFonts w:ascii="Times New Roman" w:eastAsia="Times New Roman" w:hAnsi="Times New Roman"/>
                <w:b/>
                <w:lang w:eastAsia="ru-RU"/>
              </w:rPr>
              <w:fldChar w:fldCharType="end"/>
            </w:r>
          </w:p>
        </w:tc>
        <w:tc>
          <w:tcPr>
            <w:tcW w:w="850"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106,4</w:t>
            </w:r>
          </w:p>
        </w:tc>
        <w:tc>
          <w:tcPr>
            <w:tcW w:w="1134"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315345,1</w:t>
            </w:r>
          </w:p>
        </w:tc>
        <w:tc>
          <w:tcPr>
            <w:tcW w:w="993"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16407,4</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widowControl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105,5</w:t>
            </w:r>
          </w:p>
        </w:tc>
      </w:tr>
    </w:tbl>
    <w:p w:rsidR="002648F8" w:rsidRPr="00A71037" w:rsidRDefault="002648F8" w:rsidP="003C4687">
      <w:pPr>
        <w:widowControl w:val="0"/>
        <w:spacing w:after="0" w:line="240" w:lineRule="auto"/>
        <w:ind w:firstLine="709"/>
        <w:jc w:val="center"/>
        <w:rPr>
          <w:rFonts w:ascii="Times New Roman" w:eastAsia="Times New Roman" w:hAnsi="Times New Roman"/>
          <w:b/>
          <w:color w:val="548DD4" w:themeColor="text2" w:themeTint="99"/>
          <w:sz w:val="28"/>
          <w:szCs w:val="28"/>
          <w:lang w:eastAsia="ru-RU"/>
        </w:rPr>
      </w:pPr>
    </w:p>
    <w:p w:rsidR="00F60794" w:rsidRPr="00347B70" w:rsidRDefault="00F60794" w:rsidP="003C4687">
      <w:pPr>
        <w:widowControl w:val="0"/>
        <w:spacing w:after="0" w:line="240" w:lineRule="auto"/>
        <w:ind w:firstLine="709"/>
        <w:jc w:val="center"/>
        <w:rPr>
          <w:rFonts w:ascii="Times New Roman" w:eastAsia="Times New Roman" w:hAnsi="Times New Roman"/>
          <w:b/>
          <w:sz w:val="28"/>
          <w:szCs w:val="28"/>
          <w:lang w:eastAsia="ru-RU"/>
        </w:rPr>
      </w:pPr>
      <w:r w:rsidRPr="00347B70">
        <w:rPr>
          <w:rFonts w:ascii="Times New Roman" w:eastAsia="Times New Roman" w:hAnsi="Times New Roman"/>
          <w:b/>
          <w:sz w:val="28"/>
          <w:szCs w:val="28"/>
          <w:lang w:eastAsia="ru-RU"/>
        </w:rPr>
        <w:t>Дефицит/профицит бюджета</w:t>
      </w:r>
    </w:p>
    <w:p w:rsidR="00F60794" w:rsidRPr="00347B70" w:rsidRDefault="00F60794" w:rsidP="003C4687">
      <w:pPr>
        <w:spacing w:after="0"/>
        <w:jc w:val="center"/>
        <w:rPr>
          <w:rFonts w:ascii="Times New Roman" w:hAnsi="Times New Roman"/>
          <w:b/>
          <w:sz w:val="28"/>
          <w:szCs w:val="28"/>
        </w:rPr>
      </w:pPr>
      <w:r w:rsidRPr="00347B70">
        <w:rPr>
          <w:rFonts w:ascii="Times New Roman" w:hAnsi="Times New Roman"/>
          <w:b/>
          <w:sz w:val="28"/>
          <w:szCs w:val="28"/>
        </w:rPr>
        <w:t xml:space="preserve">Основные характеристики бюджета муниципального образования </w:t>
      </w:r>
    </w:p>
    <w:p w:rsidR="00F60794" w:rsidRPr="00347B70" w:rsidRDefault="00F60794" w:rsidP="003C4687">
      <w:pPr>
        <w:spacing w:after="0"/>
        <w:jc w:val="center"/>
        <w:rPr>
          <w:rFonts w:ascii="Times New Roman" w:hAnsi="Times New Roman"/>
          <w:b/>
          <w:sz w:val="28"/>
          <w:szCs w:val="28"/>
        </w:rPr>
      </w:pPr>
      <w:r w:rsidRPr="00347B70">
        <w:rPr>
          <w:rFonts w:ascii="Times New Roman" w:hAnsi="Times New Roman"/>
          <w:b/>
          <w:sz w:val="28"/>
          <w:szCs w:val="28"/>
        </w:rPr>
        <w:t>Приморско-Ахтарский район</w:t>
      </w:r>
    </w:p>
    <w:p w:rsidR="002648F8" w:rsidRPr="00A71037" w:rsidRDefault="002648F8" w:rsidP="003C4687">
      <w:pPr>
        <w:spacing w:after="0"/>
        <w:jc w:val="center"/>
        <w:rPr>
          <w:rFonts w:ascii="Times New Roman" w:hAnsi="Times New Roman"/>
          <w:b/>
          <w:color w:val="548DD4" w:themeColor="text2" w:themeTint="99"/>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416"/>
        <w:gridCol w:w="1276"/>
        <w:gridCol w:w="992"/>
        <w:gridCol w:w="1276"/>
        <w:gridCol w:w="992"/>
        <w:gridCol w:w="1276"/>
        <w:gridCol w:w="992"/>
      </w:tblGrid>
      <w:tr w:rsidR="00C2545A" w:rsidTr="00C2545A">
        <w:trPr>
          <w:trHeight w:val="2113"/>
        </w:trPr>
        <w:tc>
          <w:tcPr>
            <w:tcW w:w="2270" w:type="dxa"/>
            <w:tcBorders>
              <w:top w:val="single" w:sz="4" w:space="0" w:color="auto"/>
              <w:left w:val="single" w:sz="4" w:space="0" w:color="auto"/>
              <w:bottom w:val="single" w:sz="4" w:space="0" w:color="auto"/>
              <w:right w:val="single" w:sz="4" w:space="0" w:color="auto"/>
            </w:tcBorders>
            <w:hideMark/>
          </w:tcPr>
          <w:p w:rsidR="00C2545A" w:rsidRDefault="00C2545A" w:rsidP="005A6686">
            <w:pPr>
              <w:jc w:val="center"/>
              <w:rPr>
                <w:rFonts w:ascii="Times New Roman" w:hAnsi="Times New Roman"/>
                <w:sz w:val="28"/>
                <w:szCs w:val="28"/>
              </w:rPr>
            </w:pPr>
            <w:r>
              <w:rPr>
                <w:rFonts w:ascii="Times New Roman" w:hAnsi="Times New Roman"/>
                <w:sz w:val="28"/>
                <w:szCs w:val="28"/>
              </w:rPr>
              <w:t>Наименование показателя</w:t>
            </w:r>
          </w:p>
        </w:tc>
        <w:tc>
          <w:tcPr>
            <w:tcW w:w="1416" w:type="dxa"/>
            <w:tcBorders>
              <w:top w:val="single" w:sz="4" w:space="0" w:color="auto"/>
              <w:left w:val="single" w:sz="4" w:space="0" w:color="auto"/>
              <w:bottom w:val="single" w:sz="4" w:space="0" w:color="auto"/>
              <w:right w:val="single" w:sz="4" w:space="0" w:color="auto"/>
            </w:tcBorders>
            <w:hideMark/>
          </w:tcPr>
          <w:p w:rsidR="00C2545A" w:rsidRDefault="00C2545A" w:rsidP="005A6686">
            <w:pPr>
              <w:jc w:val="center"/>
              <w:rPr>
                <w:rFonts w:ascii="Times New Roman" w:hAnsi="Times New Roman"/>
                <w:sz w:val="28"/>
                <w:szCs w:val="28"/>
              </w:rPr>
            </w:pPr>
            <w:r>
              <w:rPr>
                <w:rFonts w:ascii="Times New Roman" w:hAnsi="Times New Roman"/>
                <w:sz w:val="28"/>
                <w:szCs w:val="28"/>
              </w:rPr>
              <w:t xml:space="preserve">Факт 2016 года, </w:t>
            </w:r>
          </w:p>
          <w:p w:rsidR="00C2545A" w:rsidRDefault="00C2545A" w:rsidP="005A6686">
            <w:pPr>
              <w:jc w:val="center"/>
              <w:rPr>
                <w:rFonts w:ascii="Times New Roman" w:hAnsi="Times New Roman"/>
                <w:sz w:val="28"/>
                <w:szCs w:val="28"/>
              </w:rPr>
            </w:pPr>
            <w:r>
              <w:rPr>
                <w:rFonts w:ascii="Times New Roman" w:hAnsi="Times New Roman"/>
                <w:sz w:val="28"/>
                <w:szCs w:val="28"/>
              </w:rPr>
              <w:t>тыс. руб.</w:t>
            </w:r>
          </w:p>
        </w:tc>
        <w:tc>
          <w:tcPr>
            <w:tcW w:w="1276" w:type="dxa"/>
            <w:tcBorders>
              <w:top w:val="single" w:sz="4" w:space="0" w:color="auto"/>
              <w:left w:val="single" w:sz="4" w:space="0" w:color="auto"/>
              <w:bottom w:val="single" w:sz="4" w:space="0" w:color="auto"/>
              <w:right w:val="single" w:sz="4" w:space="0" w:color="auto"/>
            </w:tcBorders>
            <w:hideMark/>
          </w:tcPr>
          <w:p w:rsidR="00C2545A" w:rsidRDefault="00C2545A" w:rsidP="005A6686">
            <w:pPr>
              <w:jc w:val="center"/>
              <w:rPr>
                <w:rFonts w:ascii="Times New Roman" w:hAnsi="Times New Roman"/>
                <w:sz w:val="28"/>
                <w:szCs w:val="28"/>
              </w:rPr>
            </w:pPr>
            <w:r>
              <w:rPr>
                <w:rFonts w:ascii="Times New Roman" w:hAnsi="Times New Roman"/>
                <w:sz w:val="28"/>
                <w:szCs w:val="28"/>
              </w:rPr>
              <w:t>Факт 2017 года, тыс. руб.</w:t>
            </w:r>
          </w:p>
        </w:tc>
        <w:tc>
          <w:tcPr>
            <w:tcW w:w="992" w:type="dxa"/>
            <w:tcBorders>
              <w:top w:val="single" w:sz="4" w:space="0" w:color="auto"/>
              <w:left w:val="single" w:sz="4" w:space="0" w:color="auto"/>
              <w:bottom w:val="single" w:sz="4" w:space="0" w:color="auto"/>
              <w:right w:val="single" w:sz="4" w:space="0" w:color="auto"/>
            </w:tcBorders>
            <w:hideMark/>
          </w:tcPr>
          <w:p w:rsidR="00C2545A" w:rsidRDefault="00C2545A" w:rsidP="005A6686">
            <w:pPr>
              <w:jc w:val="center"/>
              <w:rPr>
                <w:rFonts w:ascii="Times New Roman" w:hAnsi="Times New Roman"/>
                <w:sz w:val="28"/>
                <w:szCs w:val="28"/>
              </w:rPr>
            </w:pPr>
            <w:r>
              <w:rPr>
                <w:rFonts w:ascii="Times New Roman" w:hAnsi="Times New Roman"/>
                <w:sz w:val="28"/>
                <w:szCs w:val="28"/>
              </w:rPr>
              <w:t>Темп роста 2017г./ 2016г.</w:t>
            </w:r>
          </w:p>
        </w:tc>
        <w:tc>
          <w:tcPr>
            <w:tcW w:w="1276" w:type="dxa"/>
            <w:tcBorders>
              <w:top w:val="single" w:sz="4" w:space="0" w:color="auto"/>
              <w:left w:val="single" w:sz="4" w:space="0" w:color="auto"/>
              <w:bottom w:val="single" w:sz="4" w:space="0" w:color="auto"/>
              <w:right w:val="single" w:sz="4" w:space="0" w:color="auto"/>
            </w:tcBorders>
            <w:hideMark/>
          </w:tcPr>
          <w:p w:rsidR="00C2545A" w:rsidRDefault="00C2545A" w:rsidP="005A6686">
            <w:pPr>
              <w:jc w:val="center"/>
              <w:rPr>
                <w:rFonts w:ascii="Times New Roman" w:hAnsi="Times New Roman"/>
                <w:sz w:val="28"/>
                <w:szCs w:val="28"/>
              </w:rPr>
            </w:pPr>
            <w:r>
              <w:rPr>
                <w:rFonts w:ascii="Times New Roman" w:hAnsi="Times New Roman"/>
                <w:sz w:val="28"/>
                <w:szCs w:val="28"/>
              </w:rPr>
              <w:t>Факт 2018 года, тыс. руб.</w:t>
            </w:r>
          </w:p>
        </w:tc>
        <w:tc>
          <w:tcPr>
            <w:tcW w:w="992" w:type="dxa"/>
            <w:tcBorders>
              <w:top w:val="single" w:sz="4" w:space="0" w:color="auto"/>
              <w:left w:val="single" w:sz="4" w:space="0" w:color="auto"/>
              <w:bottom w:val="single" w:sz="4" w:space="0" w:color="auto"/>
              <w:right w:val="single" w:sz="4" w:space="0" w:color="auto"/>
            </w:tcBorders>
            <w:hideMark/>
          </w:tcPr>
          <w:p w:rsidR="00C2545A" w:rsidRDefault="00C2545A" w:rsidP="005A6686">
            <w:pPr>
              <w:jc w:val="center"/>
              <w:rPr>
                <w:rFonts w:ascii="Times New Roman" w:hAnsi="Times New Roman"/>
                <w:sz w:val="28"/>
                <w:szCs w:val="28"/>
              </w:rPr>
            </w:pPr>
            <w:r>
              <w:rPr>
                <w:rFonts w:ascii="Times New Roman" w:hAnsi="Times New Roman"/>
                <w:sz w:val="28"/>
                <w:szCs w:val="28"/>
              </w:rPr>
              <w:t>Темп роста 2018 г./ 2017 г.</w:t>
            </w:r>
          </w:p>
        </w:tc>
        <w:tc>
          <w:tcPr>
            <w:tcW w:w="1276" w:type="dxa"/>
            <w:tcBorders>
              <w:top w:val="single" w:sz="4" w:space="0" w:color="auto"/>
              <w:left w:val="single" w:sz="4" w:space="0" w:color="auto"/>
              <w:bottom w:val="single" w:sz="4" w:space="0" w:color="auto"/>
              <w:right w:val="single" w:sz="4" w:space="0" w:color="auto"/>
            </w:tcBorders>
          </w:tcPr>
          <w:p w:rsidR="00C2545A" w:rsidRDefault="00C2545A" w:rsidP="005A6686">
            <w:pPr>
              <w:jc w:val="center"/>
              <w:rPr>
                <w:rFonts w:ascii="Times New Roman" w:hAnsi="Times New Roman"/>
                <w:sz w:val="28"/>
                <w:szCs w:val="28"/>
              </w:rPr>
            </w:pPr>
            <w:r>
              <w:rPr>
                <w:rFonts w:ascii="Times New Roman" w:hAnsi="Times New Roman"/>
                <w:sz w:val="28"/>
                <w:szCs w:val="28"/>
              </w:rPr>
              <w:t>Бюджет 2019 г.</w:t>
            </w:r>
          </w:p>
        </w:tc>
        <w:tc>
          <w:tcPr>
            <w:tcW w:w="992" w:type="dxa"/>
            <w:tcBorders>
              <w:top w:val="single" w:sz="4" w:space="0" w:color="auto"/>
              <w:left w:val="single" w:sz="4" w:space="0" w:color="auto"/>
              <w:bottom w:val="single" w:sz="4" w:space="0" w:color="auto"/>
              <w:right w:val="single" w:sz="4" w:space="0" w:color="auto"/>
            </w:tcBorders>
          </w:tcPr>
          <w:p w:rsidR="00C2545A" w:rsidRDefault="00C2545A" w:rsidP="005A6686">
            <w:pPr>
              <w:jc w:val="center"/>
              <w:rPr>
                <w:rFonts w:ascii="Times New Roman" w:hAnsi="Times New Roman"/>
                <w:sz w:val="28"/>
                <w:szCs w:val="28"/>
              </w:rPr>
            </w:pPr>
            <w:r>
              <w:rPr>
                <w:rFonts w:ascii="Times New Roman" w:hAnsi="Times New Roman"/>
                <w:sz w:val="28"/>
                <w:szCs w:val="28"/>
              </w:rPr>
              <w:t>Темп роста 2019 г./</w:t>
            </w:r>
          </w:p>
          <w:p w:rsidR="00C2545A" w:rsidRDefault="00C2545A" w:rsidP="005A6686">
            <w:pPr>
              <w:jc w:val="center"/>
              <w:rPr>
                <w:rFonts w:ascii="Times New Roman" w:hAnsi="Times New Roman"/>
                <w:sz w:val="28"/>
                <w:szCs w:val="28"/>
              </w:rPr>
            </w:pPr>
            <w:r>
              <w:rPr>
                <w:rFonts w:ascii="Times New Roman" w:hAnsi="Times New Roman"/>
                <w:sz w:val="28"/>
                <w:szCs w:val="28"/>
              </w:rPr>
              <w:t>2018 г.</w:t>
            </w:r>
          </w:p>
        </w:tc>
      </w:tr>
      <w:tr w:rsidR="00C2545A" w:rsidTr="00C2545A">
        <w:trPr>
          <w:trHeight w:val="361"/>
        </w:trPr>
        <w:tc>
          <w:tcPr>
            <w:tcW w:w="2270" w:type="dxa"/>
            <w:tcBorders>
              <w:top w:val="single" w:sz="4" w:space="0" w:color="auto"/>
              <w:left w:val="single" w:sz="4" w:space="0" w:color="auto"/>
              <w:bottom w:val="single" w:sz="4" w:space="0" w:color="auto"/>
              <w:right w:val="single" w:sz="4" w:space="0" w:color="auto"/>
            </w:tcBorders>
            <w:hideMark/>
          </w:tcPr>
          <w:p w:rsidR="00C2545A" w:rsidRDefault="00C2545A" w:rsidP="005A6686">
            <w:pPr>
              <w:jc w:val="center"/>
              <w:rPr>
                <w:rFonts w:ascii="Times New Roman" w:hAnsi="Times New Roman"/>
                <w:sz w:val="28"/>
                <w:szCs w:val="28"/>
              </w:rPr>
            </w:pPr>
            <w:r>
              <w:rPr>
                <w:rFonts w:ascii="Times New Roman" w:hAnsi="Times New Roman"/>
                <w:sz w:val="28"/>
                <w:szCs w:val="28"/>
              </w:rPr>
              <w:t>Доходы</w:t>
            </w:r>
          </w:p>
        </w:tc>
        <w:tc>
          <w:tcPr>
            <w:tcW w:w="141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spacing w:after="0" w:line="240" w:lineRule="auto"/>
              <w:jc w:val="center"/>
              <w:rPr>
                <w:rFonts w:ascii="Times New Roman" w:hAnsi="Times New Roman"/>
                <w:sz w:val="24"/>
                <w:szCs w:val="24"/>
              </w:rPr>
            </w:pPr>
            <w:r>
              <w:rPr>
                <w:rFonts w:ascii="Times New Roman" w:hAnsi="Times New Roman"/>
                <w:sz w:val="24"/>
                <w:szCs w:val="24"/>
              </w:rPr>
              <w:t>838 557,9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spacing w:after="0" w:line="240" w:lineRule="auto"/>
              <w:jc w:val="center"/>
              <w:rPr>
                <w:rFonts w:ascii="Times New Roman" w:hAnsi="Times New Roman"/>
                <w:sz w:val="24"/>
                <w:szCs w:val="24"/>
              </w:rPr>
            </w:pPr>
            <w:r>
              <w:rPr>
                <w:rFonts w:ascii="Times New Roman" w:hAnsi="Times New Roman"/>
                <w:sz w:val="24"/>
                <w:szCs w:val="24"/>
              </w:rPr>
              <w:t>844936,6</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spacing w:after="0" w:line="240" w:lineRule="auto"/>
              <w:jc w:val="center"/>
              <w:rPr>
                <w:rFonts w:ascii="Times New Roman" w:hAnsi="Times New Roman"/>
                <w:sz w:val="24"/>
                <w:szCs w:val="24"/>
              </w:rPr>
            </w:pPr>
            <w:r>
              <w:rPr>
                <w:rFonts w:ascii="Times New Roman" w:hAnsi="Times New Roman"/>
                <w:sz w:val="24"/>
                <w:szCs w:val="24"/>
              </w:rPr>
              <w:t>100,8</w:t>
            </w:r>
          </w:p>
        </w:tc>
        <w:tc>
          <w:tcPr>
            <w:tcW w:w="1276"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spacing w:after="0" w:line="240" w:lineRule="auto"/>
              <w:jc w:val="center"/>
              <w:rPr>
                <w:rFonts w:ascii="Times New Roman" w:hAnsi="Times New Roman"/>
                <w:sz w:val="24"/>
                <w:szCs w:val="24"/>
              </w:rPr>
            </w:pPr>
            <w:r>
              <w:rPr>
                <w:rFonts w:ascii="Times New Roman" w:hAnsi="Times New Roman"/>
                <w:sz w:val="24"/>
                <w:szCs w:val="24"/>
              </w:rPr>
              <w:t>1167073,8</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spacing w:after="0" w:line="240" w:lineRule="auto"/>
              <w:jc w:val="center"/>
              <w:rPr>
                <w:rFonts w:ascii="Times New Roman" w:hAnsi="Times New Roman"/>
                <w:sz w:val="24"/>
                <w:szCs w:val="24"/>
              </w:rPr>
            </w:pPr>
            <w:r>
              <w:rPr>
                <w:rFonts w:ascii="Times New Roman" w:hAnsi="Times New Roman"/>
                <w:sz w:val="24"/>
                <w:szCs w:val="24"/>
              </w:rPr>
              <w:t>138,1</w:t>
            </w:r>
          </w:p>
        </w:tc>
        <w:tc>
          <w:tcPr>
            <w:tcW w:w="1276"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spacing w:after="0" w:line="240" w:lineRule="auto"/>
              <w:jc w:val="center"/>
              <w:rPr>
                <w:rFonts w:ascii="Times New Roman" w:hAnsi="Times New Roman"/>
                <w:sz w:val="24"/>
                <w:szCs w:val="24"/>
              </w:rPr>
            </w:pPr>
            <w:r>
              <w:rPr>
                <w:rFonts w:ascii="Times New Roman" w:hAnsi="Times New Roman"/>
                <w:sz w:val="24"/>
                <w:szCs w:val="24"/>
              </w:rPr>
              <w:t>1197829,4</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spacing w:after="0" w:line="240" w:lineRule="auto"/>
              <w:jc w:val="center"/>
              <w:rPr>
                <w:rFonts w:ascii="Times New Roman" w:hAnsi="Times New Roman"/>
                <w:sz w:val="24"/>
                <w:szCs w:val="24"/>
              </w:rPr>
            </w:pPr>
            <w:r>
              <w:rPr>
                <w:rFonts w:ascii="Times New Roman" w:hAnsi="Times New Roman"/>
                <w:sz w:val="24"/>
                <w:szCs w:val="24"/>
              </w:rPr>
              <w:t>102,6</w:t>
            </w:r>
          </w:p>
        </w:tc>
      </w:tr>
      <w:tr w:rsidR="00C2545A" w:rsidTr="00C2545A">
        <w:trPr>
          <w:trHeight w:val="358"/>
        </w:trPr>
        <w:tc>
          <w:tcPr>
            <w:tcW w:w="2270" w:type="dxa"/>
            <w:tcBorders>
              <w:top w:val="single" w:sz="4" w:space="0" w:color="auto"/>
              <w:left w:val="single" w:sz="4" w:space="0" w:color="auto"/>
              <w:bottom w:val="single" w:sz="4" w:space="0" w:color="auto"/>
              <w:right w:val="single" w:sz="4" w:space="0" w:color="auto"/>
            </w:tcBorders>
            <w:hideMark/>
          </w:tcPr>
          <w:p w:rsidR="00C2545A" w:rsidRDefault="00C2545A" w:rsidP="005A6686">
            <w:pPr>
              <w:jc w:val="center"/>
              <w:rPr>
                <w:rFonts w:ascii="Times New Roman" w:hAnsi="Times New Roman"/>
                <w:sz w:val="28"/>
                <w:szCs w:val="28"/>
              </w:rPr>
            </w:pPr>
            <w:r>
              <w:rPr>
                <w:rFonts w:ascii="Times New Roman" w:hAnsi="Times New Roman"/>
                <w:sz w:val="28"/>
                <w:szCs w:val="28"/>
              </w:rPr>
              <w:t>Расходы</w:t>
            </w:r>
          </w:p>
        </w:tc>
        <w:tc>
          <w:tcPr>
            <w:tcW w:w="141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spacing w:after="0" w:line="240" w:lineRule="auto"/>
              <w:jc w:val="center"/>
              <w:rPr>
                <w:rFonts w:ascii="Times New Roman" w:hAnsi="Times New Roman"/>
                <w:sz w:val="24"/>
                <w:szCs w:val="24"/>
              </w:rPr>
            </w:pPr>
            <w:r>
              <w:rPr>
                <w:rFonts w:ascii="Times New Roman" w:hAnsi="Times New Roman"/>
                <w:sz w:val="24"/>
                <w:szCs w:val="24"/>
              </w:rPr>
              <w:t>815 666,6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spacing w:after="0" w:line="240" w:lineRule="auto"/>
              <w:jc w:val="center"/>
              <w:rPr>
                <w:rFonts w:ascii="Times New Roman" w:hAnsi="Times New Roman"/>
                <w:sz w:val="24"/>
                <w:szCs w:val="24"/>
              </w:rPr>
            </w:pPr>
            <w:r>
              <w:rPr>
                <w:rFonts w:ascii="Times New Roman" w:hAnsi="Times New Roman"/>
                <w:sz w:val="24"/>
                <w:szCs w:val="24"/>
              </w:rPr>
              <w:t>828202,0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spacing w:after="0" w:line="240" w:lineRule="auto"/>
              <w:jc w:val="center"/>
              <w:rPr>
                <w:rFonts w:ascii="Times New Roman" w:hAnsi="Times New Roman"/>
                <w:sz w:val="24"/>
                <w:szCs w:val="24"/>
              </w:rPr>
            </w:pPr>
            <w:r>
              <w:rPr>
                <w:rFonts w:ascii="Times New Roman" w:hAnsi="Times New Roman"/>
                <w:sz w:val="24"/>
                <w:szCs w:val="24"/>
              </w:rPr>
              <w:t>101,5</w:t>
            </w:r>
          </w:p>
        </w:tc>
        <w:tc>
          <w:tcPr>
            <w:tcW w:w="1276"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spacing w:after="0" w:line="240" w:lineRule="auto"/>
              <w:jc w:val="center"/>
              <w:rPr>
                <w:rFonts w:ascii="Times New Roman" w:hAnsi="Times New Roman"/>
                <w:sz w:val="24"/>
                <w:szCs w:val="24"/>
              </w:rPr>
            </w:pPr>
            <w:r>
              <w:rPr>
                <w:rFonts w:ascii="Times New Roman" w:hAnsi="Times New Roman"/>
                <w:sz w:val="24"/>
                <w:szCs w:val="24"/>
              </w:rPr>
              <w:t>1153993,7</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spacing w:after="0" w:line="240" w:lineRule="auto"/>
              <w:jc w:val="center"/>
              <w:rPr>
                <w:rFonts w:ascii="Times New Roman" w:hAnsi="Times New Roman"/>
                <w:sz w:val="24"/>
                <w:szCs w:val="24"/>
              </w:rPr>
            </w:pPr>
            <w:r>
              <w:rPr>
                <w:rFonts w:ascii="Times New Roman" w:hAnsi="Times New Roman"/>
                <w:sz w:val="24"/>
                <w:szCs w:val="24"/>
              </w:rPr>
              <w:t>139,3</w:t>
            </w:r>
          </w:p>
        </w:tc>
        <w:tc>
          <w:tcPr>
            <w:tcW w:w="1276"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spacing w:after="0" w:line="240" w:lineRule="auto"/>
              <w:jc w:val="center"/>
              <w:rPr>
                <w:rFonts w:ascii="Times New Roman" w:hAnsi="Times New Roman"/>
                <w:sz w:val="24"/>
                <w:szCs w:val="24"/>
              </w:rPr>
            </w:pPr>
            <w:r>
              <w:rPr>
                <w:rFonts w:ascii="Times New Roman" w:hAnsi="Times New Roman"/>
                <w:sz w:val="24"/>
                <w:szCs w:val="24"/>
              </w:rPr>
              <w:t>1208843,1</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spacing w:after="0" w:line="240" w:lineRule="auto"/>
              <w:jc w:val="center"/>
              <w:rPr>
                <w:rFonts w:ascii="Times New Roman" w:hAnsi="Times New Roman"/>
                <w:sz w:val="24"/>
                <w:szCs w:val="24"/>
              </w:rPr>
            </w:pPr>
            <w:r>
              <w:rPr>
                <w:rFonts w:ascii="Times New Roman" w:hAnsi="Times New Roman"/>
                <w:sz w:val="24"/>
                <w:szCs w:val="24"/>
              </w:rPr>
              <w:t>104,8</w:t>
            </w:r>
          </w:p>
        </w:tc>
      </w:tr>
      <w:tr w:rsidR="00C2545A" w:rsidTr="00C2545A">
        <w:tc>
          <w:tcPr>
            <w:tcW w:w="2270" w:type="dxa"/>
            <w:tcBorders>
              <w:top w:val="single" w:sz="4" w:space="0" w:color="auto"/>
              <w:left w:val="single" w:sz="4" w:space="0" w:color="auto"/>
              <w:bottom w:val="single" w:sz="4" w:space="0" w:color="auto"/>
              <w:right w:val="single" w:sz="4" w:space="0" w:color="auto"/>
            </w:tcBorders>
            <w:hideMark/>
          </w:tcPr>
          <w:p w:rsidR="00C2545A" w:rsidRDefault="00C2545A" w:rsidP="005A6686">
            <w:pPr>
              <w:jc w:val="center"/>
              <w:rPr>
                <w:rFonts w:ascii="Times New Roman" w:hAnsi="Times New Roman"/>
                <w:sz w:val="28"/>
                <w:szCs w:val="28"/>
              </w:rPr>
            </w:pPr>
            <w:r>
              <w:rPr>
                <w:rFonts w:ascii="Times New Roman" w:hAnsi="Times New Roman"/>
                <w:sz w:val="28"/>
                <w:szCs w:val="28"/>
              </w:rPr>
              <w:t>Дефицит</w:t>
            </w:r>
            <w:proofErr w:type="gramStart"/>
            <w:r>
              <w:rPr>
                <w:rFonts w:ascii="Times New Roman" w:hAnsi="Times New Roman"/>
                <w:sz w:val="28"/>
                <w:szCs w:val="28"/>
              </w:rPr>
              <w:t xml:space="preserve"> (-) </w:t>
            </w:r>
            <w:proofErr w:type="gramEnd"/>
          </w:p>
          <w:p w:rsidR="00C2545A" w:rsidRDefault="00C2545A" w:rsidP="005A6686">
            <w:pPr>
              <w:jc w:val="center"/>
              <w:rPr>
                <w:rFonts w:ascii="Times New Roman" w:hAnsi="Times New Roman"/>
                <w:sz w:val="28"/>
                <w:szCs w:val="28"/>
              </w:rPr>
            </w:pPr>
            <w:r>
              <w:rPr>
                <w:rFonts w:ascii="Times New Roman" w:hAnsi="Times New Roman"/>
                <w:sz w:val="28"/>
                <w:szCs w:val="28"/>
              </w:rPr>
              <w:t>Профицит</w:t>
            </w:r>
            <w:proofErr w:type="gramStart"/>
            <w:r>
              <w:rPr>
                <w:rFonts w:ascii="Times New Roman" w:hAnsi="Times New Roman"/>
                <w:sz w:val="28"/>
                <w:szCs w:val="28"/>
              </w:rPr>
              <w:t xml:space="preserve"> (+)</w:t>
            </w:r>
            <w:proofErr w:type="gramEnd"/>
          </w:p>
        </w:tc>
        <w:tc>
          <w:tcPr>
            <w:tcW w:w="141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jc w:val="center"/>
              <w:rPr>
                <w:rFonts w:ascii="Times New Roman" w:hAnsi="Times New Roman"/>
                <w:sz w:val="24"/>
                <w:szCs w:val="24"/>
              </w:rPr>
            </w:pPr>
            <w:r>
              <w:rPr>
                <w:rFonts w:ascii="Times New Roman" w:hAnsi="Times New Roman"/>
                <w:sz w:val="24"/>
                <w:szCs w:val="24"/>
              </w:rPr>
              <w:t>+22 891,3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jc w:val="center"/>
              <w:rPr>
                <w:rFonts w:ascii="Times New Roman" w:hAnsi="Times New Roman"/>
                <w:sz w:val="24"/>
                <w:szCs w:val="24"/>
              </w:rPr>
            </w:pPr>
            <w:r>
              <w:rPr>
                <w:rFonts w:ascii="Times New Roman" w:hAnsi="Times New Roman"/>
                <w:sz w:val="24"/>
                <w:szCs w:val="24"/>
              </w:rPr>
              <w:t>+16734,6</w:t>
            </w:r>
          </w:p>
        </w:tc>
        <w:tc>
          <w:tcPr>
            <w:tcW w:w="992" w:type="dxa"/>
            <w:tcBorders>
              <w:top w:val="single" w:sz="4" w:space="0" w:color="auto"/>
              <w:left w:val="single" w:sz="4" w:space="0" w:color="auto"/>
              <w:bottom w:val="single" w:sz="4" w:space="0" w:color="auto"/>
              <w:right w:val="single" w:sz="4" w:space="0" w:color="auto"/>
            </w:tcBorders>
            <w:vAlign w:val="center"/>
            <w:hideMark/>
          </w:tcPr>
          <w:p w:rsidR="00C2545A" w:rsidRDefault="00C2545A" w:rsidP="00C2545A">
            <w:pPr>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jc w:val="center"/>
              <w:rPr>
                <w:rFonts w:ascii="Times New Roman" w:hAnsi="Times New Roman"/>
                <w:sz w:val="24"/>
                <w:szCs w:val="24"/>
              </w:rPr>
            </w:pPr>
            <w:r>
              <w:rPr>
                <w:rFonts w:ascii="Times New Roman" w:hAnsi="Times New Roman"/>
                <w:sz w:val="24"/>
                <w:szCs w:val="24"/>
              </w:rPr>
              <w:t>+13080,1</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jc w:val="center"/>
              <w:rPr>
                <w:rFonts w:ascii="Times New Roman" w:hAnsi="Times New Roman"/>
                <w:sz w:val="24"/>
                <w:szCs w:val="24"/>
              </w:rPr>
            </w:pPr>
            <w:r>
              <w:rPr>
                <w:rFonts w:ascii="Times New Roman" w:hAnsi="Times New Roman"/>
                <w:sz w:val="24"/>
                <w:szCs w:val="24"/>
              </w:rPr>
              <w:t>1103,7</w:t>
            </w:r>
          </w:p>
        </w:tc>
        <w:tc>
          <w:tcPr>
            <w:tcW w:w="992" w:type="dxa"/>
            <w:tcBorders>
              <w:top w:val="single" w:sz="4" w:space="0" w:color="auto"/>
              <w:left w:val="single" w:sz="4" w:space="0" w:color="auto"/>
              <w:bottom w:val="single" w:sz="4" w:space="0" w:color="auto"/>
              <w:right w:val="single" w:sz="4" w:space="0" w:color="auto"/>
            </w:tcBorders>
            <w:vAlign w:val="center"/>
          </w:tcPr>
          <w:p w:rsidR="00C2545A" w:rsidRDefault="00C2545A" w:rsidP="00C2545A">
            <w:pPr>
              <w:jc w:val="center"/>
              <w:rPr>
                <w:rFonts w:ascii="Times New Roman" w:hAnsi="Times New Roman"/>
                <w:sz w:val="24"/>
                <w:szCs w:val="24"/>
              </w:rPr>
            </w:pPr>
            <w:r>
              <w:rPr>
                <w:rFonts w:ascii="Times New Roman" w:hAnsi="Times New Roman"/>
                <w:sz w:val="24"/>
                <w:szCs w:val="24"/>
              </w:rPr>
              <w:t>-</w:t>
            </w:r>
          </w:p>
        </w:tc>
      </w:tr>
    </w:tbl>
    <w:p w:rsidR="00BF7572" w:rsidRPr="00A71037" w:rsidRDefault="00BF7572" w:rsidP="00BF7572">
      <w:pPr>
        <w:widowControl w:val="0"/>
        <w:spacing w:after="0" w:line="240" w:lineRule="auto"/>
        <w:ind w:firstLine="709"/>
        <w:jc w:val="both"/>
        <w:rPr>
          <w:rFonts w:ascii="Times New Roman" w:eastAsia="Times New Roman" w:hAnsi="Times New Roman"/>
          <w:color w:val="548DD4" w:themeColor="text2" w:themeTint="99"/>
          <w:sz w:val="28"/>
          <w:szCs w:val="28"/>
          <w:u w:val="single"/>
          <w:lang w:eastAsia="ru-RU"/>
        </w:rPr>
      </w:pPr>
    </w:p>
    <w:p w:rsidR="00BF7572" w:rsidRPr="002C1BAE" w:rsidRDefault="00BF7572" w:rsidP="00BF7572">
      <w:pPr>
        <w:widowControl w:val="0"/>
        <w:spacing w:after="0" w:line="240" w:lineRule="auto"/>
        <w:ind w:firstLine="709"/>
        <w:jc w:val="center"/>
        <w:rPr>
          <w:rFonts w:ascii="Times New Roman" w:eastAsia="Times New Roman" w:hAnsi="Times New Roman"/>
          <w:b/>
          <w:sz w:val="28"/>
          <w:szCs w:val="28"/>
          <w:lang w:eastAsia="ru-RU"/>
        </w:rPr>
      </w:pPr>
      <w:r w:rsidRPr="002C1BAE">
        <w:rPr>
          <w:rFonts w:ascii="Times New Roman" w:eastAsia="Times New Roman" w:hAnsi="Times New Roman"/>
          <w:b/>
          <w:sz w:val="28"/>
          <w:szCs w:val="28"/>
          <w:lang w:eastAsia="ru-RU"/>
        </w:rPr>
        <w:t xml:space="preserve">Показатели выполнения индикативного плана социально-экономического развития муниципального образования </w:t>
      </w:r>
    </w:p>
    <w:p w:rsidR="00BF7572" w:rsidRPr="002C1BAE" w:rsidRDefault="00BF7572" w:rsidP="00BF7572">
      <w:pPr>
        <w:widowControl w:val="0"/>
        <w:spacing w:after="0" w:line="240" w:lineRule="auto"/>
        <w:ind w:firstLine="709"/>
        <w:jc w:val="center"/>
        <w:rPr>
          <w:rFonts w:ascii="Times New Roman" w:eastAsia="Times New Roman" w:hAnsi="Times New Roman"/>
          <w:b/>
          <w:sz w:val="28"/>
          <w:szCs w:val="28"/>
          <w:lang w:eastAsia="ru-RU"/>
        </w:rPr>
      </w:pPr>
      <w:proofErr w:type="spellStart"/>
      <w:r w:rsidRPr="002C1BAE">
        <w:rPr>
          <w:rFonts w:ascii="Times New Roman" w:eastAsia="Times New Roman" w:hAnsi="Times New Roman"/>
          <w:b/>
          <w:sz w:val="28"/>
          <w:szCs w:val="28"/>
          <w:lang w:eastAsia="ru-RU"/>
        </w:rPr>
        <w:t>Приморско-Ахтарский</w:t>
      </w:r>
      <w:proofErr w:type="spellEnd"/>
      <w:r w:rsidRPr="002C1BAE">
        <w:rPr>
          <w:rFonts w:ascii="Times New Roman" w:eastAsia="Times New Roman" w:hAnsi="Times New Roman"/>
          <w:b/>
          <w:sz w:val="28"/>
          <w:szCs w:val="28"/>
          <w:lang w:eastAsia="ru-RU"/>
        </w:rPr>
        <w:t xml:space="preserve"> район</w:t>
      </w:r>
      <w:r w:rsidR="00DF7D15" w:rsidRPr="002C1BAE">
        <w:rPr>
          <w:rFonts w:ascii="Times New Roman" w:eastAsia="Times New Roman" w:hAnsi="Times New Roman"/>
          <w:b/>
          <w:sz w:val="28"/>
          <w:szCs w:val="28"/>
          <w:lang w:eastAsia="ru-RU"/>
        </w:rPr>
        <w:t xml:space="preserve"> за </w:t>
      </w:r>
      <w:r w:rsidR="0002416C" w:rsidRPr="002C1BAE">
        <w:rPr>
          <w:rFonts w:ascii="Times New Roman" w:eastAsia="Times New Roman" w:hAnsi="Times New Roman"/>
          <w:b/>
          <w:sz w:val="28"/>
          <w:szCs w:val="28"/>
          <w:lang w:eastAsia="ru-RU"/>
        </w:rPr>
        <w:t xml:space="preserve">8 месяцев </w:t>
      </w:r>
      <w:r w:rsidR="00DF7D15" w:rsidRPr="002C1BAE">
        <w:rPr>
          <w:rFonts w:ascii="Times New Roman" w:eastAsia="Times New Roman" w:hAnsi="Times New Roman"/>
          <w:b/>
          <w:sz w:val="28"/>
          <w:szCs w:val="28"/>
          <w:lang w:eastAsia="ru-RU"/>
        </w:rPr>
        <w:t>201</w:t>
      </w:r>
      <w:r w:rsidR="007F5556" w:rsidRPr="002C1BAE">
        <w:rPr>
          <w:rFonts w:ascii="Times New Roman" w:eastAsia="Times New Roman" w:hAnsi="Times New Roman"/>
          <w:b/>
          <w:sz w:val="28"/>
          <w:szCs w:val="28"/>
          <w:lang w:eastAsia="ru-RU"/>
        </w:rPr>
        <w:t>8</w:t>
      </w:r>
      <w:r w:rsidR="00DF7D15" w:rsidRPr="002C1BAE">
        <w:rPr>
          <w:rFonts w:ascii="Times New Roman" w:eastAsia="Times New Roman" w:hAnsi="Times New Roman"/>
          <w:b/>
          <w:sz w:val="28"/>
          <w:szCs w:val="28"/>
          <w:lang w:eastAsia="ru-RU"/>
        </w:rPr>
        <w:t xml:space="preserve"> год</w:t>
      </w:r>
    </w:p>
    <w:p w:rsidR="003E5CAE" w:rsidRPr="00A71037" w:rsidRDefault="003E5CAE" w:rsidP="003E5CAE">
      <w:pPr>
        <w:widowControl w:val="0"/>
        <w:spacing w:after="0" w:line="240" w:lineRule="auto"/>
        <w:ind w:firstLine="720"/>
        <w:jc w:val="both"/>
        <w:rPr>
          <w:rFonts w:ascii="Times New Roman" w:eastAsia="Times New Roman" w:hAnsi="Times New Roman"/>
          <w:color w:val="548DD4" w:themeColor="text2" w:themeTint="99"/>
          <w:sz w:val="28"/>
          <w:szCs w:val="28"/>
          <w:lang w:eastAsia="ru-RU"/>
        </w:rPr>
      </w:pPr>
    </w:p>
    <w:tbl>
      <w:tblPr>
        <w:tblW w:w="9790" w:type="dxa"/>
        <w:tblInd w:w="93" w:type="dxa"/>
        <w:tblLook w:val="04A0" w:firstRow="1" w:lastRow="0" w:firstColumn="1" w:lastColumn="0" w:noHBand="0" w:noVBand="1"/>
      </w:tblPr>
      <w:tblGrid>
        <w:gridCol w:w="582"/>
        <w:gridCol w:w="3400"/>
        <w:gridCol w:w="996"/>
        <w:gridCol w:w="996"/>
        <w:gridCol w:w="996"/>
        <w:gridCol w:w="903"/>
        <w:gridCol w:w="1000"/>
        <w:gridCol w:w="1060"/>
      </w:tblGrid>
      <w:tr w:rsidR="0002416C" w:rsidRPr="0002416C" w:rsidTr="0002416C">
        <w:trPr>
          <w:trHeight w:val="9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p>
          <w:p w:rsidR="0002416C" w:rsidRPr="0002416C" w:rsidRDefault="0002416C" w:rsidP="0002416C">
            <w:pPr>
              <w:spacing w:after="0" w:line="240" w:lineRule="auto"/>
              <w:jc w:val="center"/>
              <w:rPr>
                <w:rFonts w:ascii="Times New Roman" w:eastAsia="Times New Roman" w:hAnsi="Times New Roman"/>
                <w:sz w:val="20"/>
                <w:szCs w:val="20"/>
                <w:lang w:eastAsia="ru-RU"/>
              </w:rPr>
            </w:pPr>
            <w:proofErr w:type="gramStart"/>
            <w:r w:rsidRPr="0002416C">
              <w:rPr>
                <w:rFonts w:ascii="Times New Roman" w:eastAsia="Times New Roman" w:hAnsi="Times New Roman"/>
                <w:sz w:val="20"/>
                <w:szCs w:val="20"/>
                <w:lang w:eastAsia="ru-RU"/>
              </w:rPr>
              <w:t>п</w:t>
            </w:r>
            <w:proofErr w:type="gramEnd"/>
            <w:r>
              <w:rPr>
                <w:rFonts w:ascii="Times New Roman" w:eastAsia="Times New Roman" w:hAnsi="Times New Roman"/>
                <w:sz w:val="20"/>
                <w:szCs w:val="20"/>
                <w:lang w:eastAsia="ru-RU"/>
              </w:rPr>
              <w:t>/</w:t>
            </w:r>
            <w:r w:rsidRPr="0002416C">
              <w:rPr>
                <w:rFonts w:ascii="Times New Roman" w:eastAsia="Times New Roman" w:hAnsi="Times New Roman"/>
                <w:sz w:val="20"/>
                <w:szCs w:val="20"/>
                <w:lang w:eastAsia="ru-RU"/>
              </w:rPr>
              <w:t xml:space="preserve">п </w:t>
            </w:r>
            <w:r>
              <w:rPr>
                <w:rFonts w:ascii="Times New Roman" w:eastAsia="Times New Roman" w:hAnsi="Times New Roman"/>
                <w:sz w:val="20"/>
                <w:szCs w:val="20"/>
                <w:lang w:eastAsia="ru-RU"/>
              </w:rPr>
              <w:t>стр.</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16C" w:rsidRPr="0002416C" w:rsidRDefault="0002416C" w:rsidP="0002416C">
            <w:pPr>
              <w:spacing w:after="0" w:line="240" w:lineRule="auto"/>
              <w:ind w:left="-108" w:firstLine="108"/>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Показатель, единица измерения</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2017 год</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2018 год</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8 месяцев 2018 года</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8 месяцев 2017 года</w:t>
            </w:r>
          </w:p>
        </w:tc>
        <w:tc>
          <w:tcPr>
            <w:tcW w:w="10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416C" w:rsidRPr="0002416C" w:rsidRDefault="0002416C" w:rsidP="0002416C">
            <w:pPr>
              <w:spacing w:after="0" w:line="240" w:lineRule="auto"/>
              <w:jc w:val="center"/>
              <w:rPr>
                <w:rFonts w:ascii="Times New Roman" w:eastAsia="Times New Roman" w:hAnsi="Times New Roman"/>
                <w:sz w:val="18"/>
                <w:szCs w:val="18"/>
                <w:lang w:eastAsia="ru-RU"/>
              </w:rPr>
            </w:pPr>
            <w:r w:rsidRPr="0002416C">
              <w:rPr>
                <w:rFonts w:ascii="Times New Roman" w:eastAsia="Times New Roman" w:hAnsi="Times New Roman"/>
                <w:sz w:val="18"/>
                <w:szCs w:val="18"/>
                <w:lang w:eastAsia="ru-RU"/>
              </w:rPr>
              <w:t>% исп. факта 8 м.2018г. к прогнозу  2018 г.</w:t>
            </w:r>
          </w:p>
        </w:tc>
        <w:tc>
          <w:tcPr>
            <w:tcW w:w="10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2416C" w:rsidRPr="0002416C" w:rsidRDefault="0002416C" w:rsidP="0002416C">
            <w:pPr>
              <w:spacing w:after="0" w:line="240" w:lineRule="auto"/>
              <w:jc w:val="center"/>
              <w:rPr>
                <w:rFonts w:ascii="Times New Roman" w:eastAsia="Times New Roman" w:hAnsi="Times New Roman"/>
                <w:sz w:val="18"/>
                <w:szCs w:val="18"/>
                <w:lang w:eastAsia="ru-RU"/>
              </w:rPr>
            </w:pPr>
            <w:r w:rsidRPr="0002416C">
              <w:rPr>
                <w:rFonts w:ascii="Times New Roman" w:eastAsia="Times New Roman" w:hAnsi="Times New Roman"/>
                <w:sz w:val="18"/>
                <w:szCs w:val="18"/>
                <w:lang w:eastAsia="ru-RU"/>
              </w:rPr>
              <w:t>% исп. факта 8 м.2018г. к факту 8 м. 2017 г.</w:t>
            </w:r>
          </w:p>
        </w:tc>
      </w:tr>
      <w:tr w:rsidR="0002416C" w:rsidRPr="0002416C" w:rsidTr="0002416C">
        <w:trPr>
          <w:trHeight w:val="3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p>
        </w:tc>
        <w:tc>
          <w:tcPr>
            <w:tcW w:w="853" w:type="dxa"/>
            <w:tcBorders>
              <w:top w:val="nil"/>
              <w:left w:val="nil"/>
              <w:bottom w:val="single" w:sz="4" w:space="0" w:color="auto"/>
              <w:right w:val="single" w:sz="4" w:space="0" w:color="auto"/>
            </w:tcBorders>
            <w:shd w:val="clear" w:color="auto" w:fill="auto"/>
            <w:noWrap/>
            <w:vAlign w:val="center"/>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отчет</w:t>
            </w:r>
          </w:p>
        </w:tc>
        <w:tc>
          <w:tcPr>
            <w:tcW w:w="996" w:type="dxa"/>
            <w:tcBorders>
              <w:top w:val="nil"/>
              <w:left w:val="nil"/>
              <w:bottom w:val="single" w:sz="4" w:space="0" w:color="auto"/>
              <w:right w:val="single" w:sz="4" w:space="0" w:color="auto"/>
            </w:tcBorders>
            <w:shd w:val="clear" w:color="auto" w:fill="auto"/>
            <w:noWrap/>
            <w:vAlign w:val="center"/>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прогноз</w:t>
            </w:r>
          </w:p>
        </w:tc>
        <w:tc>
          <w:tcPr>
            <w:tcW w:w="996" w:type="dxa"/>
            <w:tcBorders>
              <w:top w:val="nil"/>
              <w:left w:val="nil"/>
              <w:bottom w:val="single" w:sz="4" w:space="0" w:color="auto"/>
              <w:right w:val="single" w:sz="4" w:space="0" w:color="auto"/>
            </w:tcBorders>
            <w:shd w:val="clear" w:color="auto" w:fill="auto"/>
            <w:noWrap/>
            <w:vAlign w:val="center"/>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отчет</w:t>
            </w:r>
          </w:p>
        </w:tc>
        <w:tc>
          <w:tcPr>
            <w:tcW w:w="903" w:type="dxa"/>
            <w:tcBorders>
              <w:top w:val="nil"/>
              <w:left w:val="nil"/>
              <w:bottom w:val="single" w:sz="4" w:space="0" w:color="auto"/>
              <w:right w:val="single" w:sz="4" w:space="0" w:color="auto"/>
            </w:tcBorders>
            <w:shd w:val="clear" w:color="auto" w:fill="auto"/>
            <w:noWrap/>
            <w:vAlign w:val="center"/>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отчет</w:t>
            </w:r>
          </w:p>
        </w:tc>
        <w:tc>
          <w:tcPr>
            <w:tcW w:w="1000" w:type="dxa"/>
            <w:vMerge/>
            <w:tcBorders>
              <w:top w:val="single" w:sz="8" w:space="0" w:color="auto"/>
              <w:left w:val="single" w:sz="4" w:space="0" w:color="auto"/>
              <w:bottom w:val="single" w:sz="8" w:space="0" w:color="000000"/>
              <w:right w:val="single" w:sz="4" w:space="0" w:color="auto"/>
            </w:tcBorders>
            <w:vAlign w:val="center"/>
            <w:hideMark/>
          </w:tcPr>
          <w:p w:rsidR="0002416C" w:rsidRPr="0002416C" w:rsidRDefault="0002416C" w:rsidP="0002416C">
            <w:pPr>
              <w:spacing w:after="0" w:line="240" w:lineRule="auto"/>
              <w:rPr>
                <w:rFonts w:ascii="Times New Roman" w:eastAsia="Times New Roman" w:hAnsi="Times New Roman"/>
                <w:sz w:val="18"/>
                <w:szCs w:val="18"/>
                <w:lang w:eastAsia="ru-RU"/>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rsidR="0002416C" w:rsidRPr="0002416C" w:rsidRDefault="0002416C" w:rsidP="0002416C">
            <w:pPr>
              <w:spacing w:after="0" w:line="240" w:lineRule="auto"/>
              <w:rPr>
                <w:rFonts w:ascii="Times New Roman" w:eastAsia="Times New Roman" w:hAnsi="Times New Roman"/>
                <w:sz w:val="18"/>
                <w:szCs w:val="18"/>
                <w:lang w:eastAsia="ru-RU"/>
              </w:rPr>
            </w:pPr>
          </w:p>
        </w:tc>
      </w:tr>
      <w:tr w:rsidR="0002416C" w:rsidRPr="0002416C" w:rsidTr="0002416C">
        <w:trPr>
          <w:trHeight w:val="8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1</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Среднемесячная заработная плата, рублей</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22048,1</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21493,9</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26086</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23866</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121,4%</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109,3%</w:t>
            </w:r>
          </w:p>
        </w:tc>
      </w:tr>
      <w:tr w:rsidR="0002416C" w:rsidRPr="0002416C" w:rsidTr="0002416C">
        <w:trPr>
          <w:trHeight w:val="5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2</w:t>
            </w:r>
          </w:p>
        </w:tc>
        <w:tc>
          <w:tcPr>
            <w:tcW w:w="3400" w:type="dxa"/>
            <w:tcBorders>
              <w:top w:val="nil"/>
              <w:left w:val="nil"/>
              <w:bottom w:val="single" w:sz="4" w:space="0" w:color="auto"/>
              <w:right w:val="single" w:sz="4" w:space="0" w:color="auto"/>
            </w:tcBorders>
            <w:shd w:val="clear" w:color="auto" w:fill="auto"/>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xml:space="preserve">Численность зарегистрированных безработных, </w:t>
            </w:r>
            <w:proofErr w:type="spellStart"/>
            <w:r w:rsidRPr="0002416C">
              <w:rPr>
                <w:rFonts w:ascii="Times New Roman" w:eastAsia="Times New Roman" w:hAnsi="Times New Roman"/>
                <w:sz w:val="20"/>
                <w:szCs w:val="20"/>
                <w:lang w:eastAsia="ru-RU"/>
              </w:rPr>
              <w:t>тыс</w:t>
            </w:r>
            <w:proofErr w:type="gramStart"/>
            <w:r w:rsidRPr="0002416C">
              <w:rPr>
                <w:rFonts w:ascii="Times New Roman" w:eastAsia="Times New Roman" w:hAnsi="Times New Roman"/>
                <w:sz w:val="20"/>
                <w:szCs w:val="20"/>
                <w:lang w:eastAsia="ru-RU"/>
              </w:rPr>
              <w:t>.ч</w:t>
            </w:r>
            <w:proofErr w:type="gramEnd"/>
            <w:r w:rsidRPr="0002416C">
              <w:rPr>
                <w:rFonts w:ascii="Times New Roman" w:eastAsia="Times New Roman" w:hAnsi="Times New Roman"/>
                <w:sz w:val="20"/>
                <w:szCs w:val="20"/>
                <w:lang w:eastAsia="ru-RU"/>
              </w:rPr>
              <w:t>ел</w:t>
            </w:r>
            <w:proofErr w:type="spellEnd"/>
            <w:r w:rsidRPr="0002416C">
              <w:rPr>
                <w:rFonts w:ascii="Times New Roman" w:eastAsia="Times New Roman" w:hAnsi="Times New Roman"/>
                <w:sz w:val="20"/>
                <w:szCs w:val="20"/>
                <w:lang w:eastAsia="ru-RU"/>
              </w:rPr>
              <w:t>.</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0,366</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0,350</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0,189</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0,238</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54,0%</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79,4%</w:t>
            </w:r>
          </w:p>
        </w:tc>
      </w:tr>
      <w:tr w:rsidR="0002416C" w:rsidRPr="0002416C" w:rsidTr="0002416C">
        <w:trPr>
          <w:trHeight w:val="112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3</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proofErr w:type="gramStart"/>
            <w:r w:rsidRPr="0002416C">
              <w:rPr>
                <w:rFonts w:ascii="Times New Roman" w:eastAsia="Times New Roman" w:hAnsi="Times New Roman"/>
                <w:sz w:val="20"/>
                <w:szCs w:val="20"/>
                <w:lang w:eastAsia="ru-RU"/>
              </w:rPr>
              <w:t>Уровень регистрируемой безработицы, в % к численности трудоспособного населения в трудоспособном возрасте</w:t>
            </w:r>
            <w:proofErr w:type="gramEnd"/>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1,2</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1,2</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0,6</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0,8</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50,0%</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75,0%</w:t>
            </w:r>
          </w:p>
        </w:tc>
      </w:tr>
      <w:tr w:rsidR="0002416C" w:rsidRPr="0002416C" w:rsidTr="0002416C">
        <w:trPr>
          <w:trHeight w:val="705"/>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lastRenderedPageBreak/>
              <w:t>4</w:t>
            </w:r>
          </w:p>
        </w:tc>
        <w:tc>
          <w:tcPr>
            <w:tcW w:w="3400" w:type="dxa"/>
            <w:tcBorders>
              <w:top w:val="nil"/>
              <w:left w:val="nil"/>
              <w:bottom w:val="single" w:sz="4" w:space="0" w:color="auto"/>
              <w:right w:val="single" w:sz="4" w:space="0" w:color="auto"/>
            </w:tcBorders>
            <w:shd w:val="clear" w:color="000000" w:fill="FFFFFF"/>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Прибыль прибыльных предприятий, млн. рублей *</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160,746</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219,35</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100,7</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80,431</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45,9%</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125,2%</w:t>
            </w:r>
          </w:p>
        </w:tc>
      </w:tr>
      <w:tr w:rsidR="0002416C" w:rsidRPr="0002416C" w:rsidTr="0002416C">
        <w:trPr>
          <w:trHeight w:val="33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5</w:t>
            </w:r>
          </w:p>
        </w:tc>
        <w:tc>
          <w:tcPr>
            <w:tcW w:w="3400" w:type="dxa"/>
            <w:tcBorders>
              <w:top w:val="nil"/>
              <w:left w:val="nil"/>
              <w:bottom w:val="single" w:sz="4" w:space="0" w:color="auto"/>
              <w:right w:val="single" w:sz="4" w:space="0" w:color="auto"/>
            </w:tcBorders>
            <w:shd w:val="clear" w:color="000000" w:fill="FFFFFF"/>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Убыток предприятий, млн. руб.*</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31,3</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17,15</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115,7</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24,104</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674,6%</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480,0%</w:t>
            </w:r>
          </w:p>
        </w:tc>
      </w:tr>
      <w:tr w:rsidR="0002416C" w:rsidRPr="0002416C" w:rsidTr="0002416C">
        <w:trPr>
          <w:trHeight w:val="495"/>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6</w:t>
            </w:r>
          </w:p>
        </w:tc>
        <w:tc>
          <w:tcPr>
            <w:tcW w:w="3400" w:type="dxa"/>
            <w:tcBorders>
              <w:top w:val="nil"/>
              <w:left w:val="nil"/>
              <w:bottom w:val="single" w:sz="4" w:space="0" w:color="auto"/>
              <w:right w:val="single" w:sz="4" w:space="0" w:color="auto"/>
            </w:tcBorders>
            <w:shd w:val="clear" w:color="000000" w:fill="FFFFFF"/>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Фонд оплаты труда предприятий, млн. руб.*</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1960,0</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2127,9</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1158,26</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1033,9</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54,4%</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112,0%</w:t>
            </w:r>
          </w:p>
        </w:tc>
      </w:tr>
      <w:tr w:rsidR="0002416C" w:rsidRPr="0002416C" w:rsidTr="0002416C">
        <w:trPr>
          <w:trHeight w:val="64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lang w:eastAsia="ru-RU"/>
              </w:rPr>
            </w:pPr>
            <w:r w:rsidRPr="0002416C">
              <w:rPr>
                <w:rFonts w:ascii="Times New Roman" w:eastAsia="Times New Roman" w:hAnsi="Times New Roman"/>
                <w:lang w:eastAsia="ru-RU"/>
              </w:rPr>
              <w:t>7</w:t>
            </w:r>
          </w:p>
        </w:tc>
        <w:tc>
          <w:tcPr>
            <w:tcW w:w="3400" w:type="dxa"/>
            <w:tcBorders>
              <w:top w:val="nil"/>
              <w:left w:val="nil"/>
              <w:bottom w:val="single" w:sz="4" w:space="0" w:color="auto"/>
              <w:right w:val="single" w:sz="4" w:space="0" w:color="auto"/>
            </w:tcBorders>
            <w:shd w:val="clear" w:color="auto" w:fill="auto"/>
            <w:vAlign w:val="bottom"/>
            <w:hideMark/>
          </w:tcPr>
          <w:p w:rsidR="0002416C" w:rsidRPr="0002416C" w:rsidRDefault="0002416C" w:rsidP="0002416C">
            <w:pPr>
              <w:spacing w:after="0" w:line="240" w:lineRule="auto"/>
              <w:rPr>
                <w:rFonts w:ascii="Times New Roman" w:eastAsia="Times New Roman" w:hAnsi="Times New Roman"/>
                <w:color w:val="000000"/>
                <w:sz w:val="20"/>
                <w:szCs w:val="20"/>
                <w:lang w:eastAsia="ru-RU"/>
              </w:rPr>
            </w:pPr>
            <w:r w:rsidRPr="0002416C">
              <w:rPr>
                <w:rFonts w:ascii="Times New Roman" w:eastAsia="Times New Roman" w:hAnsi="Times New Roman"/>
                <w:color w:val="000000"/>
                <w:sz w:val="20"/>
                <w:szCs w:val="20"/>
                <w:lang w:eastAsia="ru-RU"/>
              </w:rPr>
              <w:t xml:space="preserve">Обрабатывающие производства (D), </w:t>
            </w:r>
            <w:proofErr w:type="spellStart"/>
            <w:r w:rsidRPr="0002416C">
              <w:rPr>
                <w:rFonts w:ascii="Times New Roman" w:eastAsia="Times New Roman" w:hAnsi="Times New Roman"/>
                <w:color w:val="000000"/>
                <w:sz w:val="20"/>
                <w:szCs w:val="20"/>
                <w:lang w:eastAsia="ru-RU"/>
              </w:rPr>
              <w:t>млн</w:t>
            </w:r>
            <w:proofErr w:type="gramStart"/>
            <w:r w:rsidRPr="0002416C">
              <w:rPr>
                <w:rFonts w:ascii="Times New Roman" w:eastAsia="Times New Roman" w:hAnsi="Times New Roman"/>
                <w:color w:val="000000"/>
                <w:sz w:val="20"/>
                <w:szCs w:val="20"/>
                <w:lang w:eastAsia="ru-RU"/>
              </w:rPr>
              <w:t>.р</w:t>
            </w:r>
            <w:proofErr w:type="gramEnd"/>
            <w:r w:rsidRPr="0002416C">
              <w:rPr>
                <w:rFonts w:ascii="Times New Roman" w:eastAsia="Times New Roman" w:hAnsi="Times New Roman"/>
                <w:color w:val="000000"/>
                <w:sz w:val="20"/>
                <w:szCs w:val="20"/>
                <w:lang w:eastAsia="ru-RU"/>
              </w:rPr>
              <w:t>уб</w:t>
            </w:r>
            <w:proofErr w:type="spellEnd"/>
            <w:r w:rsidRPr="0002416C">
              <w:rPr>
                <w:rFonts w:ascii="Times New Roman" w:eastAsia="Times New Roman" w:hAnsi="Times New Roman"/>
                <w:color w:val="000000"/>
                <w:sz w:val="20"/>
                <w:szCs w:val="20"/>
                <w:lang w:eastAsia="ru-RU"/>
              </w:rPr>
              <w:t>.</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1609,5</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1694,3</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973,21</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1078,0</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57,4%</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90,3%</w:t>
            </w:r>
          </w:p>
        </w:tc>
      </w:tr>
      <w:tr w:rsidR="0002416C" w:rsidRPr="0002416C" w:rsidTr="0002416C">
        <w:trPr>
          <w:trHeight w:val="8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lang w:eastAsia="ru-RU"/>
              </w:rPr>
            </w:pPr>
            <w:r w:rsidRPr="0002416C">
              <w:rPr>
                <w:rFonts w:ascii="Times New Roman" w:eastAsia="Times New Roman" w:hAnsi="Times New Roman"/>
                <w:lang w:eastAsia="ru-RU"/>
              </w:rPr>
              <w:t>8</w:t>
            </w:r>
          </w:p>
        </w:tc>
        <w:tc>
          <w:tcPr>
            <w:tcW w:w="3400" w:type="dxa"/>
            <w:tcBorders>
              <w:top w:val="nil"/>
              <w:left w:val="nil"/>
              <w:bottom w:val="single" w:sz="4" w:space="0" w:color="auto"/>
              <w:right w:val="single" w:sz="4" w:space="0" w:color="auto"/>
            </w:tcBorders>
            <w:shd w:val="clear" w:color="auto" w:fill="auto"/>
            <w:vAlign w:val="bottom"/>
            <w:hideMark/>
          </w:tcPr>
          <w:p w:rsidR="0002416C" w:rsidRPr="0002416C" w:rsidRDefault="0002416C" w:rsidP="0002416C">
            <w:pPr>
              <w:spacing w:after="0" w:line="240" w:lineRule="auto"/>
              <w:rPr>
                <w:rFonts w:ascii="Times New Roman" w:eastAsia="Times New Roman" w:hAnsi="Times New Roman"/>
                <w:color w:val="000000"/>
                <w:sz w:val="20"/>
                <w:szCs w:val="20"/>
                <w:lang w:eastAsia="ru-RU"/>
              </w:rPr>
            </w:pPr>
            <w:r w:rsidRPr="0002416C">
              <w:rPr>
                <w:rFonts w:ascii="Times New Roman" w:eastAsia="Times New Roman" w:hAnsi="Times New Roman"/>
                <w:color w:val="000000"/>
                <w:sz w:val="20"/>
                <w:szCs w:val="20"/>
                <w:lang w:eastAsia="ru-RU"/>
              </w:rPr>
              <w:t xml:space="preserve">Производство и распределение электроэнергии, газа и воды (E), </w:t>
            </w:r>
            <w:proofErr w:type="spellStart"/>
            <w:r w:rsidRPr="0002416C">
              <w:rPr>
                <w:rFonts w:ascii="Times New Roman" w:eastAsia="Times New Roman" w:hAnsi="Times New Roman"/>
                <w:color w:val="000000"/>
                <w:sz w:val="20"/>
                <w:szCs w:val="20"/>
                <w:lang w:eastAsia="ru-RU"/>
              </w:rPr>
              <w:t>млн</w:t>
            </w:r>
            <w:proofErr w:type="gramStart"/>
            <w:r w:rsidRPr="0002416C">
              <w:rPr>
                <w:rFonts w:ascii="Times New Roman" w:eastAsia="Times New Roman" w:hAnsi="Times New Roman"/>
                <w:color w:val="000000"/>
                <w:sz w:val="20"/>
                <w:szCs w:val="20"/>
                <w:lang w:eastAsia="ru-RU"/>
              </w:rPr>
              <w:t>.р</w:t>
            </w:r>
            <w:proofErr w:type="gramEnd"/>
            <w:r w:rsidRPr="0002416C">
              <w:rPr>
                <w:rFonts w:ascii="Times New Roman" w:eastAsia="Times New Roman" w:hAnsi="Times New Roman"/>
                <w:color w:val="000000"/>
                <w:sz w:val="20"/>
                <w:szCs w:val="20"/>
                <w:lang w:eastAsia="ru-RU"/>
              </w:rPr>
              <w:t>уб</w:t>
            </w:r>
            <w:proofErr w:type="spellEnd"/>
            <w:r w:rsidRPr="0002416C">
              <w:rPr>
                <w:rFonts w:ascii="Times New Roman" w:eastAsia="Times New Roman" w:hAnsi="Times New Roman"/>
                <w:color w:val="000000"/>
                <w:sz w:val="20"/>
                <w:szCs w:val="20"/>
                <w:lang w:eastAsia="ru-RU"/>
              </w:rPr>
              <w:t xml:space="preserve"> </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222,57</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202,888</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145,05</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124,5</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71,5%</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116,5%</w:t>
            </w:r>
          </w:p>
        </w:tc>
      </w:tr>
      <w:tr w:rsidR="0002416C" w:rsidRPr="0002416C" w:rsidTr="0002416C">
        <w:trPr>
          <w:trHeight w:val="8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9</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jc w:val="center"/>
              <w:rPr>
                <w:rFonts w:ascii="Times New Roman" w:eastAsia="Times New Roman" w:hAnsi="Times New Roman"/>
                <w:b/>
                <w:bCs/>
                <w:sz w:val="20"/>
                <w:szCs w:val="20"/>
                <w:lang w:eastAsia="ru-RU"/>
              </w:rPr>
            </w:pPr>
            <w:r w:rsidRPr="0002416C">
              <w:rPr>
                <w:rFonts w:ascii="Times New Roman" w:eastAsia="Times New Roman" w:hAnsi="Times New Roman"/>
                <w:b/>
                <w:bCs/>
                <w:sz w:val="20"/>
                <w:szCs w:val="20"/>
                <w:lang w:eastAsia="ru-RU"/>
              </w:rPr>
              <w:t>Производство основных видов промышленной продукции в натуральном выражении</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 </w:t>
            </w:r>
          </w:p>
        </w:tc>
      </w:tr>
      <w:tr w:rsidR="0002416C" w:rsidRPr="0002416C" w:rsidTr="0002416C">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10</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Мясо и субпродукты пищевые убойных животных, тонн</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31,2</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28,3</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21,3</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23,1</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75,3%</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92,2%</w:t>
            </w:r>
          </w:p>
        </w:tc>
      </w:tr>
      <w:tr w:rsidR="0002416C" w:rsidRPr="0002416C" w:rsidTr="0002416C">
        <w:trPr>
          <w:trHeight w:val="5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11</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Мясо и субпродукты пищевые домашней птицы, тонн</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13263,0</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14540,0</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7562,0</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9131,0</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52,0%</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82,8%</w:t>
            </w:r>
          </w:p>
        </w:tc>
      </w:tr>
      <w:tr w:rsidR="0002416C" w:rsidRPr="0002416C" w:rsidTr="0002416C">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12</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Масло сливочное, тонн</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435,9</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375,0</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292</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266,3</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77,9%</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109,7%</w:t>
            </w:r>
          </w:p>
        </w:tc>
      </w:tr>
      <w:tr w:rsidR="0002416C" w:rsidRPr="0002416C" w:rsidTr="0002416C">
        <w:trPr>
          <w:trHeight w:val="4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13</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Сыр и творог, тонн</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1000,5</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650,0</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696,9</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615,4</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107,2%</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113,2%</w:t>
            </w:r>
          </w:p>
        </w:tc>
      </w:tr>
      <w:tr w:rsidR="0002416C" w:rsidRPr="0002416C" w:rsidTr="0002416C">
        <w:trPr>
          <w:trHeight w:val="4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14</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Мороженое, тонн</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24,7</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21,7</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24,9</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21,1</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114,7%</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118,0%</w:t>
            </w:r>
          </w:p>
        </w:tc>
      </w:tr>
      <w:tr w:rsidR="0002416C" w:rsidRPr="0002416C" w:rsidTr="0002416C">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15</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jc w:val="center"/>
              <w:rPr>
                <w:rFonts w:ascii="Times New Roman" w:eastAsia="Times New Roman" w:hAnsi="Times New Roman"/>
                <w:b/>
                <w:bCs/>
                <w:sz w:val="20"/>
                <w:szCs w:val="20"/>
                <w:lang w:eastAsia="ru-RU"/>
              </w:rPr>
            </w:pPr>
            <w:r w:rsidRPr="0002416C">
              <w:rPr>
                <w:rFonts w:ascii="Times New Roman" w:eastAsia="Times New Roman" w:hAnsi="Times New Roman"/>
                <w:b/>
                <w:bCs/>
                <w:sz w:val="20"/>
                <w:szCs w:val="20"/>
                <w:lang w:eastAsia="ru-RU"/>
              </w:rPr>
              <w:t>Производство основных видов сельскохозяйственной продукции</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 </w:t>
            </w:r>
          </w:p>
        </w:tc>
      </w:tr>
      <w:tr w:rsidR="0002416C" w:rsidRPr="0002416C" w:rsidTr="0002416C">
        <w:trPr>
          <w:trHeight w:val="6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16</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xml:space="preserve">Зерновые и зернобобовые (в весе  после доработки), </w:t>
            </w:r>
            <w:proofErr w:type="spellStart"/>
            <w:r w:rsidRPr="0002416C">
              <w:rPr>
                <w:rFonts w:ascii="Times New Roman" w:eastAsia="Times New Roman" w:hAnsi="Times New Roman"/>
                <w:sz w:val="20"/>
                <w:szCs w:val="20"/>
                <w:lang w:eastAsia="ru-RU"/>
              </w:rPr>
              <w:t>тыс</w:t>
            </w:r>
            <w:proofErr w:type="gramStart"/>
            <w:r w:rsidRPr="0002416C">
              <w:rPr>
                <w:rFonts w:ascii="Times New Roman" w:eastAsia="Times New Roman" w:hAnsi="Times New Roman"/>
                <w:sz w:val="20"/>
                <w:szCs w:val="20"/>
                <w:lang w:eastAsia="ru-RU"/>
              </w:rPr>
              <w:t>.т</w:t>
            </w:r>
            <w:proofErr w:type="gramEnd"/>
            <w:r w:rsidRPr="0002416C">
              <w:rPr>
                <w:rFonts w:ascii="Times New Roman" w:eastAsia="Times New Roman" w:hAnsi="Times New Roman"/>
                <w:sz w:val="20"/>
                <w:szCs w:val="20"/>
                <w:lang w:eastAsia="ru-RU"/>
              </w:rPr>
              <w:t>онн</w:t>
            </w:r>
            <w:proofErr w:type="spellEnd"/>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388,6</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369,7</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314,8</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328,1</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85,2%</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95,9%</w:t>
            </w:r>
          </w:p>
        </w:tc>
      </w:tr>
      <w:tr w:rsidR="0002416C" w:rsidRPr="0002416C" w:rsidTr="0002416C">
        <w:trPr>
          <w:trHeight w:val="4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17</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Сахарная свекла, тыс. тонн</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255,4</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248,3</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47,6</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85,3</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19,2%</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55,8%</w:t>
            </w:r>
          </w:p>
        </w:tc>
      </w:tr>
      <w:tr w:rsidR="0002416C" w:rsidRPr="0002416C" w:rsidTr="0002416C">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18</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Подсолнечник (в весе после доработки), тыс. тонн</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27,5</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26,0</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12,3</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9,35</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47,3%</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131,6%</w:t>
            </w:r>
          </w:p>
        </w:tc>
      </w:tr>
      <w:tr w:rsidR="0002416C" w:rsidRPr="0002416C" w:rsidTr="0002416C">
        <w:trPr>
          <w:trHeight w:val="9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19</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xml:space="preserve">Скот и птица (в живом весе) в сельскохозяйственных организациях, тыс. тонн </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13,6</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16,2</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7,931</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9,4</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49,0%</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84,7%</w:t>
            </w:r>
          </w:p>
        </w:tc>
      </w:tr>
      <w:tr w:rsidR="0002416C" w:rsidRPr="0002416C" w:rsidTr="0002416C">
        <w:trPr>
          <w:trHeight w:val="7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20</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Молоко в сельскохозяйственных организациях, тыс. тонн</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6,6</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6,7</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5,326</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4,06</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79,5%</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131,2%</w:t>
            </w:r>
          </w:p>
        </w:tc>
      </w:tr>
      <w:tr w:rsidR="0002416C" w:rsidRPr="0002416C" w:rsidTr="0002416C">
        <w:trPr>
          <w:trHeight w:val="7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21</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Яйца в сельскохозяйственных организациях,</w:t>
            </w:r>
            <w:r>
              <w:rPr>
                <w:rFonts w:ascii="Times New Roman" w:eastAsia="Times New Roman" w:hAnsi="Times New Roman"/>
                <w:sz w:val="20"/>
                <w:szCs w:val="20"/>
                <w:lang w:eastAsia="ru-RU"/>
              </w:rPr>
              <w:t xml:space="preserve"> </w:t>
            </w:r>
            <w:r w:rsidRPr="0002416C">
              <w:rPr>
                <w:rFonts w:ascii="Times New Roman" w:eastAsia="Times New Roman" w:hAnsi="Times New Roman"/>
                <w:sz w:val="20"/>
                <w:szCs w:val="20"/>
                <w:lang w:eastAsia="ru-RU"/>
              </w:rPr>
              <w:t>млн. штук</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13,1</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15,4</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8,131</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9,148</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52,8%</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88,9%</w:t>
            </w:r>
          </w:p>
        </w:tc>
      </w:tr>
      <w:tr w:rsidR="0002416C" w:rsidRPr="0002416C" w:rsidTr="0002416C">
        <w:trPr>
          <w:trHeight w:val="51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22</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jc w:val="center"/>
              <w:rPr>
                <w:rFonts w:ascii="Times New Roman" w:eastAsia="Times New Roman" w:hAnsi="Times New Roman"/>
                <w:b/>
                <w:bCs/>
                <w:sz w:val="20"/>
                <w:szCs w:val="20"/>
                <w:lang w:eastAsia="ru-RU"/>
              </w:rPr>
            </w:pPr>
            <w:r w:rsidRPr="0002416C">
              <w:rPr>
                <w:rFonts w:ascii="Times New Roman" w:eastAsia="Times New Roman" w:hAnsi="Times New Roman"/>
                <w:b/>
                <w:bCs/>
                <w:sz w:val="20"/>
                <w:szCs w:val="20"/>
                <w:lang w:eastAsia="ru-RU"/>
              </w:rPr>
              <w:t xml:space="preserve">Численность поголовья сельскохозяйственных животных  </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 </w:t>
            </w:r>
          </w:p>
        </w:tc>
      </w:tr>
      <w:tr w:rsidR="0002416C" w:rsidRPr="0002416C" w:rsidTr="0002416C">
        <w:trPr>
          <w:trHeight w:val="8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23</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Крупный рогатый скот в сельскохозяйственных организациях, голов</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2087</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2100</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2132</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2011</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101,5%</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106,0%</w:t>
            </w:r>
          </w:p>
        </w:tc>
      </w:tr>
      <w:tr w:rsidR="0002416C" w:rsidRPr="0002416C" w:rsidTr="0002416C">
        <w:trPr>
          <w:trHeight w:val="9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24</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ind w:firstLineChars="300" w:firstLine="600"/>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из общего поголовья крупного рогатого скота — коровы в сельскохозяйственных организациях, голов</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988</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980</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989</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979</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100,9%</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101,0%</w:t>
            </w:r>
          </w:p>
        </w:tc>
      </w:tr>
      <w:tr w:rsidR="0002416C" w:rsidRPr="0002416C" w:rsidTr="0002416C">
        <w:trPr>
          <w:trHeight w:val="70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25</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xml:space="preserve">Свиньи, голов </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0,0</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0,0</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0,0</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0,0%</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0,0%</w:t>
            </w:r>
          </w:p>
        </w:tc>
      </w:tr>
      <w:tr w:rsidR="0002416C" w:rsidRPr="0002416C" w:rsidTr="0002416C">
        <w:trPr>
          <w:trHeight w:val="49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lastRenderedPageBreak/>
              <w:t>26</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Птица, тысяч голов</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1157,0</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1120,0</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211,4</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775,4</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18,9%</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27,3%</w:t>
            </w:r>
          </w:p>
        </w:tc>
      </w:tr>
      <w:tr w:rsidR="0002416C" w:rsidRPr="0002416C" w:rsidTr="0002416C">
        <w:trPr>
          <w:trHeight w:val="39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27</w:t>
            </w:r>
          </w:p>
        </w:tc>
        <w:tc>
          <w:tcPr>
            <w:tcW w:w="3400" w:type="dxa"/>
            <w:tcBorders>
              <w:top w:val="nil"/>
              <w:left w:val="nil"/>
              <w:bottom w:val="single" w:sz="4" w:space="0" w:color="auto"/>
              <w:right w:val="single" w:sz="4" w:space="0" w:color="auto"/>
            </w:tcBorders>
            <w:shd w:val="clear" w:color="auto" w:fill="auto"/>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Оборот розничной торговли,  млн. руб.</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1886,4</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2105,1</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1404,8</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1371,9</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66,7%</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102,4%</w:t>
            </w:r>
          </w:p>
        </w:tc>
      </w:tr>
      <w:tr w:rsidR="0002416C" w:rsidRPr="0002416C" w:rsidTr="0002416C">
        <w:trPr>
          <w:trHeight w:val="84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28</w:t>
            </w:r>
          </w:p>
        </w:tc>
        <w:tc>
          <w:tcPr>
            <w:tcW w:w="3400" w:type="dxa"/>
            <w:tcBorders>
              <w:top w:val="nil"/>
              <w:left w:val="nil"/>
              <w:bottom w:val="single" w:sz="4" w:space="0" w:color="auto"/>
              <w:right w:val="single" w:sz="4" w:space="0" w:color="auto"/>
            </w:tcBorders>
            <w:shd w:val="clear" w:color="auto" w:fill="auto"/>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Оборот общественного питания, млн. руб.</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8,5</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5,6</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2,7</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2,1</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48,2%</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128,6%</w:t>
            </w:r>
          </w:p>
        </w:tc>
      </w:tr>
      <w:tr w:rsidR="0002416C" w:rsidRPr="0002416C" w:rsidTr="0002416C">
        <w:trPr>
          <w:trHeight w:val="7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29</w:t>
            </w:r>
          </w:p>
        </w:tc>
        <w:tc>
          <w:tcPr>
            <w:tcW w:w="3400" w:type="dxa"/>
            <w:tcBorders>
              <w:top w:val="nil"/>
              <w:left w:val="nil"/>
              <w:bottom w:val="single" w:sz="4" w:space="0" w:color="auto"/>
              <w:right w:val="single" w:sz="4" w:space="0" w:color="auto"/>
            </w:tcBorders>
            <w:shd w:val="clear" w:color="auto" w:fill="auto"/>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Выпуск товаров и услуг предприятиями транспорта, всего, млн. руб.</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61,514</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59,6</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42,3</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42,7</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71,0%</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99,1%</w:t>
            </w:r>
          </w:p>
        </w:tc>
      </w:tr>
      <w:tr w:rsidR="0002416C" w:rsidRPr="0002416C" w:rsidTr="0002416C">
        <w:trPr>
          <w:trHeight w:val="78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30</w:t>
            </w:r>
          </w:p>
        </w:tc>
        <w:tc>
          <w:tcPr>
            <w:tcW w:w="3400" w:type="dxa"/>
            <w:tcBorders>
              <w:top w:val="nil"/>
              <w:left w:val="nil"/>
              <w:bottom w:val="single" w:sz="4" w:space="0" w:color="auto"/>
              <w:right w:val="single" w:sz="4" w:space="0" w:color="auto"/>
            </w:tcBorders>
            <w:shd w:val="clear" w:color="000000" w:fill="FFFFFF"/>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Объем инвестиций в основной капитал, млн. руб.**</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130,5</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282,7</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97,9</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71,3</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34,6%</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137,3%</w:t>
            </w:r>
          </w:p>
        </w:tc>
      </w:tr>
      <w:tr w:rsidR="0002416C" w:rsidRPr="0002416C" w:rsidTr="0002416C">
        <w:trPr>
          <w:trHeight w:val="78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31</w:t>
            </w:r>
          </w:p>
        </w:tc>
        <w:tc>
          <w:tcPr>
            <w:tcW w:w="3400" w:type="dxa"/>
            <w:tcBorders>
              <w:top w:val="nil"/>
              <w:left w:val="nil"/>
              <w:bottom w:val="single" w:sz="4" w:space="0" w:color="auto"/>
              <w:right w:val="single" w:sz="4" w:space="0" w:color="auto"/>
            </w:tcBorders>
            <w:shd w:val="clear" w:color="auto" w:fill="auto"/>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Объем работ, выполненных собственными силами по виду деятельности строительство, млн. руб.</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174,9</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230,0</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189,9</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79,1</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82,6%</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240,0%</w:t>
            </w:r>
          </w:p>
        </w:tc>
      </w:tr>
      <w:tr w:rsidR="0002416C" w:rsidRPr="0002416C" w:rsidTr="0002416C">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32</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jc w:val="center"/>
              <w:rPr>
                <w:rFonts w:ascii="Times New Roman" w:eastAsia="Times New Roman" w:hAnsi="Times New Roman"/>
                <w:b/>
                <w:bCs/>
                <w:sz w:val="20"/>
                <w:szCs w:val="20"/>
                <w:lang w:eastAsia="ru-RU"/>
              </w:rPr>
            </w:pPr>
            <w:r w:rsidRPr="0002416C">
              <w:rPr>
                <w:rFonts w:ascii="Times New Roman" w:eastAsia="Times New Roman" w:hAnsi="Times New Roman"/>
                <w:b/>
                <w:bCs/>
                <w:sz w:val="20"/>
                <w:szCs w:val="20"/>
                <w:lang w:eastAsia="ru-RU"/>
              </w:rPr>
              <w:t>Ввод в эксплуатацию:</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 </w:t>
            </w:r>
          </w:p>
        </w:tc>
      </w:tr>
      <w:tr w:rsidR="0002416C" w:rsidRPr="0002416C" w:rsidTr="0002416C">
        <w:trPr>
          <w:trHeight w:val="76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2416C" w:rsidRPr="0002416C" w:rsidRDefault="0002416C" w:rsidP="0002416C">
            <w:pPr>
              <w:spacing w:after="0" w:line="240" w:lineRule="auto"/>
              <w:jc w:val="center"/>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33</w:t>
            </w:r>
          </w:p>
        </w:tc>
        <w:tc>
          <w:tcPr>
            <w:tcW w:w="3400" w:type="dxa"/>
            <w:tcBorders>
              <w:top w:val="nil"/>
              <w:left w:val="nil"/>
              <w:bottom w:val="single" w:sz="4" w:space="0" w:color="auto"/>
              <w:right w:val="single" w:sz="4" w:space="0" w:color="auto"/>
            </w:tcBorders>
            <w:shd w:val="clear" w:color="auto" w:fill="auto"/>
            <w:vAlign w:val="center"/>
            <w:hideMark/>
          </w:tcPr>
          <w:p w:rsidR="0002416C" w:rsidRPr="0002416C" w:rsidRDefault="0002416C" w:rsidP="0002416C">
            <w:pPr>
              <w:spacing w:after="0" w:line="240" w:lineRule="auto"/>
              <w:rPr>
                <w:rFonts w:ascii="Times New Roman" w:eastAsia="Times New Roman" w:hAnsi="Times New Roman"/>
                <w:sz w:val="20"/>
                <w:szCs w:val="20"/>
                <w:lang w:eastAsia="ru-RU"/>
              </w:rPr>
            </w:pPr>
            <w:r w:rsidRPr="0002416C">
              <w:rPr>
                <w:rFonts w:ascii="Times New Roman" w:eastAsia="Times New Roman" w:hAnsi="Times New Roman"/>
                <w:sz w:val="20"/>
                <w:szCs w:val="20"/>
                <w:lang w:eastAsia="ru-RU"/>
              </w:rPr>
              <w:t>жилых домов предприятиями всех форм собственности, тыс. кв. м общей площади</w:t>
            </w:r>
          </w:p>
        </w:tc>
        <w:tc>
          <w:tcPr>
            <w:tcW w:w="85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7,668</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7,92</w:t>
            </w:r>
          </w:p>
        </w:tc>
        <w:tc>
          <w:tcPr>
            <w:tcW w:w="996"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2,5</w:t>
            </w:r>
          </w:p>
        </w:tc>
        <w:tc>
          <w:tcPr>
            <w:tcW w:w="903"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5,2</w:t>
            </w:r>
          </w:p>
        </w:tc>
        <w:tc>
          <w:tcPr>
            <w:tcW w:w="100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31,8%</w:t>
            </w:r>
          </w:p>
        </w:tc>
        <w:tc>
          <w:tcPr>
            <w:tcW w:w="1060" w:type="dxa"/>
            <w:tcBorders>
              <w:top w:val="nil"/>
              <w:left w:val="nil"/>
              <w:bottom w:val="single" w:sz="4" w:space="0" w:color="auto"/>
              <w:right w:val="single" w:sz="4" w:space="0" w:color="auto"/>
            </w:tcBorders>
            <w:shd w:val="clear" w:color="000000" w:fill="FFFFFF"/>
            <w:noWrap/>
            <w:vAlign w:val="bottom"/>
            <w:hideMark/>
          </w:tcPr>
          <w:p w:rsidR="0002416C" w:rsidRPr="0002416C" w:rsidRDefault="0002416C" w:rsidP="0002416C">
            <w:pPr>
              <w:spacing w:after="0" w:line="240" w:lineRule="auto"/>
              <w:jc w:val="right"/>
              <w:rPr>
                <w:rFonts w:ascii="Times New Roman" w:eastAsia="Times New Roman" w:hAnsi="Times New Roman"/>
                <w:sz w:val="24"/>
                <w:szCs w:val="24"/>
                <w:lang w:eastAsia="ru-RU"/>
              </w:rPr>
            </w:pPr>
            <w:r w:rsidRPr="0002416C">
              <w:rPr>
                <w:rFonts w:ascii="Times New Roman" w:eastAsia="Times New Roman" w:hAnsi="Times New Roman"/>
                <w:sz w:val="24"/>
                <w:szCs w:val="24"/>
                <w:lang w:eastAsia="ru-RU"/>
              </w:rPr>
              <w:t>48,2%</w:t>
            </w:r>
          </w:p>
        </w:tc>
      </w:tr>
    </w:tbl>
    <w:p w:rsidR="00E97D29" w:rsidRPr="00A71037" w:rsidRDefault="00E97D29" w:rsidP="0002416C">
      <w:pPr>
        <w:widowControl w:val="0"/>
        <w:spacing w:after="0" w:line="240" w:lineRule="auto"/>
        <w:jc w:val="both"/>
        <w:rPr>
          <w:rFonts w:ascii="Times New Roman" w:eastAsia="Times New Roman" w:hAnsi="Times New Roman"/>
          <w:color w:val="548DD4" w:themeColor="text2" w:themeTint="99"/>
          <w:sz w:val="28"/>
          <w:szCs w:val="28"/>
          <w:lang w:eastAsia="ru-RU"/>
        </w:rPr>
      </w:pPr>
    </w:p>
    <w:p w:rsidR="00B25FD1" w:rsidRPr="00B25FD1" w:rsidRDefault="00B25FD1" w:rsidP="0002416C">
      <w:pPr>
        <w:spacing w:after="0" w:line="240" w:lineRule="auto"/>
        <w:ind w:firstLine="708"/>
        <w:jc w:val="both"/>
        <w:rPr>
          <w:rFonts w:ascii="Times New Roman" w:eastAsia="Times New Roman" w:hAnsi="Times New Roman"/>
          <w:iCs/>
          <w:color w:val="000000"/>
          <w:sz w:val="28"/>
          <w:szCs w:val="28"/>
          <w:lang w:eastAsia="ru-RU"/>
        </w:rPr>
      </w:pPr>
      <w:r w:rsidRPr="00B25FD1">
        <w:rPr>
          <w:rFonts w:ascii="Times New Roman" w:eastAsia="Times New Roman" w:hAnsi="Times New Roman"/>
          <w:iCs/>
          <w:color w:val="000000"/>
          <w:sz w:val="28"/>
          <w:szCs w:val="28"/>
          <w:lang w:eastAsia="ru-RU"/>
        </w:rPr>
        <w:t>Анализ исполнения параметров индикативного плана за  январь-август 2018 года проведен на основании статистических данных и материалов предприятий реального сектора экономики.</w:t>
      </w:r>
    </w:p>
    <w:p w:rsidR="00B25FD1" w:rsidRPr="00B25FD1" w:rsidRDefault="00B25FD1" w:rsidP="00B25FD1">
      <w:pPr>
        <w:spacing w:after="0" w:line="240" w:lineRule="auto"/>
        <w:ind w:firstLine="720"/>
        <w:jc w:val="both"/>
        <w:rPr>
          <w:rFonts w:ascii="Times New Roman" w:eastAsia="Times New Roman" w:hAnsi="Times New Roman"/>
          <w:b/>
          <w:bCs/>
          <w:i/>
          <w:iCs/>
          <w:sz w:val="28"/>
          <w:szCs w:val="28"/>
          <w:lang w:eastAsia="ru-RU"/>
        </w:rPr>
      </w:pPr>
      <w:r w:rsidRPr="00B25FD1">
        <w:rPr>
          <w:rFonts w:ascii="Times New Roman" w:eastAsia="Times New Roman" w:hAnsi="Times New Roman"/>
          <w:b/>
          <w:bCs/>
          <w:i/>
          <w:iCs/>
          <w:sz w:val="28"/>
          <w:szCs w:val="28"/>
          <w:lang w:eastAsia="ru-RU"/>
        </w:rPr>
        <w:t>Рынок труда</w:t>
      </w:r>
    </w:p>
    <w:p w:rsidR="00B25FD1" w:rsidRPr="00B25FD1" w:rsidRDefault="00B25FD1" w:rsidP="00B25FD1">
      <w:pPr>
        <w:spacing w:after="0" w:line="240" w:lineRule="auto"/>
        <w:ind w:firstLine="709"/>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 xml:space="preserve">Среднемесячная заработная плата (стр.1) за 8 месяцев 2018 года увеличилась на 9,3% по отношению к соответствующему периоду 2017 года и составила 26086 рублей на одного работающего. Плановый показатель по среднемесячной заработной плате перевыполнен на 21,4%. </w:t>
      </w:r>
    </w:p>
    <w:p w:rsidR="00B25FD1" w:rsidRPr="00B25FD1" w:rsidRDefault="00B25FD1" w:rsidP="00B25FD1">
      <w:pPr>
        <w:spacing w:after="0" w:line="240" w:lineRule="auto"/>
        <w:ind w:firstLine="720"/>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Численность официально зарегистрированных безработных (стр.2) за 8 месяцев 2018 года составила 189 человек, снижение по сравнению с 8 месяцами 2017 года – на 20,6 % (46% по отношению к годовому плановому заданию).</w:t>
      </w:r>
    </w:p>
    <w:p w:rsidR="00B25FD1" w:rsidRPr="00B25FD1" w:rsidRDefault="00B25FD1" w:rsidP="00B25FD1">
      <w:pPr>
        <w:tabs>
          <w:tab w:val="num" w:pos="720"/>
        </w:tabs>
        <w:spacing w:after="0" w:line="240" w:lineRule="auto"/>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ab/>
        <w:t>Уровень регистрируемой безработицы (стр.3) (от экономически активного населения)  по состоянию на 1 сентября 2018 года составил 0,6%, снижение безработицы на 25% по сравнению с аналогичным периодом 2017 года.</w:t>
      </w:r>
    </w:p>
    <w:p w:rsidR="00B25FD1" w:rsidRPr="00B25FD1" w:rsidRDefault="00B25FD1" w:rsidP="00B25FD1">
      <w:pPr>
        <w:shd w:val="clear" w:color="auto" w:fill="FFFFFF"/>
        <w:tabs>
          <w:tab w:val="left" w:pos="13608"/>
        </w:tabs>
        <w:spacing w:after="0" w:line="240" w:lineRule="auto"/>
        <w:ind w:firstLine="687"/>
        <w:jc w:val="both"/>
        <w:rPr>
          <w:rFonts w:ascii="Times New Roman" w:eastAsia="Times New Roman" w:hAnsi="Times New Roman"/>
          <w:b/>
          <w:bCs/>
          <w:i/>
          <w:iCs/>
          <w:sz w:val="28"/>
          <w:szCs w:val="28"/>
          <w:lang w:eastAsia="ru-RU"/>
        </w:rPr>
      </w:pPr>
      <w:r w:rsidRPr="00B25FD1">
        <w:rPr>
          <w:rFonts w:ascii="Times New Roman" w:eastAsia="Times New Roman" w:hAnsi="Times New Roman"/>
          <w:b/>
          <w:bCs/>
          <w:i/>
          <w:iCs/>
          <w:sz w:val="28"/>
          <w:szCs w:val="28"/>
          <w:lang w:eastAsia="ru-RU"/>
        </w:rPr>
        <w:t>Финансовые результаты</w:t>
      </w:r>
    </w:p>
    <w:p w:rsidR="00B25FD1" w:rsidRPr="00B25FD1" w:rsidRDefault="00B25FD1" w:rsidP="00B25FD1">
      <w:pPr>
        <w:spacing w:after="0" w:line="240" w:lineRule="auto"/>
        <w:ind w:firstLine="687"/>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 xml:space="preserve">Прибыль прибыльных предприятий (стр. 4) за 7 месяцев 2018 года составила 100,7 </w:t>
      </w:r>
      <w:proofErr w:type="spellStart"/>
      <w:r w:rsidRPr="00B25FD1">
        <w:rPr>
          <w:rFonts w:ascii="Times New Roman" w:eastAsia="Times New Roman" w:hAnsi="Times New Roman"/>
          <w:sz w:val="28"/>
          <w:szCs w:val="28"/>
          <w:lang w:eastAsia="ru-RU"/>
        </w:rPr>
        <w:t>млн</w:t>
      </w:r>
      <w:proofErr w:type="gramStart"/>
      <w:r w:rsidRPr="00B25FD1">
        <w:rPr>
          <w:rFonts w:ascii="Times New Roman" w:eastAsia="Times New Roman" w:hAnsi="Times New Roman"/>
          <w:sz w:val="28"/>
          <w:szCs w:val="28"/>
          <w:lang w:eastAsia="ru-RU"/>
        </w:rPr>
        <w:t>.р</w:t>
      </w:r>
      <w:proofErr w:type="gramEnd"/>
      <w:r w:rsidRPr="00B25FD1">
        <w:rPr>
          <w:rFonts w:ascii="Times New Roman" w:eastAsia="Times New Roman" w:hAnsi="Times New Roman"/>
          <w:sz w:val="28"/>
          <w:szCs w:val="28"/>
          <w:lang w:eastAsia="ru-RU"/>
        </w:rPr>
        <w:t>уб</w:t>
      </w:r>
      <w:proofErr w:type="spellEnd"/>
      <w:r w:rsidRPr="00B25FD1">
        <w:rPr>
          <w:rFonts w:ascii="Times New Roman" w:eastAsia="Times New Roman" w:hAnsi="Times New Roman"/>
          <w:sz w:val="28"/>
          <w:szCs w:val="28"/>
          <w:lang w:eastAsia="ru-RU"/>
        </w:rPr>
        <w:t>., плановое задание выполнено на 45,9%, рост к соответствующему периоду предыдущего года на 25,2%.</w:t>
      </w:r>
    </w:p>
    <w:p w:rsidR="00B25FD1" w:rsidRPr="00B25FD1" w:rsidRDefault="00B25FD1" w:rsidP="00B25FD1">
      <w:pPr>
        <w:spacing w:after="0" w:line="240" w:lineRule="auto"/>
        <w:ind w:firstLine="708"/>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 xml:space="preserve">По состоянию на 1 августа 2018 года убытки (стр.5) составили 115,7 </w:t>
      </w:r>
      <w:proofErr w:type="spellStart"/>
      <w:r w:rsidRPr="00B25FD1">
        <w:rPr>
          <w:rFonts w:ascii="Times New Roman" w:eastAsia="Times New Roman" w:hAnsi="Times New Roman"/>
          <w:sz w:val="28"/>
          <w:szCs w:val="28"/>
          <w:lang w:eastAsia="ru-RU"/>
        </w:rPr>
        <w:t>млн</w:t>
      </w:r>
      <w:proofErr w:type="gramStart"/>
      <w:r w:rsidRPr="00B25FD1">
        <w:rPr>
          <w:rFonts w:ascii="Times New Roman" w:eastAsia="Times New Roman" w:hAnsi="Times New Roman"/>
          <w:sz w:val="28"/>
          <w:szCs w:val="28"/>
          <w:lang w:eastAsia="ru-RU"/>
        </w:rPr>
        <w:t>.р</w:t>
      </w:r>
      <w:proofErr w:type="gramEnd"/>
      <w:r w:rsidRPr="00B25FD1">
        <w:rPr>
          <w:rFonts w:ascii="Times New Roman" w:eastAsia="Times New Roman" w:hAnsi="Times New Roman"/>
          <w:sz w:val="28"/>
          <w:szCs w:val="28"/>
          <w:lang w:eastAsia="ru-RU"/>
        </w:rPr>
        <w:t>уб</w:t>
      </w:r>
      <w:proofErr w:type="spellEnd"/>
      <w:r w:rsidRPr="00B25FD1">
        <w:rPr>
          <w:rFonts w:ascii="Times New Roman" w:eastAsia="Times New Roman" w:hAnsi="Times New Roman"/>
          <w:sz w:val="28"/>
          <w:szCs w:val="28"/>
          <w:lang w:eastAsia="ru-RU"/>
        </w:rPr>
        <w:t>., что выше аналогичного периода прошлого года в 4,8 раза, по следующим предприятиям:</w:t>
      </w:r>
    </w:p>
    <w:p w:rsidR="00B25FD1" w:rsidRPr="00B25FD1" w:rsidRDefault="00B25FD1" w:rsidP="00B25FD1">
      <w:pPr>
        <w:spacing w:after="0" w:line="240" w:lineRule="auto"/>
        <w:ind w:firstLine="708"/>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 xml:space="preserve">МУП «Водоканал» -  основная причина убыточной деятельности предприятия является ввод в эксплуатацию нового объекта водозаборного сооружения с очистными сооружениями обесцвечивания воды, в связи с чем увеличился рост затрат на 296,8%. Все затраты по отчистке воды с 2016 года до 1 июля 2017 года понесли МУП «Водоканал».  Департаментом цен и тарифов с </w:t>
      </w:r>
      <w:r w:rsidRPr="00B25FD1">
        <w:rPr>
          <w:rFonts w:ascii="Times New Roman" w:eastAsia="Times New Roman" w:hAnsi="Times New Roman"/>
          <w:sz w:val="28"/>
          <w:szCs w:val="28"/>
          <w:lang w:eastAsia="ru-RU"/>
        </w:rPr>
        <w:lastRenderedPageBreak/>
        <w:t xml:space="preserve">01.07.2017 предприятию утвердил тариф на 98,7% выше предыдущего. Цена за 1 </w:t>
      </w:r>
      <w:proofErr w:type="spellStart"/>
      <w:r w:rsidRPr="00B25FD1">
        <w:rPr>
          <w:rFonts w:ascii="Times New Roman" w:eastAsia="Times New Roman" w:hAnsi="Times New Roman"/>
          <w:sz w:val="28"/>
          <w:szCs w:val="28"/>
          <w:lang w:eastAsia="ru-RU"/>
        </w:rPr>
        <w:t>куб.м</w:t>
      </w:r>
      <w:proofErr w:type="spellEnd"/>
      <w:r w:rsidRPr="00B25FD1">
        <w:rPr>
          <w:rFonts w:ascii="Times New Roman" w:eastAsia="Times New Roman" w:hAnsi="Times New Roman"/>
          <w:sz w:val="28"/>
          <w:szCs w:val="28"/>
          <w:lang w:eastAsia="ru-RU"/>
        </w:rPr>
        <w:t>. на воду составила 55,85 рублей.</w:t>
      </w:r>
    </w:p>
    <w:p w:rsidR="00B25FD1" w:rsidRPr="00B25FD1" w:rsidRDefault="00B25FD1" w:rsidP="00B25FD1">
      <w:pPr>
        <w:spacing w:after="0" w:line="240" w:lineRule="auto"/>
        <w:ind w:firstLine="708"/>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МУП ЖКХ «</w:t>
      </w:r>
      <w:proofErr w:type="spellStart"/>
      <w:r w:rsidRPr="00B25FD1">
        <w:rPr>
          <w:rFonts w:ascii="Times New Roman" w:eastAsia="Times New Roman" w:hAnsi="Times New Roman"/>
          <w:sz w:val="28"/>
          <w:szCs w:val="28"/>
          <w:lang w:eastAsia="ru-RU"/>
        </w:rPr>
        <w:t>Ахтарское</w:t>
      </w:r>
      <w:proofErr w:type="spellEnd"/>
      <w:r w:rsidRPr="00B25FD1">
        <w:rPr>
          <w:rFonts w:ascii="Times New Roman" w:eastAsia="Times New Roman" w:hAnsi="Times New Roman"/>
          <w:sz w:val="28"/>
          <w:szCs w:val="28"/>
          <w:lang w:eastAsia="ru-RU"/>
        </w:rPr>
        <w:t xml:space="preserve">» - причина убыточной деятельности является то, что основной абонент предприятия - ФКУ ИК-11, которое оплачивает за потребление ресурсов только в конце года, что ежегодно влечет за собой накопление долгов самим предприятием. Также на убыток влияет 100% износ сетей, </w:t>
      </w:r>
      <w:proofErr w:type="gramStart"/>
      <w:r w:rsidRPr="00B25FD1">
        <w:rPr>
          <w:rFonts w:ascii="Times New Roman" w:eastAsia="Times New Roman" w:hAnsi="Times New Roman"/>
          <w:sz w:val="28"/>
          <w:szCs w:val="28"/>
          <w:lang w:eastAsia="ru-RU"/>
        </w:rPr>
        <w:t>работы</w:t>
      </w:r>
      <w:proofErr w:type="gramEnd"/>
      <w:r w:rsidRPr="00B25FD1">
        <w:rPr>
          <w:rFonts w:ascii="Times New Roman" w:eastAsia="Times New Roman" w:hAnsi="Times New Roman"/>
          <w:sz w:val="28"/>
          <w:szCs w:val="28"/>
          <w:lang w:eastAsia="ru-RU"/>
        </w:rPr>
        <w:t xml:space="preserve"> по ремонту которых не заложены в тариф (не запланированные расходы).</w:t>
      </w:r>
    </w:p>
    <w:p w:rsidR="00B25FD1" w:rsidRPr="00B25FD1" w:rsidRDefault="00B25FD1" w:rsidP="00B25FD1">
      <w:pPr>
        <w:spacing w:after="0" w:line="240" w:lineRule="auto"/>
        <w:ind w:firstLine="708"/>
        <w:jc w:val="both"/>
        <w:rPr>
          <w:rFonts w:ascii="Times New Roman" w:eastAsia="Times New Roman" w:hAnsi="Times New Roman"/>
          <w:color w:val="000000"/>
          <w:sz w:val="28"/>
          <w:szCs w:val="28"/>
          <w:lang w:eastAsia="ru-RU"/>
        </w:rPr>
      </w:pPr>
      <w:r w:rsidRPr="00B25FD1">
        <w:rPr>
          <w:rFonts w:ascii="Times New Roman" w:eastAsia="Times New Roman" w:hAnsi="Times New Roman"/>
          <w:color w:val="000000"/>
          <w:sz w:val="28"/>
          <w:szCs w:val="28"/>
          <w:lang w:eastAsia="ru-RU"/>
        </w:rPr>
        <w:t>МУП «Тепловые сети» - причиной убыточной деятельности предприятия является подготовка к осенне-зимнему периоду.</w:t>
      </w:r>
    </w:p>
    <w:p w:rsidR="00B25FD1" w:rsidRPr="00B25FD1" w:rsidRDefault="00B25FD1" w:rsidP="00B25FD1">
      <w:pPr>
        <w:spacing w:after="0" w:line="240" w:lineRule="auto"/>
        <w:ind w:firstLine="708"/>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ОАО «</w:t>
      </w:r>
      <w:proofErr w:type="spellStart"/>
      <w:r w:rsidRPr="00B25FD1">
        <w:rPr>
          <w:rFonts w:ascii="Times New Roman" w:eastAsia="Times New Roman" w:hAnsi="Times New Roman"/>
          <w:sz w:val="28"/>
          <w:szCs w:val="28"/>
          <w:lang w:eastAsia="ru-RU"/>
        </w:rPr>
        <w:t>Приморско-Ахтарскрайгаз</w:t>
      </w:r>
      <w:proofErr w:type="spellEnd"/>
      <w:r w:rsidRPr="00B25FD1">
        <w:rPr>
          <w:rFonts w:ascii="Times New Roman" w:eastAsia="Times New Roman" w:hAnsi="Times New Roman"/>
          <w:sz w:val="28"/>
          <w:szCs w:val="28"/>
          <w:lang w:eastAsia="ru-RU"/>
        </w:rPr>
        <w:t>» - убыток по причине снижения заказов со стороны контрагентов и конкуренции со стороны субъектов малого бизнеса.</w:t>
      </w:r>
    </w:p>
    <w:p w:rsidR="00B25FD1" w:rsidRPr="00B25FD1" w:rsidRDefault="00B25FD1" w:rsidP="00B25FD1">
      <w:pPr>
        <w:spacing w:after="0" w:line="240" w:lineRule="auto"/>
        <w:ind w:firstLine="708"/>
        <w:jc w:val="both"/>
        <w:rPr>
          <w:rFonts w:ascii="Times New Roman" w:eastAsia="Times New Roman" w:hAnsi="Times New Roman"/>
          <w:color w:val="000000"/>
          <w:sz w:val="28"/>
          <w:szCs w:val="28"/>
          <w:lang w:eastAsia="ru-RU"/>
        </w:rPr>
      </w:pPr>
      <w:r w:rsidRPr="00B25FD1">
        <w:rPr>
          <w:rFonts w:ascii="Times New Roman" w:eastAsia="Times New Roman" w:hAnsi="Times New Roman"/>
          <w:color w:val="000000"/>
          <w:sz w:val="28"/>
          <w:szCs w:val="28"/>
          <w:lang w:eastAsia="ru-RU"/>
        </w:rPr>
        <w:t xml:space="preserve">НОУ ДПО </w:t>
      </w:r>
      <w:proofErr w:type="spellStart"/>
      <w:r w:rsidRPr="00B25FD1">
        <w:rPr>
          <w:rFonts w:ascii="Times New Roman" w:eastAsia="Times New Roman" w:hAnsi="Times New Roman"/>
          <w:color w:val="000000"/>
          <w:sz w:val="28"/>
          <w:szCs w:val="28"/>
          <w:lang w:eastAsia="ru-RU"/>
        </w:rPr>
        <w:t>Приморско-Ахтарская</w:t>
      </w:r>
      <w:proofErr w:type="spellEnd"/>
      <w:r w:rsidRPr="00B25FD1">
        <w:rPr>
          <w:rFonts w:ascii="Times New Roman" w:eastAsia="Times New Roman" w:hAnsi="Times New Roman"/>
          <w:color w:val="000000"/>
          <w:sz w:val="28"/>
          <w:szCs w:val="28"/>
          <w:lang w:eastAsia="ru-RU"/>
        </w:rPr>
        <w:t xml:space="preserve"> автошкола «ДОСААФ России» - убыток по причине уменьшения количества </w:t>
      </w:r>
      <w:proofErr w:type="gramStart"/>
      <w:r w:rsidRPr="00B25FD1">
        <w:rPr>
          <w:rFonts w:ascii="Times New Roman" w:eastAsia="Times New Roman" w:hAnsi="Times New Roman"/>
          <w:color w:val="000000"/>
          <w:sz w:val="28"/>
          <w:szCs w:val="28"/>
          <w:lang w:eastAsia="ru-RU"/>
        </w:rPr>
        <w:t>обучающихся</w:t>
      </w:r>
      <w:proofErr w:type="gramEnd"/>
      <w:r w:rsidRPr="00B25FD1">
        <w:rPr>
          <w:rFonts w:ascii="Times New Roman" w:eastAsia="Times New Roman" w:hAnsi="Times New Roman"/>
          <w:color w:val="000000"/>
          <w:sz w:val="28"/>
          <w:szCs w:val="28"/>
          <w:lang w:eastAsia="ru-RU"/>
        </w:rPr>
        <w:t xml:space="preserve"> и конкуренции со стороны частной автошколы.</w:t>
      </w:r>
    </w:p>
    <w:p w:rsidR="00B25FD1" w:rsidRPr="00B25FD1" w:rsidRDefault="00B25FD1" w:rsidP="00B25FD1">
      <w:pPr>
        <w:spacing w:after="0" w:line="240" w:lineRule="auto"/>
        <w:ind w:firstLine="708"/>
        <w:jc w:val="both"/>
        <w:rPr>
          <w:rFonts w:ascii="Times New Roman" w:eastAsia="Times New Roman" w:hAnsi="Times New Roman"/>
          <w:color w:val="000000"/>
          <w:sz w:val="28"/>
          <w:szCs w:val="28"/>
          <w:lang w:eastAsia="ru-RU"/>
        </w:rPr>
      </w:pPr>
      <w:r w:rsidRPr="00B25FD1">
        <w:rPr>
          <w:rFonts w:ascii="Times New Roman" w:eastAsia="Times New Roman" w:hAnsi="Times New Roman"/>
          <w:color w:val="000000"/>
          <w:sz w:val="28"/>
          <w:szCs w:val="28"/>
          <w:lang w:eastAsia="ru-RU"/>
        </w:rPr>
        <w:t>МУП «</w:t>
      </w:r>
      <w:proofErr w:type="spellStart"/>
      <w:r w:rsidRPr="00B25FD1">
        <w:rPr>
          <w:rFonts w:ascii="Times New Roman" w:eastAsia="Times New Roman" w:hAnsi="Times New Roman"/>
          <w:color w:val="000000"/>
          <w:sz w:val="28"/>
          <w:szCs w:val="28"/>
          <w:lang w:eastAsia="ru-RU"/>
        </w:rPr>
        <w:t>Санбытсервис</w:t>
      </w:r>
      <w:proofErr w:type="spellEnd"/>
      <w:r w:rsidRPr="00B25FD1">
        <w:rPr>
          <w:rFonts w:ascii="Times New Roman" w:eastAsia="Times New Roman" w:hAnsi="Times New Roman"/>
          <w:color w:val="000000"/>
          <w:sz w:val="28"/>
          <w:szCs w:val="28"/>
          <w:lang w:eastAsia="ru-RU"/>
        </w:rPr>
        <w:t>» - основными причинами убыточной деятельности является уменьшение объемов вывоза ТБО по населению и предприятиям в зимний период и уменьшение заказов по вывозу ТБО со стороны бюджетных учреждений в связи с финансовой напряженностью.</w:t>
      </w:r>
    </w:p>
    <w:p w:rsidR="00B25FD1" w:rsidRPr="00B25FD1" w:rsidRDefault="00B25FD1" w:rsidP="00B25FD1">
      <w:pPr>
        <w:spacing w:after="0" w:line="240" w:lineRule="auto"/>
        <w:ind w:firstLine="708"/>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ООО «Птицефабрика «Приморская» убыток получен в связи с тем, что за 1 полугодие 2018 года большая часть товаров была реализована по цене ниже себестоимости. С сетевыми магазинами заключены долгосрочные контракты с фиксированными ценами без возможности их пересмотра в течение продолжительного периода времени.</w:t>
      </w:r>
    </w:p>
    <w:p w:rsidR="00B25FD1" w:rsidRPr="00B25FD1" w:rsidRDefault="00B25FD1" w:rsidP="00B25FD1">
      <w:pPr>
        <w:spacing w:after="0" w:line="240" w:lineRule="auto"/>
        <w:ind w:firstLine="708"/>
        <w:jc w:val="both"/>
        <w:rPr>
          <w:rFonts w:ascii="Times New Roman" w:eastAsia="Times New Roman" w:hAnsi="Times New Roman"/>
          <w:color w:val="000000"/>
          <w:sz w:val="28"/>
          <w:szCs w:val="28"/>
          <w:lang w:eastAsia="ru-RU"/>
        </w:rPr>
      </w:pPr>
      <w:r w:rsidRPr="00B25FD1">
        <w:rPr>
          <w:rFonts w:ascii="Times New Roman" w:eastAsia="Times New Roman" w:hAnsi="Times New Roman"/>
          <w:color w:val="000000"/>
          <w:sz w:val="28"/>
          <w:szCs w:val="28"/>
          <w:lang w:eastAsia="ru-RU"/>
        </w:rPr>
        <w:t>ООО «Цефей» присоединилось к ОАО СС «</w:t>
      </w:r>
      <w:proofErr w:type="spellStart"/>
      <w:r w:rsidRPr="00B25FD1">
        <w:rPr>
          <w:rFonts w:ascii="Times New Roman" w:eastAsia="Times New Roman" w:hAnsi="Times New Roman"/>
          <w:color w:val="000000"/>
          <w:sz w:val="28"/>
          <w:szCs w:val="28"/>
          <w:lang w:eastAsia="ru-RU"/>
        </w:rPr>
        <w:t>Племзавод</w:t>
      </w:r>
      <w:proofErr w:type="spellEnd"/>
      <w:r w:rsidRPr="00B25FD1">
        <w:rPr>
          <w:rFonts w:ascii="Times New Roman" w:eastAsia="Times New Roman" w:hAnsi="Times New Roman"/>
          <w:color w:val="000000"/>
          <w:sz w:val="28"/>
          <w:szCs w:val="28"/>
          <w:lang w:eastAsia="ru-RU"/>
        </w:rPr>
        <w:t xml:space="preserve"> «</w:t>
      </w:r>
      <w:proofErr w:type="spellStart"/>
      <w:r w:rsidRPr="00B25FD1">
        <w:rPr>
          <w:rFonts w:ascii="Times New Roman" w:eastAsia="Times New Roman" w:hAnsi="Times New Roman"/>
          <w:color w:val="000000"/>
          <w:sz w:val="28"/>
          <w:szCs w:val="28"/>
          <w:lang w:eastAsia="ru-RU"/>
        </w:rPr>
        <w:t>Бейсуг</w:t>
      </w:r>
      <w:proofErr w:type="spellEnd"/>
      <w:r w:rsidRPr="00B25FD1">
        <w:rPr>
          <w:rFonts w:ascii="Times New Roman" w:eastAsia="Times New Roman" w:hAnsi="Times New Roman"/>
          <w:color w:val="000000"/>
          <w:sz w:val="28"/>
          <w:szCs w:val="28"/>
          <w:lang w:eastAsia="ru-RU"/>
        </w:rPr>
        <w:t>»  соответственно все имущество передано новому собственнику. Убыток сложился по причине выплаты кредита предприятием, который погашается за счет дебиторской задолженности.</w:t>
      </w:r>
    </w:p>
    <w:p w:rsidR="00B25FD1" w:rsidRPr="00B25FD1" w:rsidRDefault="00B25FD1" w:rsidP="00B25FD1">
      <w:pPr>
        <w:spacing w:after="0" w:line="240" w:lineRule="auto"/>
        <w:ind w:firstLine="708"/>
        <w:jc w:val="both"/>
        <w:rPr>
          <w:rFonts w:ascii="Times New Roman" w:eastAsia="Times New Roman" w:hAnsi="Times New Roman"/>
          <w:color w:val="000000"/>
          <w:sz w:val="28"/>
          <w:szCs w:val="28"/>
          <w:lang w:eastAsia="ru-RU"/>
        </w:rPr>
      </w:pPr>
      <w:r w:rsidRPr="00B25FD1">
        <w:rPr>
          <w:rFonts w:ascii="Times New Roman" w:eastAsia="Times New Roman" w:hAnsi="Times New Roman"/>
          <w:color w:val="000000"/>
          <w:sz w:val="28"/>
          <w:szCs w:val="28"/>
          <w:lang w:eastAsia="ru-RU"/>
        </w:rPr>
        <w:t xml:space="preserve">ООО «Кубань </w:t>
      </w:r>
      <w:proofErr w:type="spellStart"/>
      <w:r w:rsidRPr="00B25FD1">
        <w:rPr>
          <w:rFonts w:ascii="Times New Roman" w:eastAsia="Times New Roman" w:hAnsi="Times New Roman"/>
          <w:color w:val="000000"/>
          <w:sz w:val="28"/>
          <w:szCs w:val="28"/>
          <w:lang w:eastAsia="ru-RU"/>
        </w:rPr>
        <w:t>Ахтари</w:t>
      </w:r>
      <w:proofErr w:type="spellEnd"/>
      <w:r w:rsidRPr="00B25FD1">
        <w:rPr>
          <w:rFonts w:ascii="Times New Roman" w:eastAsia="Times New Roman" w:hAnsi="Times New Roman"/>
          <w:color w:val="000000"/>
          <w:sz w:val="28"/>
          <w:szCs w:val="28"/>
          <w:lang w:eastAsia="ru-RU"/>
        </w:rPr>
        <w:t>» присоединилось к ОАО СС «</w:t>
      </w:r>
      <w:proofErr w:type="spellStart"/>
      <w:r w:rsidRPr="00B25FD1">
        <w:rPr>
          <w:rFonts w:ascii="Times New Roman" w:eastAsia="Times New Roman" w:hAnsi="Times New Roman"/>
          <w:color w:val="000000"/>
          <w:sz w:val="28"/>
          <w:szCs w:val="28"/>
          <w:lang w:eastAsia="ru-RU"/>
        </w:rPr>
        <w:t>Племзавод</w:t>
      </w:r>
      <w:proofErr w:type="spellEnd"/>
      <w:r w:rsidRPr="00B25FD1">
        <w:rPr>
          <w:rFonts w:ascii="Times New Roman" w:eastAsia="Times New Roman" w:hAnsi="Times New Roman"/>
          <w:color w:val="000000"/>
          <w:sz w:val="28"/>
          <w:szCs w:val="28"/>
          <w:lang w:eastAsia="ru-RU"/>
        </w:rPr>
        <w:t xml:space="preserve"> «</w:t>
      </w:r>
      <w:proofErr w:type="spellStart"/>
      <w:r w:rsidRPr="00B25FD1">
        <w:rPr>
          <w:rFonts w:ascii="Times New Roman" w:eastAsia="Times New Roman" w:hAnsi="Times New Roman"/>
          <w:color w:val="000000"/>
          <w:sz w:val="28"/>
          <w:szCs w:val="28"/>
          <w:lang w:eastAsia="ru-RU"/>
        </w:rPr>
        <w:t>Бейсуг</w:t>
      </w:r>
      <w:proofErr w:type="spellEnd"/>
      <w:r w:rsidRPr="00B25FD1">
        <w:rPr>
          <w:rFonts w:ascii="Times New Roman" w:eastAsia="Times New Roman" w:hAnsi="Times New Roman"/>
          <w:color w:val="000000"/>
          <w:sz w:val="28"/>
          <w:szCs w:val="28"/>
          <w:lang w:eastAsia="ru-RU"/>
        </w:rPr>
        <w:t>»  соответственно все имущество передано новому собственнику. Убыток сложился по причине выплаты кредита предприятием, который погашается за счет дебиторской задолженности.</w:t>
      </w:r>
    </w:p>
    <w:p w:rsidR="00B25FD1" w:rsidRPr="00B25FD1" w:rsidRDefault="00B25FD1" w:rsidP="00B25FD1">
      <w:pPr>
        <w:spacing w:after="0" w:line="240" w:lineRule="auto"/>
        <w:ind w:firstLine="708"/>
        <w:jc w:val="both"/>
        <w:rPr>
          <w:rFonts w:ascii="Times New Roman" w:eastAsia="Times New Roman" w:hAnsi="Times New Roman"/>
          <w:color w:val="000000"/>
          <w:sz w:val="28"/>
          <w:szCs w:val="28"/>
          <w:lang w:eastAsia="ru-RU"/>
        </w:rPr>
      </w:pPr>
      <w:proofErr w:type="gramStart"/>
      <w:r w:rsidRPr="00B25FD1">
        <w:rPr>
          <w:rFonts w:ascii="Times New Roman" w:eastAsia="Times New Roman" w:hAnsi="Times New Roman"/>
          <w:sz w:val="28"/>
          <w:szCs w:val="28"/>
          <w:lang w:eastAsia="ru-RU"/>
        </w:rPr>
        <w:t>АО «</w:t>
      </w:r>
      <w:proofErr w:type="spellStart"/>
      <w:r w:rsidRPr="00B25FD1">
        <w:rPr>
          <w:rFonts w:ascii="Times New Roman" w:eastAsia="Times New Roman" w:hAnsi="Times New Roman"/>
          <w:sz w:val="28"/>
          <w:szCs w:val="28"/>
          <w:lang w:eastAsia="ru-RU"/>
        </w:rPr>
        <w:t>Приморско-Ахтарский</w:t>
      </w:r>
      <w:proofErr w:type="spellEnd"/>
      <w:r w:rsidRPr="00B25FD1">
        <w:rPr>
          <w:rFonts w:ascii="Times New Roman" w:eastAsia="Times New Roman" w:hAnsi="Times New Roman"/>
          <w:sz w:val="28"/>
          <w:szCs w:val="28"/>
          <w:lang w:eastAsia="ru-RU"/>
        </w:rPr>
        <w:t xml:space="preserve"> молочный завод» убыток связан с уменьшением объема производства молока в летний период по причине летних каникул в школах края и соседних регионах, а также с не до комплектацией групп в детских садах.</w:t>
      </w:r>
      <w:proofErr w:type="gramEnd"/>
    </w:p>
    <w:p w:rsidR="00B25FD1" w:rsidRPr="00B25FD1" w:rsidRDefault="00B25FD1" w:rsidP="00B25FD1">
      <w:pPr>
        <w:spacing w:after="0" w:line="240" w:lineRule="auto"/>
        <w:ind w:firstLine="708"/>
        <w:jc w:val="both"/>
        <w:rPr>
          <w:rFonts w:ascii="Times New Roman" w:eastAsia="Times New Roman" w:hAnsi="Times New Roman"/>
          <w:b/>
          <w:color w:val="000000"/>
          <w:sz w:val="28"/>
          <w:szCs w:val="28"/>
          <w:lang w:eastAsia="ru-RU"/>
        </w:rPr>
      </w:pPr>
      <w:r w:rsidRPr="00B25FD1">
        <w:rPr>
          <w:rFonts w:ascii="Times New Roman" w:eastAsia="Times New Roman" w:hAnsi="Times New Roman"/>
          <w:color w:val="000000"/>
          <w:sz w:val="28"/>
          <w:szCs w:val="28"/>
          <w:lang w:eastAsia="ru-RU"/>
        </w:rPr>
        <w:t>Фонд оплаты труда (стр.6) по предприятиям района по итогам января – июля 2018 года составил 1033,9 млн. руб., годовой план выполнен на 54,4%, рост к уровню соответствующего периода 2018 года на 12%</w:t>
      </w:r>
      <w:r w:rsidRPr="00B25FD1">
        <w:rPr>
          <w:rFonts w:ascii="Times New Roman" w:eastAsia="Times New Roman" w:hAnsi="Times New Roman"/>
          <w:b/>
          <w:color w:val="000000"/>
          <w:sz w:val="28"/>
          <w:szCs w:val="28"/>
          <w:lang w:eastAsia="ru-RU"/>
        </w:rPr>
        <w:t>.</w:t>
      </w:r>
    </w:p>
    <w:p w:rsidR="00B25FD1" w:rsidRPr="00B25FD1" w:rsidRDefault="00B25FD1" w:rsidP="00B25FD1">
      <w:pPr>
        <w:spacing w:after="0" w:line="240" w:lineRule="auto"/>
        <w:ind w:right="62" w:firstLine="709"/>
        <w:jc w:val="both"/>
        <w:outlineLvl w:val="1"/>
        <w:rPr>
          <w:rFonts w:ascii="Times New Roman" w:eastAsia="Times New Roman" w:hAnsi="Times New Roman"/>
          <w:bCs/>
          <w:sz w:val="28"/>
          <w:szCs w:val="28"/>
          <w:lang w:eastAsia="ru-RU"/>
        </w:rPr>
      </w:pPr>
      <w:r w:rsidRPr="00B25FD1">
        <w:rPr>
          <w:rFonts w:ascii="Times New Roman" w:eastAsia="Times New Roman" w:hAnsi="Times New Roman"/>
          <w:bCs/>
          <w:sz w:val="28"/>
          <w:szCs w:val="28"/>
          <w:lang w:eastAsia="ru-RU"/>
        </w:rPr>
        <w:t xml:space="preserve">Обрабатывающее производство за 8 месяцев 2018 года (стр.7) составило 973,21 млн. руб., что ниже аналогичного периода </w:t>
      </w:r>
      <w:r w:rsidRPr="00B25FD1">
        <w:rPr>
          <w:rFonts w:ascii="Times New Roman" w:eastAsia="Lucida Sans Unicode" w:hAnsi="Times New Roman"/>
          <w:kern w:val="2"/>
          <w:sz w:val="28"/>
          <w:szCs w:val="28"/>
          <w:lang w:eastAsia="ru-RU"/>
        </w:rPr>
        <w:t>предыдущего года</w:t>
      </w:r>
      <w:r w:rsidRPr="00B25FD1">
        <w:rPr>
          <w:rFonts w:ascii="Times New Roman" w:eastAsia="Times New Roman" w:hAnsi="Times New Roman"/>
          <w:bCs/>
          <w:sz w:val="28"/>
          <w:szCs w:val="28"/>
          <w:lang w:eastAsia="ru-RU"/>
        </w:rPr>
        <w:t xml:space="preserve"> на 104,8 млн. руб. или  9,7%. Годовое плановое задание выполнено на 57,4%.</w:t>
      </w:r>
    </w:p>
    <w:p w:rsidR="00B25FD1" w:rsidRPr="00B25FD1" w:rsidRDefault="00B25FD1" w:rsidP="00B25FD1">
      <w:pPr>
        <w:spacing w:after="0" w:line="240" w:lineRule="auto"/>
        <w:ind w:right="-81" w:firstLine="900"/>
        <w:jc w:val="both"/>
        <w:rPr>
          <w:rFonts w:ascii="Times New Roman" w:eastAsia="Lucida Sans Unicode" w:hAnsi="Times New Roman"/>
          <w:kern w:val="2"/>
          <w:sz w:val="28"/>
          <w:szCs w:val="28"/>
          <w:lang w:eastAsia="ru-RU"/>
        </w:rPr>
      </w:pPr>
      <w:r w:rsidRPr="00B25FD1">
        <w:rPr>
          <w:rFonts w:ascii="Times New Roman" w:eastAsia="Times New Roman" w:hAnsi="Times New Roman"/>
          <w:sz w:val="28"/>
          <w:szCs w:val="28"/>
          <w:lang w:eastAsia="ru-RU"/>
        </w:rPr>
        <w:t xml:space="preserve">Снижение по ОАО «Птицефабрика «Приморская» за январь-август 2018 года на  19,5% по сравнению с аналогичным периодом 2017 года по причине сдерживания цены на продукцию для конкурентоспособности.  Снижение в </w:t>
      </w:r>
      <w:r w:rsidRPr="00B25FD1">
        <w:rPr>
          <w:rFonts w:ascii="Times New Roman" w:eastAsia="Times New Roman" w:hAnsi="Times New Roman"/>
          <w:sz w:val="28"/>
          <w:szCs w:val="28"/>
          <w:lang w:eastAsia="ru-RU"/>
        </w:rPr>
        <w:lastRenderedPageBreak/>
        <w:t xml:space="preserve">натуральном выражении на 17,2% </w:t>
      </w:r>
      <w:r w:rsidRPr="00B25FD1">
        <w:rPr>
          <w:rFonts w:ascii="Times New Roman" w:eastAsia="Times New Roman" w:hAnsi="Times New Roman"/>
          <w:sz w:val="28"/>
          <w:szCs w:val="28"/>
          <w:lang w:eastAsia="ar-SA"/>
        </w:rPr>
        <w:t xml:space="preserve">связано это </w:t>
      </w:r>
      <w:r w:rsidRPr="00B25FD1">
        <w:rPr>
          <w:rFonts w:ascii="Times New Roman" w:eastAsia="Lucida Sans Unicode" w:hAnsi="Times New Roman"/>
          <w:kern w:val="2"/>
          <w:sz w:val="28"/>
          <w:szCs w:val="28"/>
          <w:lang w:eastAsia="ru-RU"/>
        </w:rPr>
        <w:t>с технологическим процессом забоя птицы, а также по причине проблемы реализации продукции.</w:t>
      </w:r>
    </w:p>
    <w:p w:rsidR="00B25FD1" w:rsidRPr="00B25FD1" w:rsidRDefault="00B25FD1" w:rsidP="00B25FD1">
      <w:pPr>
        <w:spacing w:after="0" w:line="240" w:lineRule="auto"/>
        <w:ind w:right="60" w:firstLine="851"/>
        <w:jc w:val="both"/>
        <w:outlineLvl w:val="1"/>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Объем отгруженных товаров по</w:t>
      </w:r>
      <w:r w:rsidRPr="00B25FD1">
        <w:rPr>
          <w:rFonts w:ascii="Times New Roman" w:eastAsia="Times New Roman" w:hAnsi="Times New Roman"/>
          <w:sz w:val="24"/>
          <w:szCs w:val="20"/>
          <w:lang w:eastAsia="ru-RU"/>
        </w:rPr>
        <w:t xml:space="preserve"> </w:t>
      </w:r>
      <w:r w:rsidRPr="00B25FD1">
        <w:rPr>
          <w:rFonts w:ascii="Times New Roman" w:eastAsia="Times New Roman" w:hAnsi="Times New Roman"/>
          <w:sz w:val="28"/>
          <w:szCs w:val="28"/>
          <w:lang w:eastAsia="ru-RU"/>
        </w:rPr>
        <w:t xml:space="preserve">производству и распределению электроэнергии, газа и воды (стр.8) за 8 месяцев 2018 года сложился в размере 145,05 млн. руб., что на 16,5% выше аналогичного периода 2017 года. Годовой план выполнен на 71,5%. </w:t>
      </w:r>
    </w:p>
    <w:p w:rsidR="00B25FD1" w:rsidRPr="00B25FD1" w:rsidRDefault="00B25FD1" w:rsidP="001425F8">
      <w:pPr>
        <w:widowControl w:val="0"/>
        <w:autoSpaceDE w:val="0"/>
        <w:autoSpaceDN w:val="0"/>
        <w:adjustRightInd w:val="0"/>
        <w:spacing w:after="0" w:line="240" w:lineRule="auto"/>
        <w:ind w:right="60" w:firstLine="851"/>
        <w:jc w:val="both"/>
        <w:rPr>
          <w:rFonts w:ascii="Times New Roman" w:eastAsia="Times New Roman" w:hAnsi="Times New Roman"/>
          <w:b/>
          <w:i/>
          <w:sz w:val="28"/>
          <w:szCs w:val="28"/>
          <w:lang w:eastAsia="ru-RU"/>
        </w:rPr>
      </w:pPr>
      <w:r w:rsidRPr="00B25FD1">
        <w:rPr>
          <w:rFonts w:ascii="Times New Roman" w:eastAsia="Times New Roman" w:hAnsi="Times New Roman"/>
          <w:b/>
          <w:i/>
          <w:sz w:val="28"/>
          <w:szCs w:val="28"/>
          <w:lang w:eastAsia="ru-RU"/>
        </w:rPr>
        <w:t>Производство основных видов промышленной продукции в натуральном выражении</w:t>
      </w:r>
    </w:p>
    <w:p w:rsidR="00B25FD1" w:rsidRPr="00B25FD1" w:rsidRDefault="00B25FD1" w:rsidP="00B25FD1">
      <w:pPr>
        <w:spacing w:after="0" w:line="240" w:lineRule="auto"/>
        <w:ind w:firstLine="708"/>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 xml:space="preserve">Мясо и </w:t>
      </w:r>
      <w:proofErr w:type="gramStart"/>
      <w:r w:rsidRPr="00B25FD1">
        <w:rPr>
          <w:rFonts w:ascii="Times New Roman" w:eastAsia="Times New Roman" w:hAnsi="Times New Roman"/>
          <w:sz w:val="28"/>
          <w:szCs w:val="28"/>
          <w:lang w:eastAsia="ru-RU"/>
        </w:rPr>
        <w:t>субпродукты</w:t>
      </w:r>
      <w:proofErr w:type="gramEnd"/>
      <w:r w:rsidRPr="00B25FD1">
        <w:rPr>
          <w:rFonts w:ascii="Times New Roman" w:eastAsia="Times New Roman" w:hAnsi="Times New Roman"/>
          <w:sz w:val="28"/>
          <w:szCs w:val="28"/>
          <w:lang w:eastAsia="ru-RU"/>
        </w:rPr>
        <w:t xml:space="preserve"> пищевые убойных животных (стр.10) за 8 месяцев 2018 года составило 21,3 тонн, что на 7,8% ниже аналогичного периода прошлого года. Годовое плановое задание выполнено на 75,3%.</w:t>
      </w:r>
    </w:p>
    <w:p w:rsidR="00B25FD1" w:rsidRPr="00B25FD1" w:rsidRDefault="00B25FD1" w:rsidP="00B25FD1">
      <w:pPr>
        <w:spacing w:after="0" w:line="240" w:lineRule="auto"/>
        <w:ind w:firstLine="708"/>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 xml:space="preserve">Мясо крупного рогатого скота с Приморско-Ахтарском </w:t>
      </w:r>
      <w:proofErr w:type="gramStart"/>
      <w:r w:rsidRPr="00B25FD1">
        <w:rPr>
          <w:rFonts w:ascii="Times New Roman" w:eastAsia="Times New Roman" w:hAnsi="Times New Roman"/>
          <w:sz w:val="28"/>
          <w:szCs w:val="28"/>
          <w:lang w:eastAsia="ru-RU"/>
        </w:rPr>
        <w:t>районе</w:t>
      </w:r>
      <w:proofErr w:type="gramEnd"/>
      <w:r w:rsidRPr="00B25FD1">
        <w:rPr>
          <w:rFonts w:ascii="Times New Roman" w:eastAsia="Times New Roman" w:hAnsi="Times New Roman"/>
          <w:sz w:val="28"/>
          <w:szCs w:val="28"/>
          <w:lang w:eastAsia="ru-RU"/>
        </w:rPr>
        <w:t xml:space="preserve"> производит ОАО СС «</w:t>
      </w:r>
      <w:proofErr w:type="spellStart"/>
      <w:r w:rsidRPr="00B25FD1">
        <w:rPr>
          <w:rFonts w:ascii="Times New Roman" w:eastAsia="Times New Roman" w:hAnsi="Times New Roman"/>
          <w:sz w:val="28"/>
          <w:szCs w:val="28"/>
          <w:lang w:eastAsia="ru-RU"/>
        </w:rPr>
        <w:t>Племзавод</w:t>
      </w:r>
      <w:proofErr w:type="spellEnd"/>
      <w:r w:rsidRPr="00B25FD1">
        <w:rPr>
          <w:rFonts w:ascii="Times New Roman" w:eastAsia="Times New Roman" w:hAnsi="Times New Roman"/>
          <w:sz w:val="28"/>
          <w:szCs w:val="28"/>
          <w:lang w:eastAsia="ru-RU"/>
        </w:rPr>
        <w:t xml:space="preserve"> «</w:t>
      </w:r>
      <w:proofErr w:type="spellStart"/>
      <w:r w:rsidRPr="00B25FD1">
        <w:rPr>
          <w:rFonts w:ascii="Times New Roman" w:eastAsia="Times New Roman" w:hAnsi="Times New Roman"/>
          <w:sz w:val="28"/>
          <w:szCs w:val="28"/>
          <w:lang w:eastAsia="ru-RU"/>
        </w:rPr>
        <w:t>Бейсуг</w:t>
      </w:r>
      <w:proofErr w:type="spellEnd"/>
      <w:r w:rsidRPr="00B25FD1">
        <w:rPr>
          <w:rFonts w:ascii="Times New Roman" w:eastAsia="Times New Roman" w:hAnsi="Times New Roman"/>
          <w:sz w:val="28"/>
          <w:szCs w:val="28"/>
          <w:lang w:eastAsia="ru-RU"/>
        </w:rPr>
        <w:t>», который специализируется на растениеводстве и  молочном скотоводстве. Мясо получают от выбраковки основного стада коров  и используют для своих нужд (для производственных столовых), полученный приплод - телок отправляют в стадо, а бычков продают населению.</w:t>
      </w:r>
    </w:p>
    <w:p w:rsidR="00B25FD1" w:rsidRPr="00B25FD1" w:rsidRDefault="00B25FD1" w:rsidP="00B25FD1">
      <w:pPr>
        <w:suppressAutoHyphens/>
        <w:spacing w:after="0" w:line="240" w:lineRule="auto"/>
        <w:ind w:firstLine="851"/>
        <w:jc w:val="both"/>
        <w:rPr>
          <w:rFonts w:ascii="Times New Roman" w:eastAsia="Times New Roman" w:hAnsi="Times New Roman"/>
          <w:i/>
          <w:sz w:val="28"/>
          <w:szCs w:val="28"/>
          <w:lang w:eastAsia="ar-SA"/>
        </w:rPr>
      </w:pPr>
      <w:r w:rsidRPr="00B25FD1">
        <w:rPr>
          <w:rFonts w:ascii="Times New Roman" w:eastAsia="Times New Roman" w:hAnsi="Times New Roman"/>
          <w:sz w:val="28"/>
          <w:szCs w:val="28"/>
          <w:lang w:eastAsia="ar-SA"/>
        </w:rPr>
        <w:t xml:space="preserve">По производству  мяса и субпродуктов пищевых домашней птицы (стр.11) произведено 7,6 тысяч тонн, что ниже уровня 2017 года на 17,2%, плановый показатель выполнен на 52%. </w:t>
      </w:r>
      <w:r w:rsidRPr="00B25FD1">
        <w:rPr>
          <w:rFonts w:ascii="Times New Roman" w:eastAsia="Lucida Sans Unicode" w:hAnsi="Times New Roman"/>
          <w:kern w:val="2"/>
          <w:sz w:val="28"/>
          <w:szCs w:val="28"/>
          <w:lang w:eastAsia="ru-RU"/>
        </w:rPr>
        <w:t>Снижение поголовья происходит  в связи с санацией (ветеринарно-санитарными обработками) всех корпусов и прилегающей территории.  По причине технологического забоя птицы, снизилось производство мяса птицы.</w:t>
      </w:r>
    </w:p>
    <w:p w:rsidR="00B25FD1" w:rsidRPr="00B25FD1" w:rsidRDefault="00B25FD1" w:rsidP="00B25FD1">
      <w:pPr>
        <w:suppressAutoHyphens/>
        <w:spacing w:after="0" w:line="240" w:lineRule="auto"/>
        <w:ind w:firstLine="851"/>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Производство масла сливочного (стр.12) за 8 месяцев 2018 года выросло на 9,7% по сравнению с аналогичным периодом 2017 года и составило 292 тонны. Годовое задание выполнено на 77,9%.</w:t>
      </w:r>
    </w:p>
    <w:p w:rsidR="00B25FD1" w:rsidRPr="00B25FD1" w:rsidRDefault="00B25FD1" w:rsidP="00B25FD1">
      <w:pPr>
        <w:suppressAutoHyphens/>
        <w:spacing w:after="0" w:line="240" w:lineRule="auto"/>
        <w:ind w:firstLine="851"/>
        <w:jc w:val="both"/>
        <w:rPr>
          <w:rFonts w:ascii="Times New Roman" w:eastAsia="Times New Roman" w:hAnsi="Times New Roman"/>
          <w:sz w:val="28"/>
          <w:szCs w:val="28"/>
          <w:lang w:eastAsia="ar-SA"/>
        </w:rPr>
      </w:pPr>
      <w:r w:rsidRPr="00B25FD1">
        <w:rPr>
          <w:rFonts w:ascii="Times New Roman" w:eastAsia="Times New Roman" w:hAnsi="Times New Roman"/>
          <w:sz w:val="28"/>
          <w:szCs w:val="28"/>
          <w:lang w:eastAsia="ar-SA"/>
        </w:rPr>
        <w:t>Производство сыров и творога (стр.13) составило 696,9 тонн, что на 13,2% выше показателя аналогичного периода прошлого года и на 7,2% перевыполнен годовой план.</w:t>
      </w:r>
    </w:p>
    <w:p w:rsidR="00B25FD1" w:rsidRPr="00B25FD1" w:rsidRDefault="00B25FD1" w:rsidP="00B25FD1">
      <w:pPr>
        <w:suppressAutoHyphens/>
        <w:spacing w:after="0" w:line="240" w:lineRule="auto"/>
        <w:ind w:firstLine="851"/>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ar-SA"/>
        </w:rPr>
        <w:t>Производство мороженого (стр. 14) за 8 месяцев 2018 года возросло на 18% по отношению к аналогичному периоду 2017 года и составило 24,9 тонн, плановое задание перевыполнено на 14,7%.</w:t>
      </w:r>
      <w:r w:rsidRPr="00B25FD1">
        <w:rPr>
          <w:rFonts w:ascii="Times New Roman" w:eastAsia="Times New Roman" w:hAnsi="Times New Roman"/>
          <w:sz w:val="28"/>
          <w:szCs w:val="28"/>
          <w:lang w:eastAsia="ru-RU"/>
        </w:rPr>
        <w:t xml:space="preserve"> </w:t>
      </w:r>
    </w:p>
    <w:p w:rsidR="00B25FD1" w:rsidRPr="00B25FD1" w:rsidRDefault="00B25FD1" w:rsidP="00B25FD1">
      <w:pPr>
        <w:tabs>
          <w:tab w:val="left" w:pos="7830"/>
        </w:tabs>
        <w:spacing w:after="0" w:line="240" w:lineRule="auto"/>
        <w:ind w:left="74" w:right="62" w:firstLine="709"/>
        <w:jc w:val="both"/>
        <w:rPr>
          <w:rFonts w:ascii="Times New Roman" w:hAnsi="Times New Roman"/>
          <w:sz w:val="28"/>
          <w:szCs w:val="28"/>
        </w:rPr>
      </w:pPr>
      <w:r w:rsidRPr="00B25FD1">
        <w:rPr>
          <w:rFonts w:ascii="Times New Roman" w:hAnsi="Times New Roman"/>
          <w:sz w:val="28"/>
          <w:szCs w:val="28"/>
        </w:rPr>
        <w:t>За счет увеличения количества заключенных договоров АО «</w:t>
      </w:r>
      <w:proofErr w:type="spellStart"/>
      <w:r w:rsidRPr="00B25FD1">
        <w:rPr>
          <w:rFonts w:ascii="Times New Roman" w:hAnsi="Times New Roman"/>
          <w:sz w:val="28"/>
          <w:szCs w:val="28"/>
        </w:rPr>
        <w:t>Приморско-Ахтарский</w:t>
      </w:r>
      <w:proofErr w:type="spellEnd"/>
      <w:r w:rsidRPr="00B25FD1">
        <w:rPr>
          <w:rFonts w:ascii="Times New Roman" w:hAnsi="Times New Roman"/>
          <w:sz w:val="28"/>
          <w:szCs w:val="28"/>
        </w:rPr>
        <w:t xml:space="preserve"> молочный завод» на поставку продукции. Предприятие  расширило рынок сбыта готовой продукции за счет увеличения заявок оздоровительно-курортных учреждений, санаториев края и выхода на рынок Ростовской области.</w:t>
      </w:r>
    </w:p>
    <w:p w:rsidR="00B25FD1" w:rsidRPr="00B25FD1" w:rsidRDefault="00B25FD1" w:rsidP="00B25FD1">
      <w:pPr>
        <w:spacing w:after="0" w:line="240" w:lineRule="auto"/>
        <w:ind w:right="60" w:firstLine="709"/>
        <w:jc w:val="both"/>
        <w:outlineLvl w:val="1"/>
        <w:rPr>
          <w:rFonts w:ascii="Times New Roman" w:eastAsia="Times New Roman" w:hAnsi="Times New Roman"/>
          <w:b/>
          <w:bCs/>
          <w:i/>
          <w:sz w:val="28"/>
          <w:szCs w:val="28"/>
          <w:lang w:eastAsia="ru-RU"/>
        </w:rPr>
      </w:pPr>
      <w:r w:rsidRPr="00B25FD1">
        <w:rPr>
          <w:rFonts w:ascii="Times New Roman" w:eastAsia="Times New Roman" w:hAnsi="Times New Roman"/>
          <w:b/>
          <w:bCs/>
          <w:i/>
          <w:sz w:val="28"/>
          <w:szCs w:val="28"/>
          <w:lang w:eastAsia="ru-RU"/>
        </w:rPr>
        <w:t>Производство основных видов сельскохозяйственной продукции</w:t>
      </w:r>
    </w:p>
    <w:p w:rsidR="00B25FD1" w:rsidRPr="00B25FD1" w:rsidRDefault="00B25FD1" w:rsidP="00B25FD1">
      <w:pPr>
        <w:suppressAutoHyphens/>
        <w:spacing w:after="0" w:line="240" w:lineRule="auto"/>
        <w:ind w:firstLine="851"/>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ar-SA"/>
        </w:rPr>
        <w:t xml:space="preserve">Зерновых и зернобобовых культур (стр. 16) за 8 месяцев 2017 года произведено 314,8 тыс. тонн, что на 4,1% ниже, чем в аналогичном периоде 2017 года, плановое задание выполнено на 85,2%. </w:t>
      </w:r>
    </w:p>
    <w:p w:rsidR="00B25FD1" w:rsidRPr="00B25FD1" w:rsidRDefault="00B25FD1" w:rsidP="00B25FD1">
      <w:pPr>
        <w:suppressAutoHyphens/>
        <w:spacing w:after="0" w:line="240" w:lineRule="auto"/>
        <w:ind w:firstLine="851"/>
        <w:jc w:val="both"/>
        <w:rPr>
          <w:rFonts w:ascii="Times New Roman" w:eastAsia="Times New Roman" w:hAnsi="Times New Roman"/>
          <w:sz w:val="28"/>
          <w:szCs w:val="28"/>
          <w:lang w:eastAsia="ar-SA"/>
        </w:rPr>
      </w:pPr>
      <w:r w:rsidRPr="00B25FD1">
        <w:rPr>
          <w:rFonts w:ascii="Times New Roman" w:eastAsia="Times New Roman" w:hAnsi="Times New Roman"/>
          <w:sz w:val="28"/>
          <w:szCs w:val="28"/>
          <w:lang w:eastAsia="ar-SA"/>
        </w:rPr>
        <w:t xml:space="preserve">Производство сахарной свеклы (стр.17) снизилось на 44,2% по сравнению с показателем 2017 года и составило 47,6 тыс. тонн. Плановое задание выполнено на 19,2%. </w:t>
      </w:r>
    </w:p>
    <w:p w:rsidR="00B25FD1" w:rsidRPr="00B25FD1" w:rsidRDefault="00B25FD1" w:rsidP="00B25FD1">
      <w:pPr>
        <w:suppressAutoHyphens/>
        <w:spacing w:after="0" w:line="240" w:lineRule="auto"/>
        <w:ind w:firstLine="851"/>
        <w:jc w:val="both"/>
        <w:rPr>
          <w:rFonts w:ascii="Times New Roman" w:eastAsia="Times New Roman" w:hAnsi="Times New Roman"/>
          <w:sz w:val="28"/>
          <w:szCs w:val="28"/>
          <w:lang w:eastAsia="ar-SA"/>
        </w:rPr>
      </w:pPr>
      <w:r w:rsidRPr="00B25FD1">
        <w:rPr>
          <w:rFonts w:ascii="Times New Roman" w:eastAsia="Times New Roman" w:hAnsi="Times New Roman"/>
          <w:sz w:val="28"/>
          <w:szCs w:val="28"/>
          <w:lang w:eastAsia="ru-RU"/>
        </w:rPr>
        <w:lastRenderedPageBreak/>
        <w:t>В связи с неблагоприятными климатическими условиями в 2018 году можно наблюдать снижение урожайности не только в нашем районе, но и в целом по Краснодарскому краю.</w:t>
      </w:r>
    </w:p>
    <w:p w:rsidR="00B25FD1" w:rsidRPr="00B25FD1" w:rsidRDefault="00B25FD1" w:rsidP="00B25FD1">
      <w:pPr>
        <w:suppressAutoHyphens/>
        <w:spacing w:after="0" w:line="240" w:lineRule="auto"/>
        <w:ind w:firstLine="851"/>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Подсолнечника (стр.18) за 8 месяцев 2018 года произведено 12,3 тыс. тонн, что на 31,6% выше показателя аналогичного периода 2017 года. Плановый показатель выполнен на 47,3%. Значительный рост связан с тем, что</w:t>
      </w:r>
      <w:r w:rsidRPr="00B25FD1">
        <w:rPr>
          <w:rFonts w:ascii="Times New Roman" w:eastAsia="Times New Roman" w:hAnsi="Times New Roman"/>
          <w:sz w:val="24"/>
          <w:szCs w:val="20"/>
          <w:lang w:eastAsia="ru-RU"/>
        </w:rPr>
        <w:t xml:space="preserve"> </w:t>
      </w:r>
      <w:r w:rsidRPr="00B25FD1">
        <w:rPr>
          <w:rFonts w:ascii="Times New Roman" w:eastAsia="Times New Roman" w:hAnsi="Times New Roman"/>
          <w:sz w:val="28"/>
          <w:szCs w:val="28"/>
          <w:lang w:eastAsia="ru-RU"/>
        </w:rPr>
        <w:t xml:space="preserve">в 2017 году уборку подсолнечника начали позже, чем в 2018 году, </w:t>
      </w:r>
      <w:proofErr w:type="gramStart"/>
      <w:r w:rsidRPr="00B25FD1">
        <w:rPr>
          <w:rFonts w:ascii="Times New Roman" w:eastAsia="Times New Roman" w:hAnsi="Times New Roman"/>
          <w:sz w:val="28"/>
          <w:szCs w:val="28"/>
          <w:lang w:eastAsia="ru-RU"/>
        </w:rPr>
        <w:t>следовательно</w:t>
      </w:r>
      <w:proofErr w:type="gramEnd"/>
      <w:r w:rsidRPr="00B25FD1">
        <w:rPr>
          <w:rFonts w:ascii="Times New Roman" w:eastAsia="Times New Roman" w:hAnsi="Times New Roman"/>
          <w:sz w:val="28"/>
          <w:szCs w:val="28"/>
          <w:lang w:eastAsia="ru-RU"/>
        </w:rPr>
        <w:t xml:space="preserve"> за 8 месяцев 2018 года по данной культуре на текущий период  показатели выше.</w:t>
      </w:r>
    </w:p>
    <w:p w:rsidR="00B25FD1" w:rsidRPr="00B25FD1" w:rsidRDefault="00B25FD1" w:rsidP="00B25FD1">
      <w:pPr>
        <w:spacing w:after="0" w:line="240" w:lineRule="auto"/>
        <w:ind w:firstLine="709"/>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ar-SA"/>
        </w:rPr>
        <w:t xml:space="preserve">Мясо в живом весе (стр. 19) за 8 месяцев 2018 года в районе составило 7,9 тысяч тонн, что  на 15,3%  ниже уровня прошлого года, </w:t>
      </w:r>
      <w:r w:rsidRPr="00B25FD1">
        <w:rPr>
          <w:rFonts w:ascii="Times New Roman" w:eastAsia="Times New Roman" w:hAnsi="Times New Roman"/>
          <w:sz w:val="28"/>
          <w:szCs w:val="28"/>
          <w:lang w:eastAsia="ru-RU"/>
        </w:rPr>
        <w:t>что связано со снижением общего  поголовья птицы н</w:t>
      </w:r>
      <w:proofErr w:type="gramStart"/>
      <w:r w:rsidRPr="00B25FD1">
        <w:rPr>
          <w:rFonts w:ascii="Times New Roman" w:eastAsia="Times New Roman" w:hAnsi="Times New Roman"/>
          <w:sz w:val="28"/>
          <w:szCs w:val="28"/>
          <w:lang w:eastAsia="ru-RU"/>
        </w:rPr>
        <w:t>а ООО</w:t>
      </w:r>
      <w:proofErr w:type="gramEnd"/>
      <w:r w:rsidRPr="00B25FD1">
        <w:rPr>
          <w:rFonts w:ascii="Times New Roman" w:eastAsia="Times New Roman" w:hAnsi="Times New Roman"/>
          <w:sz w:val="28"/>
          <w:szCs w:val="28"/>
          <w:lang w:eastAsia="ru-RU"/>
        </w:rPr>
        <w:t xml:space="preserve"> «Птицефабрика   «Приморская». </w:t>
      </w:r>
    </w:p>
    <w:p w:rsidR="00B25FD1" w:rsidRPr="00B25FD1" w:rsidRDefault="00B25FD1" w:rsidP="00B25FD1">
      <w:pPr>
        <w:widowControl w:val="0"/>
        <w:suppressAutoHyphens/>
        <w:spacing w:after="0" w:line="240" w:lineRule="auto"/>
        <w:ind w:firstLine="900"/>
        <w:jc w:val="both"/>
        <w:rPr>
          <w:rFonts w:ascii="Times New Roman" w:eastAsia="Lucida Sans Unicode" w:hAnsi="Times New Roman"/>
          <w:kern w:val="2"/>
          <w:sz w:val="28"/>
          <w:szCs w:val="28"/>
          <w:lang w:eastAsia="ru-RU"/>
        </w:rPr>
      </w:pPr>
      <w:r w:rsidRPr="00B25FD1">
        <w:rPr>
          <w:rFonts w:ascii="Times New Roman" w:eastAsia="Lucida Sans Unicode" w:hAnsi="Times New Roman"/>
          <w:kern w:val="2"/>
          <w:sz w:val="28"/>
          <w:szCs w:val="28"/>
          <w:lang w:eastAsia="ru-RU"/>
        </w:rPr>
        <w:t xml:space="preserve">Объем производства молока (стр.20) по сравнению с аналогичным периодом прошлого года увеличилось на 31,2% и составил 5,3 </w:t>
      </w:r>
      <w:proofErr w:type="spellStart"/>
      <w:r w:rsidRPr="00B25FD1">
        <w:rPr>
          <w:rFonts w:ascii="Times New Roman" w:eastAsia="Lucida Sans Unicode" w:hAnsi="Times New Roman"/>
          <w:kern w:val="2"/>
          <w:sz w:val="28"/>
          <w:szCs w:val="28"/>
          <w:lang w:eastAsia="ru-RU"/>
        </w:rPr>
        <w:t>тыс</w:t>
      </w:r>
      <w:proofErr w:type="gramStart"/>
      <w:r w:rsidRPr="00B25FD1">
        <w:rPr>
          <w:rFonts w:ascii="Times New Roman" w:eastAsia="Lucida Sans Unicode" w:hAnsi="Times New Roman"/>
          <w:kern w:val="2"/>
          <w:sz w:val="28"/>
          <w:szCs w:val="28"/>
          <w:lang w:eastAsia="ru-RU"/>
        </w:rPr>
        <w:t>.т</w:t>
      </w:r>
      <w:proofErr w:type="gramEnd"/>
      <w:r w:rsidRPr="00B25FD1">
        <w:rPr>
          <w:rFonts w:ascii="Times New Roman" w:eastAsia="Lucida Sans Unicode" w:hAnsi="Times New Roman"/>
          <w:kern w:val="2"/>
          <w:sz w:val="28"/>
          <w:szCs w:val="28"/>
          <w:lang w:eastAsia="ru-RU"/>
        </w:rPr>
        <w:t>онн</w:t>
      </w:r>
      <w:proofErr w:type="spellEnd"/>
      <w:r w:rsidRPr="00B25FD1">
        <w:rPr>
          <w:rFonts w:ascii="Times New Roman" w:eastAsia="Lucida Sans Unicode" w:hAnsi="Times New Roman"/>
          <w:kern w:val="2"/>
          <w:sz w:val="28"/>
          <w:szCs w:val="28"/>
          <w:lang w:eastAsia="ru-RU"/>
        </w:rPr>
        <w:t>, плановое задание выполнено на 79,5%. Этот результат был достигнут  за счет  применения кормовых добавок в кормлении крупного рогатого скота в ОАО СС «</w:t>
      </w:r>
      <w:proofErr w:type="spellStart"/>
      <w:r w:rsidRPr="00B25FD1">
        <w:rPr>
          <w:rFonts w:ascii="Times New Roman" w:eastAsia="Lucida Sans Unicode" w:hAnsi="Times New Roman"/>
          <w:kern w:val="2"/>
          <w:sz w:val="28"/>
          <w:szCs w:val="28"/>
          <w:lang w:eastAsia="ru-RU"/>
        </w:rPr>
        <w:t>Племзавод</w:t>
      </w:r>
      <w:proofErr w:type="spellEnd"/>
      <w:r w:rsidRPr="00B25FD1">
        <w:rPr>
          <w:rFonts w:ascii="Times New Roman" w:eastAsia="Lucida Sans Unicode" w:hAnsi="Times New Roman"/>
          <w:kern w:val="2"/>
          <w:sz w:val="28"/>
          <w:szCs w:val="28"/>
          <w:lang w:eastAsia="ru-RU"/>
        </w:rPr>
        <w:t xml:space="preserve"> «</w:t>
      </w:r>
      <w:proofErr w:type="spellStart"/>
      <w:r w:rsidRPr="00B25FD1">
        <w:rPr>
          <w:rFonts w:ascii="Times New Roman" w:eastAsia="Lucida Sans Unicode" w:hAnsi="Times New Roman"/>
          <w:kern w:val="2"/>
          <w:sz w:val="28"/>
          <w:szCs w:val="28"/>
          <w:lang w:eastAsia="ru-RU"/>
        </w:rPr>
        <w:t>Бейсуг</w:t>
      </w:r>
      <w:proofErr w:type="spellEnd"/>
      <w:r w:rsidRPr="00B25FD1">
        <w:rPr>
          <w:rFonts w:ascii="Times New Roman" w:eastAsia="Lucida Sans Unicode" w:hAnsi="Times New Roman"/>
          <w:kern w:val="2"/>
          <w:sz w:val="28"/>
          <w:szCs w:val="28"/>
          <w:lang w:eastAsia="ru-RU"/>
        </w:rPr>
        <w:t>» по договору, заключенному между фирмой «Мустанг» и Агрохолдингом «Каневской», в состав которого входит ОАО СС «</w:t>
      </w:r>
      <w:proofErr w:type="spellStart"/>
      <w:r w:rsidRPr="00B25FD1">
        <w:rPr>
          <w:rFonts w:ascii="Times New Roman" w:eastAsia="Lucida Sans Unicode" w:hAnsi="Times New Roman"/>
          <w:kern w:val="2"/>
          <w:sz w:val="28"/>
          <w:szCs w:val="28"/>
          <w:lang w:eastAsia="ru-RU"/>
        </w:rPr>
        <w:t>Племзавод</w:t>
      </w:r>
      <w:proofErr w:type="spellEnd"/>
      <w:r w:rsidRPr="00B25FD1">
        <w:rPr>
          <w:rFonts w:ascii="Times New Roman" w:eastAsia="Lucida Sans Unicode" w:hAnsi="Times New Roman"/>
          <w:kern w:val="2"/>
          <w:sz w:val="28"/>
          <w:szCs w:val="28"/>
          <w:lang w:eastAsia="ru-RU"/>
        </w:rPr>
        <w:t xml:space="preserve"> «</w:t>
      </w:r>
      <w:proofErr w:type="spellStart"/>
      <w:r w:rsidRPr="00B25FD1">
        <w:rPr>
          <w:rFonts w:ascii="Times New Roman" w:eastAsia="Lucida Sans Unicode" w:hAnsi="Times New Roman"/>
          <w:kern w:val="2"/>
          <w:sz w:val="28"/>
          <w:szCs w:val="28"/>
          <w:lang w:eastAsia="ru-RU"/>
        </w:rPr>
        <w:t>Бейсуг</w:t>
      </w:r>
      <w:proofErr w:type="spellEnd"/>
      <w:r w:rsidRPr="00B25FD1">
        <w:rPr>
          <w:rFonts w:ascii="Times New Roman" w:eastAsia="Lucida Sans Unicode" w:hAnsi="Times New Roman"/>
          <w:kern w:val="2"/>
          <w:sz w:val="28"/>
          <w:szCs w:val="28"/>
          <w:lang w:eastAsia="ru-RU"/>
        </w:rPr>
        <w:t>».</w:t>
      </w:r>
    </w:p>
    <w:p w:rsidR="00B25FD1" w:rsidRPr="00B25FD1" w:rsidRDefault="00B25FD1" w:rsidP="00B25FD1">
      <w:pPr>
        <w:widowControl w:val="0"/>
        <w:suppressAutoHyphens/>
        <w:spacing w:after="0" w:line="240" w:lineRule="auto"/>
        <w:ind w:firstLine="900"/>
        <w:jc w:val="both"/>
        <w:rPr>
          <w:rFonts w:ascii="Times New Roman" w:eastAsia="Times New Roman" w:hAnsi="Times New Roman"/>
          <w:sz w:val="28"/>
          <w:szCs w:val="28"/>
          <w:lang w:eastAsia="ru-RU"/>
        </w:rPr>
      </w:pPr>
      <w:r w:rsidRPr="00B25FD1">
        <w:rPr>
          <w:rFonts w:ascii="Times New Roman" w:eastAsia="Lucida Sans Unicode" w:hAnsi="Times New Roman"/>
          <w:kern w:val="2"/>
          <w:sz w:val="28"/>
          <w:szCs w:val="28"/>
          <w:lang w:eastAsia="ru-RU"/>
        </w:rPr>
        <w:t xml:space="preserve">Производство яиц (стр.21) снизилось на 11,1%, и составило 8131 тыс. штук. Уменьшение по причине замены основного стада кур-несушек и  </w:t>
      </w:r>
      <w:r w:rsidRPr="00B25FD1">
        <w:rPr>
          <w:rFonts w:ascii="Times New Roman" w:eastAsia="Times New Roman" w:hAnsi="Times New Roman"/>
          <w:sz w:val="28"/>
          <w:szCs w:val="28"/>
          <w:lang w:eastAsia="ru-RU"/>
        </w:rPr>
        <w:t>снижения общего  поголовья птицы н</w:t>
      </w:r>
      <w:proofErr w:type="gramStart"/>
      <w:r w:rsidRPr="00B25FD1">
        <w:rPr>
          <w:rFonts w:ascii="Times New Roman" w:eastAsia="Times New Roman" w:hAnsi="Times New Roman"/>
          <w:sz w:val="28"/>
          <w:szCs w:val="28"/>
          <w:lang w:eastAsia="ru-RU"/>
        </w:rPr>
        <w:t>а ООО</w:t>
      </w:r>
      <w:proofErr w:type="gramEnd"/>
      <w:r w:rsidRPr="00B25FD1">
        <w:rPr>
          <w:rFonts w:ascii="Times New Roman" w:eastAsia="Times New Roman" w:hAnsi="Times New Roman"/>
          <w:sz w:val="28"/>
          <w:szCs w:val="28"/>
          <w:lang w:eastAsia="ru-RU"/>
        </w:rPr>
        <w:t xml:space="preserve"> «Птицефабрика   «Приморская».</w:t>
      </w:r>
    </w:p>
    <w:p w:rsidR="00B25FD1" w:rsidRPr="00B25FD1" w:rsidRDefault="00B25FD1" w:rsidP="00B25FD1">
      <w:pPr>
        <w:widowControl w:val="0"/>
        <w:suppressAutoHyphens/>
        <w:spacing w:after="0" w:line="240" w:lineRule="auto"/>
        <w:ind w:firstLine="900"/>
        <w:jc w:val="both"/>
        <w:rPr>
          <w:rFonts w:ascii="Times New Roman" w:eastAsia="Lucida Sans Unicode" w:hAnsi="Times New Roman"/>
          <w:kern w:val="2"/>
          <w:sz w:val="28"/>
          <w:szCs w:val="28"/>
          <w:lang w:eastAsia="ru-RU"/>
        </w:rPr>
      </w:pPr>
      <w:r w:rsidRPr="00B25FD1">
        <w:rPr>
          <w:rFonts w:ascii="Times New Roman" w:eastAsia="Times New Roman" w:hAnsi="Times New Roman"/>
          <w:color w:val="000000"/>
          <w:sz w:val="27"/>
          <w:szCs w:val="27"/>
          <w:lang w:eastAsia="ru-RU"/>
        </w:rPr>
        <w:t xml:space="preserve">За 8 месяцев 2018 года увеличилось основное стадо крупного рогатого скота (стр.23) на 121голову или на 6% </w:t>
      </w:r>
      <w:r w:rsidRPr="00B25FD1">
        <w:rPr>
          <w:rFonts w:ascii="Times New Roman" w:eastAsia="Lucida Sans Unicode" w:hAnsi="Times New Roman"/>
          <w:color w:val="000000"/>
          <w:kern w:val="2"/>
          <w:sz w:val="28"/>
          <w:szCs w:val="28"/>
          <w:lang w:eastAsia="ru-RU"/>
        </w:rPr>
        <w:t>за счет приплода</w:t>
      </w:r>
      <w:r w:rsidRPr="00B25FD1">
        <w:rPr>
          <w:rFonts w:ascii="Times New Roman" w:eastAsia="Lucida Sans Unicode" w:hAnsi="Times New Roman"/>
          <w:kern w:val="2"/>
          <w:sz w:val="28"/>
          <w:szCs w:val="28"/>
          <w:lang w:eastAsia="ru-RU"/>
        </w:rPr>
        <w:t>, который увеличился за 8 месяцев 2018 года на 57 голов  в ОАО СС «</w:t>
      </w:r>
      <w:proofErr w:type="spellStart"/>
      <w:r w:rsidRPr="00B25FD1">
        <w:rPr>
          <w:rFonts w:ascii="Times New Roman" w:eastAsia="Lucida Sans Unicode" w:hAnsi="Times New Roman"/>
          <w:kern w:val="2"/>
          <w:sz w:val="28"/>
          <w:szCs w:val="28"/>
          <w:lang w:eastAsia="ru-RU"/>
        </w:rPr>
        <w:t>Племзавод</w:t>
      </w:r>
      <w:proofErr w:type="spellEnd"/>
      <w:r w:rsidRPr="00B25FD1">
        <w:rPr>
          <w:rFonts w:ascii="Times New Roman" w:eastAsia="Lucida Sans Unicode" w:hAnsi="Times New Roman"/>
          <w:kern w:val="2"/>
          <w:sz w:val="28"/>
          <w:szCs w:val="28"/>
          <w:lang w:eastAsia="ru-RU"/>
        </w:rPr>
        <w:t xml:space="preserve"> «</w:t>
      </w:r>
      <w:proofErr w:type="spellStart"/>
      <w:r w:rsidRPr="00B25FD1">
        <w:rPr>
          <w:rFonts w:ascii="Times New Roman" w:eastAsia="Lucida Sans Unicode" w:hAnsi="Times New Roman"/>
          <w:kern w:val="2"/>
          <w:sz w:val="28"/>
          <w:szCs w:val="28"/>
          <w:lang w:eastAsia="ru-RU"/>
        </w:rPr>
        <w:t>Бейсуг</w:t>
      </w:r>
      <w:proofErr w:type="spellEnd"/>
      <w:r w:rsidRPr="00B25FD1">
        <w:rPr>
          <w:rFonts w:ascii="Times New Roman" w:eastAsia="Lucida Sans Unicode" w:hAnsi="Times New Roman"/>
          <w:kern w:val="2"/>
          <w:sz w:val="28"/>
          <w:szCs w:val="28"/>
          <w:lang w:eastAsia="ru-RU"/>
        </w:rPr>
        <w:t xml:space="preserve">». </w:t>
      </w:r>
      <w:r w:rsidRPr="00B25FD1">
        <w:rPr>
          <w:rFonts w:ascii="Times New Roman" w:eastAsia="Times New Roman" w:hAnsi="Times New Roman"/>
          <w:sz w:val="28"/>
          <w:szCs w:val="28"/>
          <w:lang w:eastAsia="ru-RU"/>
        </w:rPr>
        <w:t>А также, за счет увеличения поголовья крупного рогатого скота на п</w:t>
      </w:r>
      <w:r w:rsidRPr="00B25FD1">
        <w:rPr>
          <w:rFonts w:ascii="Times New Roman" w:eastAsia="Lucida Sans Unicode" w:hAnsi="Times New Roman"/>
          <w:kern w:val="2"/>
          <w:sz w:val="28"/>
          <w:szCs w:val="28"/>
          <w:lang w:eastAsia="ru-RU"/>
        </w:rPr>
        <w:t>редприят</w:t>
      </w:r>
      <w:proofErr w:type="gramStart"/>
      <w:r w:rsidRPr="00B25FD1">
        <w:rPr>
          <w:rFonts w:ascii="Times New Roman" w:eastAsia="Lucida Sans Unicode" w:hAnsi="Times New Roman"/>
          <w:kern w:val="2"/>
          <w:sz w:val="28"/>
          <w:szCs w:val="28"/>
          <w:lang w:eastAsia="ru-RU"/>
        </w:rPr>
        <w:t>ии ООО</w:t>
      </w:r>
      <w:proofErr w:type="gramEnd"/>
      <w:r w:rsidRPr="00B25FD1">
        <w:rPr>
          <w:rFonts w:ascii="Times New Roman" w:eastAsia="Lucida Sans Unicode" w:hAnsi="Times New Roman"/>
          <w:kern w:val="2"/>
          <w:sz w:val="28"/>
          <w:szCs w:val="28"/>
          <w:lang w:eastAsia="ru-RU"/>
        </w:rPr>
        <w:t xml:space="preserve"> «Победа» до 88 головы.</w:t>
      </w:r>
      <w:r w:rsidRPr="00B25FD1">
        <w:rPr>
          <w:rFonts w:ascii="Times New Roman" w:eastAsia="Times New Roman" w:hAnsi="Times New Roman"/>
          <w:sz w:val="24"/>
          <w:szCs w:val="20"/>
          <w:lang w:eastAsia="ru-RU"/>
        </w:rPr>
        <w:t xml:space="preserve"> </w:t>
      </w:r>
      <w:r w:rsidRPr="00B25FD1">
        <w:rPr>
          <w:rFonts w:ascii="Times New Roman" w:eastAsia="Lucida Sans Unicode" w:hAnsi="Times New Roman"/>
          <w:kern w:val="2"/>
          <w:sz w:val="28"/>
          <w:szCs w:val="28"/>
          <w:lang w:eastAsia="ru-RU"/>
        </w:rPr>
        <w:t>Плановое задание выполнено на 101,5%.</w:t>
      </w:r>
    </w:p>
    <w:p w:rsidR="00B25FD1" w:rsidRPr="00B25FD1" w:rsidRDefault="00B25FD1" w:rsidP="00B25FD1">
      <w:pPr>
        <w:widowControl w:val="0"/>
        <w:suppressAutoHyphens/>
        <w:spacing w:after="0" w:line="240" w:lineRule="auto"/>
        <w:ind w:firstLine="900"/>
        <w:jc w:val="both"/>
        <w:rPr>
          <w:rFonts w:ascii="Times New Roman" w:eastAsia="Lucida Sans Unicode" w:hAnsi="Times New Roman"/>
          <w:kern w:val="2"/>
          <w:sz w:val="28"/>
          <w:szCs w:val="28"/>
          <w:lang w:eastAsia="ru-RU"/>
        </w:rPr>
      </w:pPr>
      <w:r w:rsidRPr="00B25FD1">
        <w:rPr>
          <w:rFonts w:ascii="Times New Roman" w:eastAsia="Lucida Sans Unicode" w:hAnsi="Times New Roman"/>
          <w:kern w:val="2"/>
          <w:sz w:val="28"/>
          <w:szCs w:val="28"/>
          <w:lang w:eastAsia="ru-RU"/>
        </w:rPr>
        <w:t xml:space="preserve">Численность коров (стр. 24) за 8 месяцев 2018 года выросло на 10 голов или на 1% по отношению к аналогичному периоду 2017 </w:t>
      </w:r>
      <w:proofErr w:type="gramStart"/>
      <w:r w:rsidRPr="00B25FD1">
        <w:rPr>
          <w:rFonts w:ascii="Times New Roman" w:eastAsia="Lucida Sans Unicode" w:hAnsi="Times New Roman"/>
          <w:kern w:val="2"/>
          <w:sz w:val="28"/>
          <w:szCs w:val="28"/>
          <w:lang w:eastAsia="ru-RU"/>
        </w:rPr>
        <w:t>года</w:t>
      </w:r>
      <w:proofErr w:type="gramEnd"/>
      <w:r w:rsidRPr="00B25FD1">
        <w:rPr>
          <w:rFonts w:ascii="Times New Roman" w:eastAsia="Lucida Sans Unicode" w:hAnsi="Times New Roman"/>
          <w:kern w:val="2"/>
          <w:sz w:val="28"/>
          <w:szCs w:val="28"/>
          <w:lang w:eastAsia="ru-RU"/>
        </w:rPr>
        <w:t xml:space="preserve"> и составила 989 голов. Плановое задание выполнено на 100,9%. </w:t>
      </w:r>
    </w:p>
    <w:p w:rsidR="00B25FD1" w:rsidRPr="00B25FD1" w:rsidRDefault="00B25FD1" w:rsidP="00B25FD1">
      <w:pPr>
        <w:spacing w:after="0" w:line="240" w:lineRule="auto"/>
        <w:ind w:firstLine="709"/>
        <w:jc w:val="both"/>
        <w:rPr>
          <w:rFonts w:ascii="Times New Roman" w:eastAsia="Times New Roman" w:hAnsi="Times New Roman"/>
          <w:b/>
          <w:bCs/>
          <w:sz w:val="28"/>
          <w:szCs w:val="28"/>
          <w:lang w:eastAsia="ru-RU"/>
        </w:rPr>
      </w:pPr>
      <w:r w:rsidRPr="00B25FD1">
        <w:rPr>
          <w:rFonts w:ascii="Times New Roman" w:eastAsia="Lucida Sans Unicode" w:hAnsi="Times New Roman"/>
          <w:kern w:val="2"/>
          <w:sz w:val="28"/>
          <w:szCs w:val="28"/>
          <w:lang w:eastAsia="ru-RU"/>
        </w:rPr>
        <w:t>За 8 месяцев 2018 года по сравнению с аналогичным периодом прошлого года снизилось поголовье птицы (стр.26) на 72,7% и составило 211,4 тыс. голов. Плановое задание выполнено на 18,9%.</w:t>
      </w:r>
      <w:r w:rsidRPr="00B25FD1">
        <w:rPr>
          <w:rFonts w:ascii="Times New Roman" w:eastAsia="Times New Roman" w:hAnsi="Times New Roman"/>
          <w:sz w:val="24"/>
          <w:szCs w:val="20"/>
          <w:lang w:eastAsia="ru-RU"/>
        </w:rPr>
        <w:t xml:space="preserve"> </w:t>
      </w:r>
      <w:r w:rsidRPr="00B25FD1">
        <w:rPr>
          <w:rFonts w:ascii="Times New Roman" w:eastAsia="Lucida Sans Unicode" w:hAnsi="Times New Roman"/>
          <w:kern w:val="2"/>
          <w:sz w:val="28"/>
          <w:szCs w:val="28"/>
          <w:lang w:eastAsia="ru-RU"/>
        </w:rPr>
        <w:t>Снижение поголовья происходит  в связи с санацией (ветеринарно-санитарными обработками) всех корпусов и прилегающей территории.</w:t>
      </w:r>
    </w:p>
    <w:p w:rsidR="00B25FD1" w:rsidRPr="00B25FD1" w:rsidRDefault="00B25FD1" w:rsidP="00B25FD1">
      <w:pPr>
        <w:spacing w:after="0" w:line="240" w:lineRule="auto"/>
        <w:ind w:left="74" w:right="62" w:firstLine="709"/>
        <w:jc w:val="both"/>
        <w:outlineLvl w:val="1"/>
        <w:rPr>
          <w:rFonts w:ascii="Times New Roman" w:eastAsia="Lucida Sans Unicode" w:hAnsi="Times New Roman"/>
          <w:kern w:val="2"/>
          <w:sz w:val="28"/>
          <w:szCs w:val="28"/>
          <w:lang w:eastAsia="ru-RU"/>
        </w:rPr>
      </w:pPr>
      <w:r w:rsidRPr="00B25FD1">
        <w:rPr>
          <w:rFonts w:ascii="Times New Roman" w:eastAsia="Times New Roman" w:hAnsi="Times New Roman"/>
          <w:sz w:val="28"/>
          <w:szCs w:val="28"/>
          <w:lang w:eastAsia="ru-RU"/>
        </w:rPr>
        <w:t xml:space="preserve">Оборот  розничной  торговли (стр. 27) за 8 месяцев 2018 года составил 1404,8 </w:t>
      </w:r>
      <w:proofErr w:type="spellStart"/>
      <w:r w:rsidRPr="00B25FD1">
        <w:rPr>
          <w:rFonts w:ascii="Times New Roman" w:eastAsia="Times New Roman" w:hAnsi="Times New Roman"/>
          <w:sz w:val="28"/>
          <w:szCs w:val="28"/>
          <w:lang w:eastAsia="ru-RU"/>
        </w:rPr>
        <w:t>млн</w:t>
      </w:r>
      <w:proofErr w:type="gramStart"/>
      <w:r w:rsidRPr="00B25FD1">
        <w:rPr>
          <w:rFonts w:ascii="Times New Roman" w:eastAsia="Times New Roman" w:hAnsi="Times New Roman"/>
          <w:sz w:val="28"/>
          <w:szCs w:val="28"/>
          <w:lang w:eastAsia="ru-RU"/>
        </w:rPr>
        <w:t>.р</w:t>
      </w:r>
      <w:proofErr w:type="gramEnd"/>
      <w:r w:rsidRPr="00B25FD1">
        <w:rPr>
          <w:rFonts w:ascii="Times New Roman" w:eastAsia="Times New Roman" w:hAnsi="Times New Roman"/>
          <w:sz w:val="28"/>
          <w:szCs w:val="28"/>
          <w:lang w:eastAsia="ru-RU"/>
        </w:rPr>
        <w:t>уб</w:t>
      </w:r>
      <w:proofErr w:type="spellEnd"/>
      <w:r w:rsidRPr="00B25FD1">
        <w:rPr>
          <w:rFonts w:ascii="Times New Roman" w:eastAsia="Times New Roman" w:hAnsi="Times New Roman"/>
          <w:sz w:val="28"/>
          <w:szCs w:val="28"/>
          <w:lang w:eastAsia="ru-RU"/>
        </w:rPr>
        <w:t>., что на 2,4% выше аналогичного периода прошлого года. Плановое задание выполнено на 66,7%.</w:t>
      </w:r>
      <w:r w:rsidRPr="00B25FD1">
        <w:rPr>
          <w:rFonts w:ascii="Times New Roman" w:eastAsia="Lucida Sans Unicode" w:hAnsi="Times New Roman"/>
          <w:kern w:val="2"/>
          <w:sz w:val="28"/>
          <w:szCs w:val="28"/>
          <w:lang w:eastAsia="ru-RU"/>
        </w:rPr>
        <w:t xml:space="preserve"> </w:t>
      </w:r>
    </w:p>
    <w:p w:rsidR="00B25FD1" w:rsidRPr="00B25FD1" w:rsidRDefault="00B25FD1" w:rsidP="00B25FD1">
      <w:pPr>
        <w:spacing w:after="0" w:line="240" w:lineRule="auto"/>
        <w:ind w:left="74" w:right="62" w:firstLine="709"/>
        <w:jc w:val="both"/>
        <w:outlineLvl w:val="1"/>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Оборот   общественного  питания (стр. 28)  за 8 месяцев  2018 года  составил 2,7 млн. руб., что на 28,6% выше аналогичного периода предыдущего года. В третьем квартале 2017 года к ОАО СС «</w:t>
      </w:r>
      <w:proofErr w:type="spellStart"/>
      <w:r w:rsidRPr="00B25FD1">
        <w:rPr>
          <w:rFonts w:ascii="Times New Roman" w:eastAsia="Times New Roman" w:hAnsi="Times New Roman"/>
          <w:sz w:val="28"/>
          <w:szCs w:val="28"/>
          <w:lang w:eastAsia="ru-RU"/>
        </w:rPr>
        <w:t>Племзавод</w:t>
      </w:r>
      <w:proofErr w:type="spellEnd"/>
      <w:r w:rsidRPr="00B25FD1">
        <w:rPr>
          <w:rFonts w:ascii="Times New Roman" w:eastAsia="Times New Roman" w:hAnsi="Times New Roman"/>
          <w:sz w:val="28"/>
          <w:szCs w:val="28"/>
          <w:lang w:eastAsia="ru-RU"/>
        </w:rPr>
        <w:t xml:space="preserve"> «</w:t>
      </w:r>
      <w:proofErr w:type="spellStart"/>
      <w:r w:rsidRPr="00B25FD1">
        <w:rPr>
          <w:rFonts w:ascii="Times New Roman" w:eastAsia="Times New Roman" w:hAnsi="Times New Roman"/>
          <w:sz w:val="28"/>
          <w:szCs w:val="28"/>
          <w:lang w:eastAsia="ru-RU"/>
        </w:rPr>
        <w:t>Бейсуг</w:t>
      </w:r>
      <w:proofErr w:type="spellEnd"/>
      <w:r w:rsidRPr="00B25FD1">
        <w:rPr>
          <w:rFonts w:ascii="Times New Roman" w:eastAsia="Times New Roman" w:hAnsi="Times New Roman"/>
          <w:sz w:val="28"/>
          <w:szCs w:val="28"/>
          <w:lang w:eastAsia="ru-RU"/>
        </w:rPr>
        <w:t>»  было присоединено два предприятия ООО АФ «Кубань-</w:t>
      </w:r>
      <w:proofErr w:type="spellStart"/>
      <w:r w:rsidRPr="00B25FD1">
        <w:rPr>
          <w:rFonts w:ascii="Times New Roman" w:eastAsia="Times New Roman" w:hAnsi="Times New Roman"/>
          <w:sz w:val="28"/>
          <w:szCs w:val="28"/>
          <w:lang w:eastAsia="ru-RU"/>
        </w:rPr>
        <w:t>Ахтари</w:t>
      </w:r>
      <w:proofErr w:type="spellEnd"/>
      <w:r w:rsidRPr="00B25FD1">
        <w:rPr>
          <w:rFonts w:ascii="Times New Roman" w:eastAsia="Times New Roman" w:hAnsi="Times New Roman"/>
          <w:sz w:val="28"/>
          <w:szCs w:val="28"/>
          <w:lang w:eastAsia="ru-RU"/>
        </w:rPr>
        <w:t xml:space="preserve">» </w:t>
      </w:r>
      <w:proofErr w:type="gramStart"/>
      <w:r w:rsidRPr="00B25FD1">
        <w:rPr>
          <w:rFonts w:ascii="Times New Roman" w:eastAsia="Times New Roman" w:hAnsi="Times New Roman"/>
          <w:sz w:val="28"/>
          <w:szCs w:val="28"/>
          <w:lang w:eastAsia="ru-RU"/>
        </w:rPr>
        <w:t>и  ООО</w:t>
      </w:r>
      <w:proofErr w:type="gramEnd"/>
      <w:r w:rsidRPr="00B25FD1">
        <w:rPr>
          <w:rFonts w:ascii="Times New Roman" w:eastAsia="Times New Roman" w:hAnsi="Times New Roman"/>
          <w:sz w:val="28"/>
          <w:szCs w:val="28"/>
          <w:lang w:eastAsia="ru-RU"/>
        </w:rPr>
        <w:t xml:space="preserve"> «Цефей» за счет чего выросло число  работников. </w:t>
      </w:r>
    </w:p>
    <w:p w:rsidR="00B25FD1" w:rsidRPr="00B25FD1" w:rsidRDefault="00B25FD1" w:rsidP="00B25FD1">
      <w:pPr>
        <w:suppressAutoHyphens/>
        <w:spacing w:after="0" w:line="240" w:lineRule="auto"/>
        <w:ind w:firstLine="708"/>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 xml:space="preserve">Объём транспортных услуг за 8 месяцев 2018 года составил 42,3 </w:t>
      </w:r>
      <w:proofErr w:type="spellStart"/>
      <w:r w:rsidRPr="00B25FD1">
        <w:rPr>
          <w:rFonts w:ascii="Times New Roman" w:eastAsia="Times New Roman" w:hAnsi="Times New Roman"/>
          <w:sz w:val="28"/>
          <w:szCs w:val="28"/>
          <w:lang w:eastAsia="ru-RU"/>
        </w:rPr>
        <w:t>млн</w:t>
      </w:r>
      <w:proofErr w:type="gramStart"/>
      <w:r w:rsidRPr="00B25FD1">
        <w:rPr>
          <w:rFonts w:ascii="Times New Roman" w:eastAsia="Times New Roman" w:hAnsi="Times New Roman"/>
          <w:sz w:val="28"/>
          <w:szCs w:val="28"/>
          <w:lang w:eastAsia="ru-RU"/>
        </w:rPr>
        <w:t>.р</w:t>
      </w:r>
      <w:proofErr w:type="gramEnd"/>
      <w:r w:rsidRPr="00B25FD1">
        <w:rPr>
          <w:rFonts w:ascii="Times New Roman" w:eastAsia="Times New Roman" w:hAnsi="Times New Roman"/>
          <w:sz w:val="28"/>
          <w:szCs w:val="28"/>
          <w:lang w:eastAsia="ru-RU"/>
        </w:rPr>
        <w:t>уб</w:t>
      </w:r>
      <w:proofErr w:type="spellEnd"/>
      <w:r w:rsidRPr="00B25FD1">
        <w:rPr>
          <w:rFonts w:ascii="Times New Roman" w:eastAsia="Times New Roman" w:hAnsi="Times New Roman"/>
          <w:sz w:val="28"/>
          <w:szCs w:val="28"/>
          <w:lang w:eastAsia="ru-RU"/>
        </w:rPr>
        <w:t xml:space="preserve">. (стр.29) годовое плановое задание выполнено на 71%, снижение по отношению </w:t>
      </w:r>
      <w:r w:rsidRPr="00B25FD1">
        <w:rPr>
          <w:rFonts w:ascii="Times New Roman" w:eastAsia="Times New Roman" w:hAnsi="Times New Roman"/>
          <w:sz w:val="28"/>
          <w:szCs w:val="28"/>
          <w:lang w:eastAsia="ru-RU"/>
        </w:rPr>
        <w:lastRenderedPageBreak/>
        <w:t xml:space="preserve">аналогичному периоду 2017 года на 0,9%. </w:t>
      </w:r>
      <w:proofErr w:type="spellStart"/>
      <w:r w:rsidRPr="00B25FD1">
        <w:rPr>
          <w:rFonts w:ascii="Times New Roman" w:eastAsia="Times New Roman" w:hAnsi="Times New Roman"/>
          <w:sz w:val="28"/>
          <w:szCs w:val="28"/>
          <w:lang w:eastAsia="ru-RU"/>
        </w:rPr>
        <w:t>Пассажироперевозки</w:t>
      </w:r>
      <w:proofErr w:type="spellEnd"/>
      <w:r w:rsidRPr="00B25FD1">
        <w:rPr>
          <w:rFonts w:ascii="Times New Roman" w:eastAsia="Times New Roman" w:hAnsi="Times New Roman"/>
          <w:sz w:val="28"/>
          <w:szCs w:val="28"/>
          <w:lang w:eastAsia="ru-RU"/>
        </w:rPr>
        <w:t xml:space="preserve"> на междугородном сообщении осуществляет одно среднее предприятие </w:t>
      </w:r>
      <w:r w:rsidRPr="00B25FD1">
        <w:rPr>
          <w:rFonts w:ascii="Times New Roman" w:eastAsia="Lucida Sans Unicode" w:hAnsi="Times New Roman"/>
          <w:kern w:val="2"/>
          <w:sz w:val="28"/>
          <w:szCs w:val="28"/>
          <w:lang w:eastAsia="ru-RU"/>
        </w:rPr>
        <w:t>НАО «</w:t>
      </w:r>
      <w:proofErr w:type="spellStart"/>
      <w:r w:rsidRPr="00B25FD1">
        <w:rPr>
          <w:rFonts w:ascii="Times New Roman" w:eastAsia="Lucida Sans Unicode" w:hAnsi="Times New Roman"/>
          <w:kern w:val="2"/>
          <w:sz w:val="28"/>
          <w:szCs w:val="28"/>
          <w:lang w:eastAsia="ru-RU"/>
        </w:rPr>
        <w:t>Приморско-Ахтарское</w:t>
      </w:r>
      <w:proofErr w:type="spellEnd"/>
      <w:r w:rsidRPr="00B25FD1">
        <w:rPr>
          <w:rFonts w:ascii="Times New Roman" w:eastAsia="Lucida Sans Unicode" w:hAnsi="Times New Roman"/>
          <w:kern w:val="2"/>
          <w:sz w:val="28"/>
          <w:szCs w:val="28"/>
          <w:lang w:eastAsia="ru-RU"/>
        </w:rPr>
        <w:t xml:space="preserve"> АТП», на снижение пассажирских перевозок повлияли: конкуренция со стороны субъектов малого бизнеса (частных перевозчиков) и возрастающее количество личного автотранспорта.</w:t>
      </w:r>
    </w:p>
    <w:p w:rsidR="00B25FD1" w:rsidRPr="00B25FD1" w:rsidRDefault="00B25FD1" w:rsidP="00B25FD1">
      <w:pPr>
        <w:spacing w:after="0" w:line="240" w:lineRule="auto"/>
        <w:ind w:firstLine="567"/>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 xml:space="preserve">Объём привлеченных в экономику муниципального образования </w:t>
      </w:r>
      <w:proofErr w:type="spellStart"/>
      <w:r w:rsidRPr="00B25FD1">
        <w:rPr>
          <w:rFonts w:ascii="Times New Roman" w:eastAsia="Times New Roman" w:hAnsi="Times New Roman"/>
          <w:sz w:val="28"/>
          <w:szCs w:val="28"/>
          <w:lang w:eastAsia="ru-RU"/>
        </w:rPr>
        <w:t>Приморско-Ахтарский</w:t>
      </w:r>
      <w:proofErr w:type="spellEnd"/>
      <w:r w:rsidRPr="00B25FD1">
        <w:rPr>
          <w:rFonts w:ascii="Times New Roman" w:eastAsia="Times New Roman" w:hAnsi="Times New Roman"/>
          <w:sz w:val="28"/>
          <w:szCs w:val="28"/>
          <w:lang w:eastAsia="ru-RU"/>
        </w:rPr>
        <w:t xml:space="preserve"> район инвестиций в основной капитал (стр.30) по состоянию на 1 июля 2018 года составил 97,9 млн. руб., что на 37,3% выше аналогичного периода 2016 года. Годовой план выполнен на 34,6%. </w:t>
      </w:r>
    </w:p>
    <w:p w:rsidR="00B25FD1" w:rsidRPr="00B25FD1" w:rsidRDefault="00B25FD1" w:rsidP="00B25FD1">
      <w:pPr>
        <w:spacing w:after="0" w:line="240" w:lineRule="auto"/>
        <w:ind w:firstLine="567"/>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 xml:space="preserve">Увеличение объема инвестиций произошло по следующим предприятиям: </w:t>
      </w:r>
    </w:p>
    <w:p w:rsidR="00B25FD1" w:rsidRPr="00B25FD1" w:rsidRDefault="00B25FD1" w:rsidP="00B25FD1">
      <w:pPr>
        <w:spacing w:after="0" w:line="240" w:lineRule="auto"/>
        <w:ind w:firstLine="567"/>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ОАО СС «</w:t>
      </w:r>
      <w:proofErr w:type="spellStart"/>
      <w:r w:rsidRPr="00B25FD1">
        <w:rPr>
          <w:rFonts w:ascii="Times New Roman" w:eastAsia="Times New Roman" w:hAnsi="Times New Roman"/>
          <w:sz w:val="28"/>
          <w:szCs w:val="28"/>
          <w:lang w:eastAsia="ru-RU"/>
        </w:rPr>
        <w:t>Племзавод</w:t>
      </w:r>
      <w:proofErr w:type="spellEnd"/>
      <w:r w:rsidRPr="00B25FD1">
        <w:rPr>
          <w:rFonts w:ascii="Times New Roman" w:eastAsia="Times New Roman" w:hAnsi="Times New Roman"/>
          <w:sz w:val="28"/>
          <w:szCs w:val="28"/>
          <w:lang w:eastAsia="ru-RU"/>
        </w:rPr>
        <w:t xml:space="preserve"> «</w:t>
      </w:r>
      <w:proofErr w:type="spellStart"/>
      <w:r w:rsidRPr="00B25FD1">
        <w:rPr>
          <w:rFonts w:ascii="Times New Roman" w:eastAsia="Times New Roman" w:hAnsi="Times New Roman"/>
          <w:sz w:val="28"/>
          <w:szCs w:val="28"/>
          <w:lang w:eastAsia="ru-RU"/>
        </w:rPr>
        <w:t>Бейсуг</w:t>
      </w:r>
      <w:proofErr w:type="spellEnd"/>
      <w:r w:rsidRPr="00B25FD1">
        <w:rPr>
          <w:rFonts w:ascii="Times New Roman" w:eastAsia="Times New Roman" w:hAnsi="Times New Roman"/>
          <w:sz w:val="28"/>
          <w:szCs w:val="28"/>
          <w:lang w:eastAsia="ru-RU"/>
        </w:rPr>
        <w:t>» объем инвестиций за январь-июнь 2018 года сложился в размере 69600,0 тыс. руб., что на 85% выше аналогичного периода 2017 года (затраты на формирование рабочего, продуктивного и племенного скота – 25000,0 тыс. руб.; приобретение машин и производственного оборудования, здания и сооружения – 44600,0 тыс. руб.);</w:t>
      </w:r>
    </w:p>
    <w:p w:rsidR="00B25FD1" w:rsidRPr="00B25FD1" w:rsidRDefault="00B25FD1" w:rsidP="00B25FD1">
      <w:pPr>
        <w:spacing w:after="0" w:line="240" w:lineRule="auto"/>
        <w:ind w:firstLine="567"/>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 xml:space="preserve">  </w:t>
      </w:r>
      <w:proofErr w:type="gramStart"/>
      <w:r w:rsidRPr="00B25FD1">
        <w:rPr>
          <w:rFonts w:ascii="Times New Roman" w:eastAsia="Times New Roman" w:hAnsi="Times New Roman"/>
          <w:sz w:val="28"/>
          <w:szCs w:val="28"/>
          <w:lang w:eastAsia="ru-RU"/>
        </w:rPr>
        <w:t>АО «Тандер» и ООО «Агроторг» объем инвестиций за январь-июнь 2018 года сложился в размере 13700,0 тыс. руб., что на 140% выше аналогичного периода 2017 года (ООО «Агроторг» приобретение машин – 5000 тыс. руб. и здания – 5000,0 тыс. руб.; АО «Тандер» приобретение машин и производственного оборудования – 3500,0 тыс. руб.).</w:t>
      </w:r>
      <w:proofErr w:type="gramEnd"/>
    </w:p>
    <w:p w:rsidR="00B25FD1" w:rsidRPr="00B25FD1" w:rsidRDefault="00B25FD1" w:rsidP="00B25FD1">
      <w:pPr>
        <w:tabs>
          <w:tab w:val="left" w:pos="7830"/>
        </w:tabs>
        <w:spacing w:after="0" w:line="240" w:lineRule="auto"/>
        <w:ind w:left="74" w:right="62" w:firstLine="777"/>
        <w:jc w:val="both"/>
        <w:rPr>
          <w:rFonts w:ascii="Times New Roman" w:eastAsia="Times New Roman" w:hAnsi="Times New Roman"/>
          <w:b/>
          <w:sz w:val="28"/>
          <w:szCs w:val="28"/>
          <w:lang w:eastAsia="ru-RU"/>
        </w:rPr>
      </w:pPr>
      <w:r w:rsidRPr="00B25FD1">
        <w:rPr>
          <w:rFonts w:ascii="Times New Roman" w:eastAsia="Times New Roman" w:hAnsi="Times New Roman"/>
          <w:sz w:val="28"/>
          <w:szCs w:val="28"/>
          <w:lang w:eastAsia="ru-RU"/>
        </w:rPr>
        <w:t>Объем выполненных строительных работ (стр.31) по итогам января-августа 2018 года составил 189,9 млн. руб., что на 140% выше уровня прошлого года. Связано это с увеличением государственных и муниципальных заказов на выполнение подрядных работ.</w:t>
      </w:r>
    </w:p>
    <w:p w:rsidR="00B25FD1" w:rsidRPr="00B25FD1" w:rsidRDefault="00B25FD1" w:rsidP="00B25FD1">
      <w:pPr>
        <w:spacing w:after="0" w:line="240" w:lineRule="auto"/>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ab/>
      </w:r>
      <w:proofErr w:type="gramStart"/>
      <w:r w:rsidRPr="00B25FD1">
        <w:rPr>
          <w:rFonts w:ascii="Times New Roman" w:eastAsia="Times New Roman" w:hAnsi="Times New Roman"/>
          <w:sz w:val="28"/>
          <w:szCs w:val="28"/>
          <w:lang w:eastAsia="ru-RU"/>
        </w:rPr>
        <w:t xml:space="preserve">В январе-августе 2018 года ввод жилых домов (стр.33) на территории муниципального образования </w:t>
      </w:r>
      <w:proofErr w:type="spellStart"/>
      <w:r w:rsidRPr="00B25FD1">
        <w:rPr>
          <w:rFonts w:ascii="Times New Roman" w:eastAsia="Times New Roman" w:hAnsi="Times New Roman"/>
          <w:sz w:val="28"/>
          <w:szCs w:val="28"/>
          <w:lang w:eastAsia="ru-RU"/>
        </w:rPr>
        <w:t>Приморско-Ахтарский</w:t>
      </w:r>
      <w:proofErr w:type="spellEnd"/>
      <w:r w:rsidRPr="00B25FD1">
        <w:rPr>
          <w:rFonts w:ascii="Times New Roman" w:eastAsia="Times New Roman" w:hAnsi="Times New Roman"/>
          <w:sz w:val="28"/>
          <w:szCs w:val="28"/>
          <w:lang w:eastAsia="ru-RU"/>
        </w:rPr>
        <w:t xml:space="preserve"> район  снизился  на 51,8% по сравнению с аналогичным периодом 2017 года и составил 2,5 </w:t>
      </w:r>
      <w:proofErr w:type="spellStart"/>
      <w:r w:rsidRPr="00B25FD1">
        <w:rPr>
          <w:rFonts w:ascii="Times New Roman" w:eastAsia="Times New Roman" w:hAnsi="Times New Roman"/>
          <w:sz w:val="28"/>
          <w:szCs w:val="28"/>
          <w:lang w:eastAsia="ru-RU"/>
        </w:rPr>
        <w:t>тыс.кв.м</w:t>
      </w:r>
      <w:proofErr w:type="spellEnd"/>
      <w:r w:rsidRPr="00B25FD1">
        <w:rPr>
          <w:rFonts w:ascii="Times New Roman" w:eastAsia="Times New Roman" w:hAnsi="Times New Roman"/>
          <w:sz w:val="28"/>
          <w:szCs w:val="28"/>
          <w:lang w:eastAsia="ru-RU"/>
        </w:rPr>
        <w:t>. В период с 2016 по 2018 год наблюдалась динамика снижения ввода объектов индивидуального жилищного строительства в связи с низким объемом выданных разрешений на строительство индивидуальных жилых домов (средняя продолжительность</w:t>
      </w:r>
      <w:proofErr w:type="gramEnd"/>
      <w:r w:rsidRPr="00B25FD1">
        <w:rPr>
          <w:rFonts w:ascii="Times New Roman" w:eastAsia="Times New Roman" w:hAnsi="Times New Roman"/>
          <w:sz w:val="28"/>
          <w:szCs w:val="28"/>
          <w:lang w:eastAsia="ru-RU"/>
        </w:rPr>
        <w:t xml:space="preserve"> строительства домов в районе до ввода жилья составляет 3-5 лет в эти годы 2013,2014,2015 годы отмечено снижение выданных разрешений на 13,2%, 15,1%, 20,4% соответственно), за счет снижения числа предоставляемых земельных участков населению, т.к. их ограниченное количество в районе.</w:t>
      </w:r>
    </w:p>
    <w:p w:rsidR="00B25FD1" w:rsidRPr="00B25FD1" w:rsidRDefault="00B25FD1" w:rsidP="00B25FD1">
      <w:pPr>
        <w:spacing w:after="0" w:line="240" w:lineRule="auto"/>
        <w:ind w:firstLine="708"/>
        <w:jc w:val="both"/>
        <w:rPr>
          <w:rFonts w:ascii="Times New Roman" w:eastAsia="Times New Roman" w:hAnsi="Times New Roman"/>
          <w:sz w:val="28"/>
          <w:szCs w:val="28"/>
          <w:lang w:eastAsia="ru-RU"/>
        </w:rPr>
      </w:pPr>
      <w:r w:rsidRPr="00B25FD1">
        <w:rPr>
          <w:rFonts w:ascii="Times New Roman" w:eastAsia="Times New Roman" w:hAnsi="Times New Roman"/>
          <w:sz w:val="28"/>
          <w:szCs w:val="28"/>
          <w:lang w:eastAsia="ru-RU"/>
        </w:rPr>
        <w:t>Выполнение плановых заданий за 8 месяцев 201</w:t>
      </w:r>
      <w:r w:rsidR="00ED22B8">
        <w:rPr>
          <w:rFonts w:ascii="Times New Roman" w:eastAsia="Times New Roman" w:hAnsi="Times New Roman"/>
          <w:sz w:val="28"/>
          <w:szCs w:val="28"/>
          <w:lang w:eastAsia="ru-RU"/>
        </w:rPr>
        <w:t>8</w:t>
      </w:r>
      <w:r w:rsidRPr="00B25FD1">
        <w:rPr>
          <w:rFonts w:ascii="Times New Roman" w:eastAsia="Times New Roman" w:hAnsi="Times New Roman"/>
          <w:sz w:val="28"/>
          <w:szCs w:val="28"/>
          <w:lang w:eastAsia="ru-RU"/>
        </w:rPr>
        <w:t xml:space="preserve"> года удалось добиться не по всем направлениям развития муниципального образования </w:t>
      </w:r>
      <w:proofErr w:type="spellStart"/>
      <w:r w:rsidRPr="00B25FD1">
        <w:rPr>
          <w:rFonts w:ascii="Times New Roman" w:eastAsia="Times New Roman" w:hAnsi="Times New Roman"/>
          <w:sz w:val="28"/>
          <w:szCs w:val="28"/>
          <w:lang w:eastAsia="ru-RU"/>
        </w:rPr>
        <w:t>Приморско-Ахтарский</w:t>
      </w:r>
      <w:proofErr w:type="spellEnd"/>
      <w:r w:rsidRPr="00B25FD1">
        <w:rPr>
          <w:rFonts w:ascii="Times New Roman" w:eastAsia="Times New Roman" w:hAnsi="Times New Roman"/>
          <w:sz w:val="28"/>
          <w:szCs w:val="28"/>
          <w:lang w:eastAsia="ru-RU"/>
        </w:rPr>
        <w:t xml:space="preserve"> район, но в целом экономика района развивается динамично. </w:t>
      </w:r>
    </w:p>
    <w:p w:rsidR="00E97D29" w:rsidRPr="0077461C" w:rsidRDefault="00E97D29" w:rsidP="00F50C2A">
      <w:pPr>
        <w:widowControl w:val="0"/>
        <w:spacing w:after="0" w:line="240" w:lineRule="auto"/>
        <w:ind w:firstLine="708"/>
        <w:jc w:val="both"/>
        <w:rPr>
          <w:rFonts w:ascii="Times New Roman" w:eastAsia="Times New Roman" w:hAnsi="Times New Roman"/>
          <w:sz w:val="28"/>
          <w:szCs w:val="28"/>
          <w:lang w:eastAsia="ru-RU"/>
        </w:rPr>
      </w:pPr>
      <w:proofErr w:type="gramStart"/>
      <w:r w:rsidRPr="0077461C">
        <w:rPr>
          <w:rFonts w:ascii="Times New Roman" w:eastAsia="Times New Roman" w:hAnsi="Times New Roman"/>
          <w:sz w:val="28"/>
          <w:szCs w:val="28"/>
          <w:lang w:eastAsia="ru-RU"/>
        </w:rPr>
        <w:t>В</w:t>
      </w:r>
      <w:proofErr w:type="gramEnd"/>
      <w:r w:rsidRPr="0077461C">
        <w:rPr>
          <w:rFonts w:ascii="Times New Roman" w:eastAsia="Times New Roman" w:hAnsi="Times New Roman"/>
          <w:sz w:val="28"/>
          <w:szCs w:val="28"/>
          <w:lang w:eastAsia="ru-RU"/>
        </w:rPr>
        <w:t xml:space="preserve"> </w:t>
      </w:r>
      <w:proofErr w:type="gramStart"/>
      <w:r w:rsidR="002C2CBC" w:rsidRPr="0077461C">
        <w:rPr>
          <w:rFonts w:ascii="Times New Roman" w:eastAsia="Times New Roman" w:hAnsi="Times New Roman"/>
          <w:sz w:val="28"/>
          <w:szCs w:val="28"/>
          <w:lang w:eastAsia="ru-RU"/>
        </w:rPr>
        <w:t>Приморско-Ахтарском</w:t>
      </w:r>
      <w:proofErr w:type="gramEnd"/>
      <w:r w:rsidR="002C2CBC" w:rsidRPr="0077461C">
        <w:rPr>
          <w:rFonts w:ascii="Times New Roman" w:eastAsia="Times New Roman" w:hAnsi="Times New Roman"/>
          <w:sz w:val="28"/>
          <w:szCs w:val="28"/>
          <w:lang w:eastAsia="ru-RU"/>
        </w:rPr>
        <w:t xml:space="preserve"> районе, осуществляют деятельность </w:t>
      </w:r>
      <w:r w:rsidRPr="0077461C">
        <w:rPr>
          <w:rFonts w:ascii="Times New Roman" w:eastAsia="Times New Roman" w:hAnsi="Times New Roman"/>
          <w:sz w:val="28"/>
          <w:szCs w:val="28"/>
          <w:lang w:eastAsia="ru-RU"/>
        </w:rPr>
        <w:t xml:space="preserve">4 </w:t>
      </w:r>
      <w:proofErr w:type="spellStart"/>
      <w:r w:rsidRPr="0077461C">
        <w:rPr>
          <w:rFonts w:ascii="Times New Roman" w:eastAsia="Times New Roman" w:hAnsi="Times New Roman"/>
          <w:sz w:val="28"/>
          <w:szCs w:val="28"/>
          <w:lang w:eastAsia="ru-RU"/>
        </w:rPr>
        <w:t>бюджетообразующих</w:t>
      </w:r>
      <w:proofErr w:type="spellEnd"/>
      <w:r w:rsidRPr="0077461C">
        <w:rPr>
          <w:rFonts w:ascii="Times New Roman" w:eastAsia="Times New Roman" w:hAnsi="Times New Roman"/>
          <w:sz w:val="28"/>
          <w:szCs w:val="28"/>
          <w:lang w:eastAsia="ru-RU"/>
        </w:rPr>
        <w:t xml:space="preserve"> предприятий, это:</w:t>
      </w:r>
    </w:p>
    <w:p w:rsidR="00E97D29" w:rsidRPr="0077461C" w:rsidRDefault="00E97D29" w:rsidP="00F50C2A">
      <w:pPr>
        <w:widowControl w:val="0"/>
        <w:spacing w:after="0" w:line="240" w:lineRule="auto"/>
        <w:ind w:firstLine="708"/>
        <w:jc w:val="both"/>
        <w:rPr>
          <w:rFonts w:ascii="Times New Roman" w:eastAsia="Times New Roman" w:hAnsi="Times New Roman"/>
          <w:sz w:val="28"/>
          <w:szCs w:val="28"/>
          <w:lang w:eastAsia="ru-RU"/>
        </w:rPr>
      </w:pPr>
      <w:r w:rsidRPr="0077461C">
        <w:rPr>
          <w:rFonts w:ascii="Times New Roman" w:eastAsia="Times New Roman" w:hAnsi="Times New Roman"/>
          <w:sz w:val="28"/>
          <w:szCs w:val="28"/>
          <w:lang w:eastAsia="ru-RU"/>
        </w:rPr>
        <w:t>-ООО Птицефабрика «Приморская»</w:t>
      </w:r>
      <w:r w:rsidR="0014757C" w:rsidRPr="0077461C">
        <w:rPr>
          <w:rFonts w:ascii="Times New Roman" w:eastAsia="Times New Roman" w:hAnsi="Times New Roman"/>
          <w:sz w:val="28"/>
          <w:szCs w:val="28"/>
          <w:lang w:eastAsia="ru-RU"/>
        </w:rPr>
        <w:t xml:space="preserve"> (временно приостановил деятельность)</w:t>
      </w:r>
      <w:r w:rsidRPr="0077461C">
        <w:rPr>
          <w:rFonts w:ascii="Times New Roman" w:eastAsia="Times New Roman" w:hAnsi="Times New Roman"/>
          <w:sz w:val="28"/>
          <w:szCs w:val="28"/>
          <w:lang w:eastAsia="ru-RU"/>
        </w:rPr>
        <w:t>;</w:t>
      </w:r>
    </w:p>
    <w:p w:rsidR="00E97D29" w:rsidRPr="0077461C" w:rsidRDefault="00E97D29" w:rsidP="00F50C2A">
      <w:pPr>
        <w:widowControl w:val="0"/>
        <w:spacing w:after="0" w:line="240" w:lineRule="auto"/>
        <w:ind w:firstLine="708"/>
        <w:jc w:val="both"/>
        <w:rPr>
          <w:rFonts w:ascii="Times New Roman" w:eastAsia="Times New Roman" w:hAnsi="Times New Roman"/>
          <w:sz w:val="28"/>
          <w:szCs w:val="28"/>
          <w:lang w:eastAsia="ru-RU"/>
        </w:rPr>
      </w:pPr>
      <w:r w:rsidRPr="0077461C">
        <w:rPr>
          <w:rFonts w:ascii="Times New Roman" w:eastAsia="Times New Roman" w:hAnsi="Times New Roman"/>
          <w:sz w:val="28"/>
          <w:szCs w:val="28"/>
          <w:lang w:eastAsia="ru-RU"/>
        </w:rPr>
        <w:t>-ОАО СС «</w:t>
      </w:r>
      <w:proofErr w:type="spellStart"/>
      <w:r w:rsidRPr="0077461C">
        <w:rPr>
          <w:rFonts w:ascii="Times New Roman" w:eastAsia="Times New Roman" w:hAnsi="Times New Roman"/>
          <w:sz w:val="28"/>
          <w:szCs w:val="28"/>
          <w:lang w:eastAsia="ru-RU"/>
        </w:rPr>
        <w:t>Племзавод</w:t>
      </w:r>
      <w:proofErr w:type="spellEnd"/>
      <w:r w:rsidRPr="0077461C">
        <w:rPr>
          <w:rFonts w:ascii="Times New Roman" w:eastAsia="Times New Roman" w:hAnsi="Times New Roman"/>
          <w:sz w:val="28"/>
          <w:szCs w:val="28"/>
          <w:lang w:eastAsia="ru-RU"/>
        </w:rPr>
        <w:t xml:space="preserve"> «</w:t>
      </w:r>
      <w:proofErr w:type="spellStart"/>
      <w:r w:rsidRPr="0077461C">
        <w:rPr>
          <w:rFonts w:ascii="Times New Roman" w:eastAsia="Times New Roman" w:hAnsi="Times New Roman"/>
          <w:sz w:val="28"/>
          <w:szCs w:val="28"/>
          <w:lang w:eastAsia="ru-RU"/>
        </w:rPr>
        <w:t>Бейсуг</w:t>
      </w:r>
      <w:proofErr w:type="spellEnd"/>
      <w:r w:rsidRPr="0077461C">
        <w:rPr>
          <w:rFonts w:ascii="Times New Roman" w:eastAsia="Times New Roman" w:hAnsi="Times New Roman"/>
          <w:sz w:val="28"/>
          <w:szCs w:val="28"/>
          <w:lang w:eastAsia="ru-RU"/>
        </w:rPr>
        <w:t>»;</w:t>
      </w:r>
    </w:p>
    <w:p w:rsidR="00E97D29" w:rsidRPr="0077461C" w:rsidRDefault="00E97D29" w:rsidP="00F50C2A">
      <w:pPr>
        <w:widowControl w:val="0"/>
        <w:spacing w:after="0" w:line="240" w:lineRule="auto"/>
        <w:ind w:firstLine="708"/>
        <w:jc w:val="both"/>
        <w:rPr>
          <w:rFonts w:ascii="Times New Roman" w:eastAsia="Times New Roman" w:hAnsi="Times New Roman"/>
          <w:sz w:val="28"/>
          <w:szCs w:val="28"/>
          <w:lang w:eastAsia="ru-RU"/>
        </w:rPr>
      </w:pPr>
      <w:r w:rsidRPr="0077461C">
        <w:rPr>
          <w:rFonts w:ascii="Times New Roman" w:eastAsia="Times New Roman" w:hAnsi="Times New Roman"/>
          <w:sz w:val="28"/>
          <w:szCs w:val="28"/>
          <w:lang w:eastAsia="ru-RU"/>
        </w:rPr>
        <w:t>-АО «Приморско-Ахтарский молочный завод»;</w:t>
      </w:r>
    </w:p>
    <w:p w:rsidR="00E97D29" w:rsidRPr="0077461C" w:rsidRDefault="00E97D29" w:rsidP="00F50C2A">
      <w:pPr>
        <w:widowControl w:val="0"/>
        <w:spacing w:after="0" w:line="240" w:lineRule="auto"/>
        <w:ind w:firstLine="708"/>
        <w:jc w:val="both"/>
        <w:rPr>
          <w:rFonts w:ascii="Times New Roman" w:eastAsia="Times New Roman" w:hAnsi="Times New Roman"/>
          <w:sz w:val="28"/>
          <w:szCs w:val="28"/>
          <w:lang w:eastAsia="ru-RU"/>
        </w:rPr>
      </w:pPr>
      <w:r w:rsidRPr="0077461C">
        <w:rPr>
          <w:rFonts w:ascii="Times New Roman" w:eastAsia="Times New Roman" w:hAnsi="Times New Roman"/>
          <w:sz w:val="28"/>
          <w:szCs w:val="28"/>
          <w:lang w:eastAsia="ru-RU"/>
        </w:rPr>
        <w:t>-ООО «АНТ».</w:t>
      </w:r>
    </w:p>
    <w:p w:rsidR="00E97D29" w:rsidRPr="00D67909" w:rsidRDefault="007F426A" w:rsidP="007F426A">
      <w:pPr>
        <w:tabs>
          <w:tab w:val="left" w:pos="709"/>
          <w:tab w:val="left" w:pos="993"/>
          <w:tab w:val="left" w:pos="1418"/>
        </w:tabs>
        <w:spacing w:after="0" w:line="240" w:lineRule="auto"/>
        <w:ind w:firstLine="709"/>
        <w:contextualSpacing/>
        <w:jc w:val="center"/>
        <w:rPr>
          <w:rFonts w:ascii="Times New Roman" w:eastAsia="Times New Roman" w:hAnsi="Times New Roman"/>
          <w:b/>
          <w:sz w:val="28"/>
          <w:szCs w:val="28"/>
          <w:lang w:eastAsia="ru-RU"/>
        </w:rPr>
      </w:pPr>
      <w:r w:rsidRPr="00D67909">
        <w:rPr>
          <w:rFonts w:ascii="Times New Roman" w:eastAsia="Times New Roman" w:hAnsi="Times New Roman"/>
          <w:b/>
          <w:sz w:val="28"/>
          <w:szCs w:val="28"/>
          <w:lang w:eastAsia="ru-RU"/>
        </w:rPr>
        <w:lastRenderedPageBreak/>
        <w:t>2</w:t>
      </w:r>
      <w:r w:rsidR="00E97D29" w:rsidRPr="00D67909">
        <w:rPr>
          <w:rFonts w:ascii="Times New Roman" w:eastAsia="Times New Roman" w:hAnsi="Times New Roman"/>
          <w:b/>
          <w:sz w:val="28"/>
          <w:szCs w:val="28"/>
          <w:lang w:eastAsia="ru-RU"/>
        </w:rPr>
        <w:t>.1. Анализ хозяйствующих субъектов на территории муниципального образования Приморско-Ахтарский район</w:t>
      </w:r>
    </w:p>
    <w:p w:rsidR="00E97D29" w:rsidRPr="00A71037" w:rsidRDefault="00E97D29" w:rsidP="00E97D29">
      <w:pPr>
        <w:tabs>
          <w:tab w:val="left" w:pos="709"/>
        </w:tabs>
        <w:spacing w:after="0" w:line="240" w:lineRule="auto"/>
        <w:contextualSpacing/>
        <w:jc w:val="both"/>
        <w:rPr>
          <w:rFonts w:ascii="Times New Roman" w:eastAsia="Times New Roman" w:hAnsi="Times New Roman"/>
          <w:color w:val="548DD4" w:themeColor="text2" w:themeTint="99"/>
          <w:sz w:val="16"/>
          <w:szCs w:val="16"/>
          <w:lang w:eastAsia="ru-RU"/>
        </w:rPr>
      </w:pPr>
      <w:r w:rsidRPr="00A71037">
        <w:rPr>
          <w:rFonts w:ascii="Times New Roman" w:eastAsia="Times New Roman" w:hAnsi="Times New Roman"/>
          <w:color w:val="548DD4" w:themeColor="text2" w:themeTint="99"/>
          <w:sz w:val="28"/>
          <w:szCs w:val="28"/>
          <w:lang w:eastAsia="ru-RU"/>
        </w:rPr>
        <w:tab/>
      </w:r>
    </w:p>
    <w:tbl>
      <w:tblPr>
        <w:tblW w:w="93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1984"/>
        <w:gridCol w:w="1560"/>
        <w:gridCol w:w="993"/>
        <w:gridCol w:w="1133"/>
        <w:gridCol w:w="1276"/>
        <w:gridCol w:w="850"/>
        <w:gridCol w:w="852"/>
      </w:tblGrid>
      <w:tr w:rsidR="00A71037" w:rsidRPr="00A71037" w:rsidTr="00F63125">
        <w:trPr>
          <w:trHeight w:val="302"/>
        </w:trPr>
        <w:tc>
          <w:tcPr>
            <w:tcW w:w="671" w:type="dxa"/>
            <w:vMerge w:val="restart"/>
            <w:tcBorders>
              <w:top w:val="single" w:sz="4" w:space="0" w:color="auto"/>
              <w:left w:val="single" w:sz="4" w:space="0" w:color="auto"/>
              <w:right w:val="single" w:sz="4" w:space="0" w:color="auto"/>
            </w:tcBorders>
            <w:vAlign w:val="center"/>
            <w:hideMark/>
          </w:tcPr>
          <w:p w:rsidR="00E97D29" w:rsidRPr="00D67909" w:rsidRDefault="00E97D29" w:rsidP="0039239C">
            <w:pPr>
              <w:widowControl w:val="0"/>
              <w:jc w:val="center"/>
              <w:rPr>
                <w:rFonts w:ascii="Times New Roman" w:hAnsi="Times New Roman"/>
                <w:sz w:val="24"/>
                <w:szCs w:val="24"/>
              </w:rPr>
            </w:pPr>
            <w:r w:rsidRPr="00D67909">
              <w:rPr>
                <w:rFonts w:ascii="Times New Roman" w:hAnsi="Times New Roman"/>
                <w:sz w:val="24"/>
                <w:szCs w:val="24"/>
              </w:rPr>
              <w:t xml:space="preserve">№ </w:t>
            </w:r>
            <w:proofErr w:type="gramStart"/>
            <w:r w:rsidRPr="00D67909">
              <w:rPr>
                <w:rFonts w:ascii="Times New Roman" w:hAnsi="Times New Roman"/>
                <w:sz w:val="24"/>
                <w:szCs w:val="24"/>
              </w:rPr>
              <w:t>п</w:t>
            </w:r>
            <w:proofErr w:type="gramEnd"/>
            <w:r w:rsidRPr="00D67909">
              <w:rPr>
                <w:rFonts w:ascii="Times New Roman" w:hAnsi="Times New Roman"/>
                <w:sz w:val="24"/>
                <w:szCs w:val="24"/>
              </w:rPr>
              <w:t>/п</w:t>
            </w:r>
          </w:p>
        </w:tc>
        <w:tc>
          <w:tcPr>
            <w:tcW w:w="1984" w:type="dxa"/>
            <w:vMerge w:val="restart"/>
            <w:tcBorders>
              <w:top w:val="single" w:sz="4" w:space="0" w:color="auto"/>
              <w:left w:val="single" w:sz="4" w:space="0" w:color="auto"/>
              <w:right w:val="single" w:sz="4" w:space="0" w:color="auto"/>
            </w:tcBorders>
            <w:vAlign w:val="center"/>
          </w:tcPr>
          <w:p w:rsidR="00E97D29" w:rsidRPr="00D67909" w:rsidRDefault="00E97D29" w:rsidP="0039239C">
            <w:pPr>
              <w:jc w:val="center"/>
              <w:rPr>
                <w:rFonts w:ascii="Times New Roman" w:hAnsi="Times New Roman"/>
                <w:sz w:val="24"/>
                <w:szCs w:val="24"/>
              </w:rPr>
            </w:pPr>
          </w:p>
          <w:p w:rsidR="00E97D29" w:rsidRPr="00D67909" w:rsidRDefault="00E97D29" w:rsidP="0039239C">
            <w:pPr>
              <w:widowControl w:val="0"/>
              <w:jc w:val="center"/>
              <w:rPr>
                <w:rFonts w:ascii="Times New Roman" w:hAnsi="Times New Roman"/>
                <w:sz w:val="24"/>
                <w:szCs w:val="24"/>
              </w:rPr>
            </w:pPr>
            <w:r w:rsidRPr="00D67909">
              <w:rPr>
                <w:rFonts w:ascii="Times New Roman" w:hAnsi="Times New Roman"/>
                <w:sz w:val="24"/>
                <w:szCs w:val="24"/>
              </w:rPr>
              <w:t>Наименование показателя</w:t>
            </w:r>
          </w:p>
        </w:tc>
        <w:tc>
          <w:tcPr>
            <w:tcW w:w="4962" w:type="dxa"/>
            <w:gridSpan w:val="4"/>
            <w:tcBorders>
              <w:top w:val="single" w:sz="4" w:space="0" w:color="auto"/>
              <w:left w:val="single" w:sz="4" w:space="0" w:color="auto"/>
              <w:right w:val="single" w:sz="4" w:space="0" w:color="auto"/>
            </w:tcBorders>
            <w:vAlign w:val="center"/>
            <w:hideMark/>
          </w:tcPr>
          <w:p w:rsidR="00E97D29" w:rsidRPr="00D67909" w:rsidRDefault="00E97D29" w:rsidP="0039239C">
            <w:pPr>
              <w:widowControl w:val="0"/>
              <w:jc w:val="center"/>
              <w:rPr>
                <w:rFonts w:ascii="Times New Roman" w:hAnsi="Times New Roman"/>
                <w:sz w:val="24"/>
                <w:szCs w:val="24"/>
              </w:rPr>
            </w:pPr>
            <w:r w:rsidRPr="00D67909">
              <w:rPr>
                <w:rFonts w:ascii="Times New Roman" w:hAnsi="Times New Roman"/>
                <w:sz w:val="24"/>
                <w:szCs w:val="24"/>
              </w:rPr>
              <w:t>Годы</w:t>
            </w:r>
          </w:p>
        </w:tc>
        <w:tc>
          <w:tcPr>
            <w:tcW w:w="1702" w:type="dxa"/>
            <w:gridSpan w:val="2"/>
            <w:vMerge w:val="restart"/>
            <w:tcBorders>
              <w:top w:val="single" w:sz="4" w:space="0" w:color="auto"/>
              <w:left w:val="single" w:sz="4" w:space="0" w:color="auto"/>
              <w:right w:val="single" w:sz="4" w:space="0" w:color="auto"/>
            </w:tcBorders>
            <w:vAlign w:val="center"/>
          </w:tcPr>
          <w:p w:rsidR="00E97D29" w:rsidRPr="00D67909" w:rsidRDefault="00E97D29" w:rsidP="0039239C">
            <w:pPr>
              <w:widowControl w:val="0"/>
              <w:spacing w:after="0"/>
              <w:jc w:val="center"/>
              <w:rPr>
                <w:rFonts w:ascii="Times New Roman" w:hAnsi="Times New Roman"/>
                <w:sz w:val="24"/>
                <w:szCs w:val="24"/>
              </w:rPr>
            </w:pPr>
            <w:r w:rsidRPr="00D67909">
              <w:rPr>
                <w:rFonts w:ascii="Times New Roman" w:hAnsi="Times New Roman"/>
                <w:sz w:val="24"/>
                <w:szCs w:val="24"/>
              </w:rPr>
              <w:t>Динамика</w:t>
            </w:r>
          </w:p>
          <w:p w:rsidR="00E97D29" w:rsidRPr="00D67909" w:rsidRDefault="008F58C6" w:rsidP="006F7099">
            <w:pPr>
              <w:widowControl w:val="0"/>
              <w:spacing w:after="0"/>
              <w:jc w:val="center"/>
              <w:rPr>
                <w:rFonts w:ascii="Times New Roman" w:hAnsi="Times New Roman"/>
                <w:sz w:val="24"/>
                <w:szCs w:val="24"/>
              </w:rPr>
            </w:pPr>
            <w:r w:rsidRPr="00D67909">
              <w:rPr>
                <w:rFonts w:ascii="Times New Roman" w:hAnsi="Times New Roman"/>
                <w:sz w:val="24"/>
                <w:szCs w:val="24"/>
              </w:rPr>
              <w:t>201</w:t>
            </w:r>
            <w:r w:rsidR="006F7099" w:rsidRPr="00D67909">
              <w:rPr>
                <w:rFonts w:ascii="Times New Roman" w:hAnsi="Times New Roman"/>
                <w:sz w:val="24"/>
                <w:szCs w:val="24"/>
              </w:rPr>
              <w:t>8</w:t>
            </w:r>
            <w:r w:rsidR="00E97D29" w:rsidRPr="00D67909">
              <w:rPr>
                <w:rFonts w:ascii="Times New Roman" w:hAnsi="Times New Roman"/>
                <w:sz w:val="24"/>
                <w:szCs w:val="24"/>
              </w:rPr>
              <w:t xml:space="preserve"> год </w:t>
            </w:r>
            <w:proofErr w:type="gramStart"/>
            <w:r w:rsidR="00E97D29" w:rsidRPr="00D67909">
              <w:rPr>
                <w:rFonts w:ascii="Times New Roman" w:hAnsi="Times New Roman"/>
                <w:sz w:val="24"/>
                <w:szCs w:val="24"/>
              </w:rPr>
              <w:t>к</w:t>
            </w:r>
            <w:proofErr w:type="gramEnd"/>
            <w:r w:rsidR="00E97D29" w:rsidRPr="00D67909">
              <w:rPr>
                <w:rFonts w:ascii="Times New Roman" w:hAnsi="Times New Roman"/>
                <w:sz w:val="24"/>
                <w:szCs w:val="24"/>
              </w:rPr>
              <w:t>, %</w:t>
            </w:r>
          </w:p>
        </w:tc>
      </w:tr>
      <w:tr w:rsidR="00F63125" w:rsidRPr="00A71037" w:rsidTr="00F63125">
        <w:trPr>
          <w:trHeight w:val="458"/>
        </w:trPr>
        <w:tc>
          <w:tcPr>
            <w:tcW w:w="671" w:type="dxa"/>
            <w:vMerge/>
            <w:tcBorders>
              <w:top w:val="single" w:sz="4" w:space="0" w:color="auto"/>
              <w:left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p>
        </w:tc>
        <w:tc>
          <w:tcPr>
            <w:tcW w:w="1984" w:type="dxa"/>
            <w:vMerge/>
            <w:tcBorders>
              <w:top w:val="single" w:sz="4" w:space="0" w:color="auto"/>
              <w:left w:val="single" w:sz="4" w:space="0" w:color="auto"/>
              <w:right w:val="single" w:sz="4" w:space="0" w:color="auto"/>
            </w:tcBorders>
            <w:vAlign w:val="center"/>
          </w:tcPr>
          <w:p w:rsidR="00F63125" w:rsidRPr="00D67909" w:rsidRDefault="00F63125" w:rsidP="0039239C">
            <w:pPr>
              <w:jc w:val="center"/>
              <w:rPr>
                <w:rFonts w:ascii="Times New Roman" w:hAnsi="Times New Roman"/>
                <w:sz w:val="24"/>
                <w:szCs w:val="24"/>
              </w:rPr>
            </w:pPr>
          </w:p>
        </w:tc>
        <w:tc>
          <w:tcPr>
            <w:tcW w:w="1560" w:type="dxa"/>
            <w:vMerge w:val="restart"/>
            <w:tcBorders>
              <w:top w:val="single" w:sz="4" w:space="0" w:color="auto"/>
              <w:left w:val="single" w:sz="4" w:space="0" w:color="auto"/>
              <w:right w:val="single" w:sz="4" w:space="0" w:color="auto"/>
            </w:tcBorders>
            <w:vAlign w:val="center"/>
          </w:tcPr>
          <w:p w:rsidR="00F63125" w:rsidRPr="00D67909" w:rsidRDefault="00F63125" w:rsidP="005A6686">
            <w:pPr>
              <w:spacing w:after="0"/>
              <w:jc w:val="center"/>
              <w:rPr>
                <w:rFonts w:ascii="Times New Roman" w:hAnsi="Times New Roman"/>
                <w:sz w:val="24"/>
                <w:szCs w:val="24"/>
              </w:rPr>
            </w:pPr>
            <w:r w:rsidRPr="00D67909">
              <w:rPr>
                <w:rFonts w:ascii="Times New Roman" w:hAnsi="Times New Roman"/>
                <w:sz w:val="24"/>
                <w:szCs w:val="24"/>
              </w:rPr>
              <w:t>2016 год</w:t>
            </w:r>
          </w:p>
        </w:tc>
        <w:tc>
          <w:tcPr>
            <w:tcW w:w="993" w:type="dxa"/>
            <w:vMerge w:val="restart"/>
            <w:tcBorders>
              <w:top w:val="single" w:sz="4" w:space="0" w:color="auto"/>
              <w:left w:val="single" w:sz="4" w:space="0" w:color="auto"/>
              <w:right w:val="single" w:sz="4" w:space="0" w:color="auto"/>
            </w:tcBorders>
            <w:vAlign w:val="center"/>
          </w:tcPr>
          <w:p w:rsidR="00F63125" w:rsidRPr="00D67909" w:rsidRDefault="00F63125" w:rsidP="005A6686">
            <w:pPr>
              <w:spacing w:after="0" w:line="240" w:lineRule="auto"/>
              <w:contextualSpacing/>
              <w:jc w:val="center"/>
              <w:rPr>
                <w:rFonts w:ascii="Times New Roman" w:hAnsi="Times New Roman"/>
                <w:sz w:val="24"/>
                <w:szCs w:val="24"/>
              </w:rPr>
            </w:pPr>
            <w:r w:rsidRPr="00D67909">
              <w:rPr>
                <w:rFonts w:ascii="Times New Roman" w:hAnsi="Times New Roman"/>
                <w:sz w:val="24"/>
                <w:szCs w:val="24"/>
              </w:rPr>
              <w:t>2017</w:t>
            </w:r>
          </w:p>
          <w:p w:rsidR="00F63125" w:rsidRPr="00D67909" w:rsidRDefault="00F63125" w:rsidP="005A6686">
            <w:pPr>
              <w:spacing w:after="0" w:line="240" w:lineRule="auto"/>
              <w:contextualSpacing/>
              <w:jc w:val="center"/>
              <w:rPr>
                <w:rFonts w:ascii="Times New Roman" w:hAnsi="Times New Roman"/>
                <w:sz w:val="24"/>
                <w:szCs w:val="24"/>
              </w:rPr>
            </w:pPr>
            <w:r w:rsidRPr="00D67909">
              <w:rPr>
                <w:rFonts w:ascii="Times New Roman" w:hAnsi="Times New Roman"/>
                <w:sz w:val="24"/>
                <w:szCs w:val="24"/>
              </w:rPr>
              <w:t>год</w:t>
            </w:r>
          </w:p>
          <w:p w:rsidR="00F63125" w:rsidRPr="00D67909" w:rsidRDefault="00F63125" w:rsidP="005A6686">
            <w:pPr>
              <w:widowControl w:val="0"/>
              <w:spacing w:after="0" w:line="240" w:lineRule="auto"/>
              <w:contextualSpacing/>
              <w:jc w:val="center"/>
              <w:rPr>
                <w:rFonts w:ascii="Times New Roman" w:hAnsi="Times New Roman"/>
                <w:sz w:val="24"/>
                <w:szCs w:val="24"/>
              </w:rPr>
            </w:pPr>
          </w:p>
        </w:tc>
        <w:tc>
          <w:tcPr>
            <w:tcW w:w="1133" w:type="dxa"/>
            <w:vMerge w:val="restart"/>
            <w:tcBorders>
              <w:top w:val="single" w:sz="4" w:space="0" w:color="auto"/>
              <w:left w:val="single" w:sz="4" w:space="0" w:color="auto"/>
              <w:right w:val="single" w:sz="4" w:space="0" w:color="auto"/>
            </w:tcBorders>
            <w:vAlign w:val="center"/>
          </w:tcPr>
          <w:p w:rsidR="00F63125" w:rsidRPr="00D67909" w:rsidRDefault="00F63125" w:rsidP="005A6686">
            <w:pPr>
              <w:widowControl w:val="0"/>
              <w:spacing w:after="0" w:line="240" w:lineRule="auto"/>
              <w:contextualSpacing/>
              <w:jc w:val="center"/>
              <w:rPr>
                <w:rFonts w:ascii="Times New Roman" w:hAnsi="Times New Roman"/>
                <w:sz w:val="24"/>
                <w:szCs w:val="24"/>
              </w:rPr>
            </w:pPr>
            <w:r w:rsidRPr="00D67909">
              <w:rPr>
                <w:rFonts w:ascii="Times New Roman" w:hAnsi="Times New Roman"/>
                <w:sz w:val="24"/>
                <w:szCs w:val="24"/>
              </w:rPr>
              <w:t>2018 год (оценка)</w:t>
            </w:r>
          </w:p>
        </w:tc>
        <w:tc>
          <w:tcPr>
            <w:tcW w:w="1276" w:type="dxa"/>
            <w:vMerge w:val="restart"/>
            <w:tcBorders>
              <w:top w:val="single" w:sz="4" w:space="0" w:color="auto"/>
              <w:left w:val="single" w:sz="4" w:space="0" w:color="auto"/>
              <w:right w:val="single" w:sz="4" w:space="0" w:color="auto"/>
            </w:tcBorders>
            <w:vAlign w:val="center"/>
          </w:tcPr>
          <w:p w:rsidR="00F63125" w:rsidRPr="00D67909" w:rsidRDefault="00F63125" w:rsidP="00F63125">
            <w:pPr>
              <w:widowControl w:val="0"/>
              <w:spacing w:after="0" w:line="240" w:lineRule="auto"/>
              <w:contextualSpacing/>
              <w:jc w:val="center"/>
              <w:rPr>
                <w:rFonts w:ascii="Times New Roman" w:hAnsi="Times New Roman"/>
                <w:sz w:val="24"/>
                <w:szCs w:val="24"/>
              </w:rPr>
            </w:pPr>
            <w:r w:rsidRPr="00D67909">
              <w:rPr>
                <w:rFonts w:ascii="Times New Roman" w:hAnsi="Times New Roman"/>
                <w:sz w:val="24"/>
                <w:szCs w:val="24"/>
              </w:rPr>
              <w:t>2019 год (прогноз)</w:t>
            </w:r>
          </w:p>
        </w:tc>
        <w:tc>
          <w:tcPr>
            <w:tcW w:w="1702" w:type="dxa"/>
            <w:gridSpan w:val="2"/>
            <w:vMerge/>
            <w:tcBorders>
              <w:left w:val="single" w:sz="4" w:space="0" w:color="auto"/>
              <w:bottom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p>
        </w:tc>
      </w:tr>
      <w:tr w:rsidR="00F63125" w:rsidRPr="00A71037" w:rsidTr="00F63125">
        <w:trPr>
          <w:trHeight w:val="633"/>
        </w:trPr>
        <w:tc>
          <w:tcPr>
            <w:tcW w:w="671" w:type="dxa"/>
            <w:vMerge/>
            <w:tcBorders>
              <w:left w:val="single" w:sz="4" w:space="0" w:color="auto"/>
              <w:bottom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p>
        </w:tc>
        <w:tc>
          <w:tcPr>
            <w:tcW w:w="1133" w:type="dxa"/>
            <w:vMerge/>
            <w:tcBorders>
              <w:left w:val="single" w:sz="4" w:space="0" w:color="auto"/>
              <w:bottom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r w:rsidRPr="00D67909">
              <w:rPr>
                <w:rFonts w:ascii="Times New Roman" w:hAnsi="Times New Roman"/>
                <w:sz w:val="24"/>
                <w:szCs w:val="24"/>
              </w:rPr>
              <w:t>2016 год</w:t>
            </w:r>
          </w:p>
        </w:tc>
        <w:tc>
          <w:tcPr>
            <w:tcW w:w="852"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r w:rsidRPr="00D67909">
              <w:rPr>
                <w:rFonts w:ascii="Times New Roman" w:hAnsi="Times New Roman"/>
                <w:sz w:val="24"/>
                <w:szCs w:val="24"/>
              </w:rPr>
              <w:t>2017 год</w:t>
            </w:r>
          </w:p>
        </w:tc>
      </w:tr>
      <w:tr w:rsidR="00F63125" w:rsidRPr="00A71037" w:rsidTr="00F63125">
        <w:tc>
          <w:tcPr>
            <w:tcW w:w="671"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r w:rsidRPr="00D6790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39239C">
            <w:pPr>
              <w:widowControl w:val="0"/>
              <w:spacing w:after="0" w:line="240" w:lineRule="auto"/>
              <w:contextualSpacing/>
              <w:jc w:val="center"/>
              <w:rPr>
                <w:rFonts w:ascii="Times New Roman" w:hAnsi="Times New Roman"/>
                <w:sz w:val="24"/>
                <w:szCs w:val="24"/>
              </w:rPr>
            </w:pPr>
            <w:r w:rsidRPr="00D67909">
              <w:rPr>
                <w:rFonts w:ascii="Times New Roman" w:hAnsi="Times New Roman"/>
                <w:sz w:val="24"/>
                <w:szCs w:val="24"/>
              </w:rPr>
              <w:t>Общее количество хозяйствующих субъектов, единиц,</w:t>
            </w:r>
          </w:p>
          <w:p w:rsidR="00F63125" w:rsidRPr="00D67909" w:rsidRDefault="00F63125" w:rsidP="0039239C">
            <w:pPr>
              <w:widowControl w:val="0"/>
              <w:spacing w:after="0" w:line="240" w:lineRule="auto"/>
              <w:contextualSpacing/>
              <w:jc w:val="center"/>
              <w:rPr>
                <w:rFonts w:ascii="Times New Roman" w:hAnsi="Times New Roman"/>
                <w:sz w:val="24"/>
                <w:szCs w:val="24"/>
              </w:rPr>
            </w:pPr>
            <w:r w:rsidRPr="00D67909">
              <w:rPr>
                <w:rFonts w:ascii="Times New Roman" w:hAnsi="Times New Roman"/>
                <w:sz w:val="24"/>
                <w:szCs w:val="24"/>
              </w:rPr>
              <w:t>в т. ч.</w:t>
            </w:r>
          </w:p>
        </w:tc>
        <w:tc>
          <w:tcPr>
            <w:tcW w:w="1560" w:type="dxa"/>
            <w:tcBorders>
              <w:top w:val="single" w:sz="4" w:space="0" w:color="auto"/>
              <w:left w:val="single" w:sz="4" w:space="0" w:color="auto"/>
              <w:bottom w:val="single" w:sz="4" w:space="0" w:color="auto"/>
              <w:right w:val="single" w:sz="4" w:space="0" w:color="auto"/>
            </w:tcBorders>
            <w:vAlign w:val="center"/>
          </w:tcPr>
          <w:p w:rsidR="00F63125" w:rsidRPr="00D67909" w:rsidRDefault="00D67909" w:rsidP="005A6686">
            <w:pPr>
              <w:widowControl w:val="0"/>
              <w:jc w:val="center"/>
              <w:rPr>
                <w:rFonts w:ascii="Times New Roman" w:hAnsi="Times New Roman"/>
                <w:sz w:val="24"/>
                <w:szCs w:val="24"/>
              </w:rPr>
            </w:pPr>
            <w:r w:rsidRPr="00D67909">
              <w:rPr>
                <w:rFonts w:ascii="Times New Roman" w:hAnsi="Times New Roman"/>
                <w:sz w:val="24"/>
                <w:szCs w:val="24"/>
              </w:rPr>
              <w:t>12166</w:t>
            </w:r>
          </w:p>
        </w:tc>
        <w:tc>
          <w:tcPr>
            <w:tcW w:w="993"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D67909">
            <w:pPr>
              <w:widowControl w:val="0"/>
              <w:jc w:val="center"/>
              <w:rPr>
                <w:rFonts w:ascii="Times New Roman" w:hAnsi="Times New Roman"/>
                <w:sz w:val="24"/>
                <w:szCs w:val="24"/>
              </w:rPr>
            </w:pPr>
            <w:r w:rsidRPr="00D67909">
              <w:rPr>
                <w:rFonts w:ascii="Times New Roman" w:hAnsi="Times New Roman"/>
                <w:sz w:val="24"/>
                <w:szCs w:val="24"/>
              </w:rPr>
              <w:t>12</w:t>
            </w:r>
            <w:r w:rsidR="00D67909" w:rsidRPr="00D67909">
              <w:rPr>
                <w:rFonts w:ascii="Times New Roman" w:hAnsi="Times New Roman"/>
                <w:sz w:val="24"/>
                <w:szCs w:val="24"/>
              </w:rPr>
              <w:t>106</w:t>
            </w:r>
          </w:p>
        </w:tc>
        <w:tc>
          <w:tcPr>
            <w:tcW w:w="1133"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D67909">
            <w:pPr>
              <w:widowControl w:val="0"/>
              <w:jc w:val="center"/>
              <w:rPr>
                <w:rFonts w:ascii="Times New Roman" w:hAnsi="Times New Roman"/>
                <w:sz w:val="24"/>
                <w:szCs w:val="24"/>
              </w:rPr>
            </w:pPr>
            <w:r w:rsidRPr="00D67909">
              <w:rPr>
                <w:rFonts w:ascii="Times New Roman" w:hAnsi="Times New Roman"/>
                <w:sz w:val="24"/>
                <w:szCs w:val="24"/>
              </w:rPr>
              <w:t>121</w:t>
            </w:r>
            <w:r w:rsidR="00D67909" w:rsidRPr="00D67909">
              <w:rPr>
                <w:rFonts w:ascii="Times New Roman" w:hAnsi="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vAlign w:val="center"/>
          </w:tcPr>
          <w:p w:rsidR="00F63125" w:rsidRPr="00D67909" w:rsidRDefault="00D67909" w:rsidP="0039239C">
            <w:pPr>
              <w:widowControl w:val="0"/>
              <w:jc w:val="center"/>
              <w:rPr>
                <w:rFonts w:ascii="Times New Roman" w:hAnsi="Times New Roman"/>
                <w:sz w:val="24"/>
                <w:szCs w:val="24"/>
              </w:rPr>
            </w:pPr>
            <w:r w:rsidRPr="00D67909">
              <w:rPr>
                <w:rFonts w:ascii="Times New Roman" w:hAnsi="Times New Roman"/>
                <w:sz w:val="24"/>
                <w:szCs w:val="24"/>
              </w:rPr>
              <w:t>12127</w:t>
            </w:r>
          </w:p>
        </w:tc>
        <w:tc>
          <w:tcPr>
            <w:tcW w:w="850" w:type="dxa"/>
            <w:tcBorders>
              <w:top w:val="single" w:sz="4" w:space="0" w:color="auto"/>
              <w:left w:val="single" w:sz="4" w:space="0" w:color="auto"/>
              <w:bottom w:val="single" w:sz="4" w:space="0" w:color="auto"/>
              <w:right w:val="single" w:sz="4" w:space="0" w:color="auto"/>
            </w:tcBorders>
            <w:vAlign w:val="center"/>
          </w:tcPr>
          <w:p w:rsidR="00F63125" w:rsidRPr="00D67909" w:rsidRDefault="00D67909" w:rsidP="0039239C">
            <w:pPr>
              <w:widowControl w:val="0"/>
              <w:jc w:val="center"/>
              <w:rPr>
                <w:rFonts w:ascii="Times New Roman" w:hAnsi="Times New Roman"/>
                <w:sz w:val="24"/>
                <w:szCs w:val="24"/>
              </w:rPr>
            </w:pPr>
            <w:r w:rsidRPr="00D67909">
              <w:rPr>
                <w:rFonts w:ascii="Times New Roman" w:hAnsi="Times New Roman"/>
                <w:sz w:val="24"/>
                <w:szCs w:val="24"/>
              </w:rPr>
              <w:t>99,6</w:t>
            </w:r>
          </w:p>
        </w:tc>
        <w:tc>
          <w:tcPr>
            <w:tcW w:w="852" w:type="dxa"/>
            <w:tcBorders>
              <w:top w:val="single" w:sz="4" w:space="0" w:color="auto"/>
              <w:left w:val="single" w:sz="4" w:space="0" w:color="auto"/>
              <w:bottom w:val="single" w:sz="4" w:space="0" w:color="auto"/>
              <w:right w:val="single" w:sz="4" w:space="0" w:color="auto"/>
            </w:tcBorders>
            <w:vAlign w:val="center"/>
          </w:tcPr>
          <w:p w:rsidR="00F63125" w:rsidRPr="00D67909" w:rsidRDefault="00D67909" w:rsidP="0039239C">
            <w:pPr>
              <w:widowControl w:val="0"/>
              <w:jc w:val="center"/>
              <w:rPr>
                <w:rFonts w:ascii="Times New Roman" w:hAnsi="Times New Roman"/>
                <w:sz w:val="24"/>
                <w:szCs w:val="24"/>
              </w:rPr>
            </w:pPr>
            <w:r w:rsidRPr="00D67909">
              <w:rPr>
                <w:rFonts w:ascii="Times New Roman" w:hAnsi="Times New Roman"/>
                <w:sz w:val="24"/>
                <w:szCs w:val="24"/>
              </w:rPr>
              <w:t>100,1</w:t>
            </w:r>
          </w:p>
        </w:tc>
      </w:tr>
      <w:tr w:rsidR="00F63125" w:rsidRPr="00A71037" w:rsidTr="00F63125">
        <w:tc>
          <w:tcPr>
            <w:tcW w:w="671"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39239C">
            <w:pPr>
              <w:widowControl w:val="0"/>
              <w:spacing w:after="0" w:line="240" w:lineRule="auto"/>
              <w:contextualSpacing/>
              <w:jc w:val="center"/>
              <w:rPr>
                <w:rFonts w:ascii="Times New Roman" w:hAnsi="Times New Roman"/>
                <w:sz w:val="24"/>
                <w:szCs w:val="24"/>
              </w:rPr>
            </w:pPr>
            <w:r w:rsidRPr="00D67909">
              <w:rPr>
                <w:rFonts w:ascii="Times New Roman" w:hAnsi="Times New Roman"/>
                <w:sz w:val="24"/>
                <w:szCs w:val="24"/>
              </w:rPr>
              <w:t>юридических лиц</w:t>
            </w:r>
          </w:p>
        </w:tc>
        <w:tc>
          <w:tcPr>
            <w:tcW w:w="1560"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D67909">
            <w:pPr>
              <w:widowControl w:val="0"/>
              <w:jc w:val="center"/>
              <w:rPr>
                <w:rFonts w:ascii="Times New Roman" w:hAnsi="Times New Roman"/>
                <w:sz w:val="24"/>
                <w:szCs w:val="24"/>
              </w:rPr>
            </w:pPr>
            <w:r w:rsidRPr="00D67909">
              <w:rPr>
                <w:rFonts w:ascii="Times New Roman" w:hAnsi="Times New Roman"/>
                <w:sz w:val="24"/>
                <w:szCs w:val="24"/>
              </w:rPr>
              <w:t>32</w:t>
            </w:r>
            <w:r w:rsidR="00D67909" w:rsidRPr="00D67909">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F63125" w:rsidRPr="00D67909" w:rsidRDefault="00D67909" w:rsidP="005A6686">
            <w:pPr>
              <w:widowControl w:val="0"/>
              <w:jc w:val="center"/>
              <w:rPr>
                <w:rFonts w:ascii="Times New Roman" w:hAnsi="Times New Roman"/>
                <w:sz w:val="24"/>
                <w:szCs w:val="24"/>
              </w:rPr>
            </w:pPr>
            <w:r w:rsidRPr="00D67909">
              <w:rPr>
                <w:rFonts w:ascii="Times New Roman" w:hAnsi="Times New Roman"/>
                <w:sz w:val="24"/>
                <w:szCs w:val="24"/>
              </w:rPr>
              <w:t>263</w:t>
            </w:r>
          </w:p>
        </w:tc>
        <w:tc>
          <w:tcPr>
            <w:tcW w:w="1133" w:type="dxa"/>
            <w:tcBorders>
              <w:top w:val="single" w:sz="4" w:space="0" w:color="auto"/>
              <w:left w:val="single" w:sz="4" w:space="0" w:color="auto"/>
              <w:bottom w:val="single" w:sz="4" w:space="0" w:color="auto"/>
              <w:right w:val="single" w:sz="4" w:space="0" w:color="auto"/>
            </w:tcBorders>
            <w:vAlign w:val="center"/>
          </w:tcPr>
          <w:p w:rsidR="00F63125" w:rsidRPr="00D67909" w:rsidRDefault="00D67909" w:rsidP="005A6686">
            <w:pPr>
              <w:widowControl w:val="0"/>
              <w:jc w:val="center"/>
              <w:rPr>
                <w:rFonts w:ascii="Times New Roman" w:hAnsi="Times New Roman"/>
                <w:sz w:val="24"/>
                <w:szCs w:val="24"/>
              </w:rPr>
            </w:pPr>
            <w:r w:rsidRPr="00D67909">
              <w:rPr>
                <w:rFonts w:ascii="Times New Roman" w:hAnsi="Times New Roman"/>
                <w:sz w:val="24"/>
                <w:szCs w:val="24"/>
              </w:rPr>
              <w:t>264</w:t>
            </w:r>
          </w:p>
        </w:tc>
        <w:tc>
          <w:tcPr>
            <w:tcW w:w="1276" w:type="dxa"/>
            <w:tcBorders>
              <w:top w:val="single" w:sz="4" w:space="0" w:color="auto"/>
              <w:left w:val="single" w:sz="4" w:space="0" w:color="auto"/>
              <w:bottom w:val="single" w:sz="4" w:space="0" w:color="auto"/>
              <w:right w:val="single" w:sz="4" w:space="0" w:color="auto"/>
            </w:tcBorders>
            <w:vAlign w:val="center"/>
          </w:tcPr>
          <w:p w:rsidR="00F63125" w:rsidRPr="00D67909" w:rsidRDefault="00D67909" w:rsidP="0039239C">
            <w:pPr>
              <w:widowControl w:val="0"/>
              <w:jc w:val="center"/>
              <w:rPr>
                <w:rFonts w:ascii="Times New Roman" w:hAnsi="Times New Roman"/>
                <w:sz w:val="24"/>
                <w:szCs w:val="24"/>
              </w:rPr>
            </w:pPr>
            <w:r w:rsidRPr="00D67909">
              <w:rPr>
                <w:rFonts w:ascii="Times New Roman" w:hAnsi="Times New Roman"/>
                <w:sz w:val="24"/>
                <w:szCs w:val="24"/>
              </w:rPr>
              <w:t>265</w:t>
            </w:r>
          </w:p>
        </w:tc>
        <w:tc>
          <w:tcPr>
            <w:tcW w:w="850" w:type="dxa"/>
            <w:tcBorders>
              <w:top w:val="single" w:sz="4" w:space="0" w:color="auto"/>
              <w:left w:val="single" w:sz="4" w:space="0" w:color="auto"/>
              <w:bottom w:val="single" w:sz="4" w:space="0" w:color="auto"/>
              <w:right w:val="single" w:sz="4" w:space="0" w:color="auto"/>
            </w:tcBorders>
            <w:vAlign w:val="center"/>
          </w:tcPr>
          <w:p w:rsidR="00F63125" w:rsidRPr="00D67909" w:rsidRDefault="00D67909" w:rsidP="0039239C">
            <w:pPr>
              <w:widowControl w:val="0"/>
              <w:jc w:val="center"/>
              <w:rPr>
                <w:rFonts w:ascii="Times New Roman" w:hAnsi="Times New Roman"/>
                <w:sz w:val="24"/>
                <w:szCs w:val="24"/>
              </w:rPr>
            </w:pPr>
            <w:r w:rsidRPr="00D67909">
              <w:rPr>
                <w:rFonts w:ascii="Times New Roman" w:hAnsi="Times New Roman"/>
                <w:sz w:val="24"/>
                <w:szCs w:val="24"/>
              </w:rPr>
              <w:t>81,2</w:t>
            </w:r>
          </w:p>
        </w:tc>
        <w:tc>
          <w:tcPr>
            <w:tcW w:w="852" w:type="dxa"/>
            <w:tcBorders>
              <w:top w:val="single" w:sz="4" w:space="0" w:color="auto"/>
              <w:left w:val="single" w:sz="4" w:space="0" w:color="auto"/>
              <w:bottom w:val="single" w:sz="4" w:space="0" w:color="auto"/>
              <w:right w:val="single" w:sz="4" w:space="0" w:color="auto"/>
            </w:tcBorders>
            <w:vAlign w:val="center"/>
          </w:tcPr>
          <w:p w:rsidR="00F63125" w:rsidRPr="00D67909" w:rsidRDefault="00D67909" w:rsidP="0039239C">
            <w:pPr>
              <w:widowControl w:val="0"/>
              <w:jc w:val="center"/>
              <w:rPr>
                <w:rFonts w:ascii="Times New Roman" w:hAnsi="Times New Roman"/>
                <w:sz w:val="24"/>
                <w:szCs w:val="24"/>
              </w:rPr>
            </w:pPr>
            <w:r w:rsidRPr="00D67909">
              <w:rPr>
                <w:rFonts w:ascii="Times New Roman" w:hAnsi="Times New Roman"/>
                <w:sz w:val="24"/>
                <w:szCs w:val="24"/>
              </w:rPr>
              <w:t>100,4</w:t>
            </w:r>
          </w:p>
        </w:tc>
      </w:tr>
      <w:tr w:rsidR="00F63125" w:rsidRPr="00A71037" w:rsidTr="00F63125">
        <w:tc>
          <w:tcPr>
            <w:tcW w:w="671"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39239C">
            <w:pPr>
              <w:widowControl w:val="0"/>
              <w:spacing w:after="0" w:line="240" w:lineRule="auto"/>
              <w:contextualSpacing/>
              <w:jc w:val="center"/>
              <w:rPr>
                <w:rFonts w:ascii="Times New Roman" w:hAnsi="Times New Roman"/>
                <w:sz w:val="24"/>
                <w:szCs w:val="24"/>
              </w:rPr>
            </w:pPr>
            <w:r w:rsidRPr="00D67909">
              <w:rPr>
                <w:rFonts w:ascii="Times New Roman" w:hAnsi="Times New Roman"/>
                <w:sz w:val="24"/>
                <w:szCs w:val="24"/>
              </w:rPr>
              <w:t>ИП</w:t>
            </w:r>
          </w:p>
        </w:tc>
        <w:tc>
          <w:tcPr>
            <w:tcW w:w="1560"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5A6686">
            <w:pPr>
              <w:widowControl w:val="0"/>
              <w:jc w:val="center"/>
              <w:rPr>
                <w:rFonts w:ascii="Times New Roman" w:hAnsi="Times New Roman"/>
                <w:sz w:val="24"/>
                <w:szCs w:val="24"/>
              </w:rPr>
            </w:pPr>
            <w:r w:rsidRPr="00D67909">
              <w:rPr>
                <w:rFonts w:ascii="Times New Roman" w:hAnsi="Times New Roman"/>
                <w:sz w:val="24"/>
                <w:szCs w:val="24"/>
              </w:rPr>
              <w:t>2079</w:t>
            </w:r>
          </w:p>
        </w:tc>
        <w:tc>
          <w:tcPr>
            <w:tcW w:w="993"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D67909">
            <w:pPr>
              <w:widowControl w:val="0"/>
              <w:jc w:val="center"/>
              <w:rPr>
                <w:rFonts w:ascii="Times New Roman" w:hAnsi="Times New Roman"/>
                <w:sz w:val="24"/>
                <w:szCs w:val="24"/>
              </w:rPr>
            </w:pPr>
            <w:r w:rsidRPr="00D67909">
              <w:rPr>
                <w:rFonts w:ascii="Times New Roman" w:hAnsi="Times New Roman"/>
                <w:sz w:val="24"/>
                <w:szCs w:val="24"/>
              </w:rPr>
              <w:t>2</w:t>
            </w:r>
            <w:r w:rsidR="00D67909" w:rsidRPr="00D67909">
              <w:rPr>
                <w:rFonts w:ascii="Times New Roman" w:hAnsi="Times New Roman"/>
                <w:sz w:val="24"/>
                <w:szCs w:val="24"/>
              </w:rPr>
              <w:t>081</w:t>
            </w:r>
          </w:p>
        </w:tc>
        <w:tc>
          <w:tcPr>
            <w:tcW w:w="1133"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D67909">
            <w:pPr>
              <w:widowControl w:val="0"/>
              <w:jc w:val="center"/>
              <w:rPr>
                <w:rFonts w:ascii="Times New Roman" w:hAnsi="Times New Roman"/>
                <w:sz w:val="24"/>
                <w:szCs w:val="24"/>
              </w:rPr>
            </w:pPr>
            <w:r w:rsidRPr="00D67909">
              <w:rPr>
                <w:rFonts w:ascii="Times New Roman" w:hAnsi="Times New Roman"/>
                <w:sz w:val="24"/>
                <w:szCs w:val="24"/>
              </w:rPr>
              <w:t>2</w:t>
            </w:r>
            <w:r w:rsidR="00D67909" w:rsidRPr="00D67909">
              <w:rPr>
                <w:rFonts w:ascii="Times New Roman" w:hAnsi="Times New Roman"/>
                <w:sz w:val="24"/>
                <w:szCs w:val="24"/>
              </w:rPr>
              <w:t>088</w:t>
            </w:r>
          </w:p>
        </w:tc>
        <w:tc>
          <w:tcPr>
            <w:tcW w:w="1276" w:type="dxa"/>
            <w:tcBorders>
              <w:top w:val="single" w:sz="4" w:space="0" w:color="auto"/>
              <w:left w:val="single" w:sz="4" w:space="0" w:color="auto"/>
              <w:bottom w:val="single" w:sz="4" w:space="0" w:color="auto"/>
              <w:right w:val="single" w:sz="4" w:space="0" w:color="auto"/>
            </w:tcBorders>
            <w:vAlign w:val="center"/>
          </w:tcPr>
          <w:p w:rsidR="00F63125" w:rsidRPr="00D67909" w:rsidRDefault="00D67909" w:rsidP="0039239C">
            <w:pPr>
              <w:widowControl w:val="0"/>
              <w:jc w:val="center"/>
              <w:rPr>
                <w:rFonts w:ascii="Times New Roman" w:hAnsi="Times New Roman"/>
                <w:sz w:val="24"/>
                <w:szCs w:val="24"/>
              </w:rPr>
            </w:pPr>
            <w:r w:rsidRPr="00D67909">
              <w:rPr>
                <w:rFonts w:ascii="Times New Roman" w:hAnsi="Times New Roman"/>
                <w:sz w:val="24"/>
                <w:szCs w:val="24"/>
              </w:rPr>
              <w:t>2100</w:t>
            </w:r>
          </w:p>
        </w:tc>
        <w:tc>
          <w:tcPr>
            <w:tcW w:w="850" w:type="dxa"/>
            <w:tcBorders>
              <w:top w:val="single" w:sz="4" w:space="0" w:color="auto"/>
              <w:left w:val="single" w:sz="4" w:space="0" w:color="auto"/>
              <w:bottom w:val="single" w:sz="4" w:space="0" w:color="auto"/>
              <w:right w:val="single" w:sz="4" w:space="0" w:color="auto"/>
            </w:tcBorders>
            <w:vAlign w:val="center"/>
          </w:tcPr>
          <w:p w:rsidR="00F63125" w:rsidRPr="00D67909" w:rsidRDefault="00D67909" w:rsidP="00070C36">
            <w:pPr>
              <w:widowControl w:val="0"/>
              <w:jc w:val="center"/>
              <w:rPr>
                <w:rFonts w:ascii="Times New Roman" w:hAnsi="Times New Roman"/>
                <w:sz w:val="24"/>
                <w:szCs w:val="24"/>
              </w:rPr>
            </w:pPr>
            <w:r w:rsidRPr="00D67909">
              <w:rPr>
                <w:rFonts w:ascii="Times New Roman" w:hAnsi="Times New Roman"/>
                <w:sz w:val="24"/>
                <w:szCs w:val="24"/>
              </w:rPr>
              <w:t>100,4</w:t>
            </w:r>
          </w:p>
        </w:tc>
        <w:tc>
          <w:tcPr>
            <w:tcW w:w="852"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D67909">
            <w:pPr>
              <w:widowControl w:val="0"/>
              <w:jc w:val="center"/>
              <w:rPr>
                <w:rFonts w:ascii="Times New Roman" w:hAnsi="Times New Roman"/>
                <w:sz w:val="24"/>
                <w:szCs w:val="24"/>
              </w:rPr>
            </w:pPr>
            <w:r w:rsidRPr="00D67909">
              <w:rPr>
                <w:rFonts w:ascii="Times New Roman" w:hAnsi="Times New Roman"/>
                <w:sz w:val="24"/>
                <w:szCs w:val="24"/>
              </w:rPr>
              <w:t>10</w:t>
            </w:r>
            <w:r w:rsidR="00D67909" w:rsidRPr="00D67909">
              <w:rPr>
                <w:rFonts w:ascii="Times New Roman" w:hAnsi="Times New Roman"/>
                <w:sz w:val="24"/>
                <w:szCs w:val="24"/>
              </w:rPr>
              <w:t>0,4</w:t>
            </w:r>
          </w:p>
        </w:tc>
      </w:tr>
      <w:tr w:rsidR="00F63125" w:rsidRPr="00A71037" w:rsidTr="00F63125">
        <w:tc>
          <w:tcPr>
            <w:tcW w:w="671"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39239C">
            <w:pPr>
              <w:widowControl w:val="0"/>
              <w:spacing w:after="0" w:line="240" w:lineRule="auto"/>
              <w:contextualSpacing/>
              <w:jc w:val="center"/>
              <w:rPr>
                <w:rFonts w:ascii="Times New Roman" w:hAnsi="Times New Roman"/>
                <w:sz w:val="24"/>
                <w:szCs w:val="24"/>
              </w:rPr>
            </w:pPr>
            <w:r w:rsidRPr="00D67909">
              <w:rPr>
                <w:rFonts w:ascii="Times New Roman" w:hAnsi="Times New Roman"/>
                <w:sz w:val="24"/>
                <w:szCs w:val="24"/>
              </w:rPr>
              <w:t>ЛПХ</w:t>
            </w:r>
          </w:p>
        </w:tc>
        <w:tc>
          <w:tcPr>
            <w:tcW w:w="1560"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5A6686">
            <w:pPr>
              <w:widowControl w:val="0"/>
              <w:jc w:val="center"/>
              <w:rPr>
                <w:rFonts w:ascii="Times New Roman" w:hAnsi="Times New Roman"/>
                <w:sz w:val="24"/>
                <w:szCs w:val="24"/>
              </w:rPr>
            </w:pPr>
            <w:r w:rsidRPr="00D67909">
              <w:rPr>
                <w:rFonts w:ascii="Times New Roman" w:hAnsi="Times New Roman"/>
                <w:sz w:val="24"/>
                <w:szCs w:val="24"/>
              </w:rPr>
              <w:t>9762</w:t>
            </w:r>
          </w:p>
        </w:tc>
        <w:tc>
          <w:tcPr>
            <w:tcW w:w="993"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5A6686">
            <w:pPr>
              <w:widowControl w:val="0"/>
              <w:jc w:val="center"/>
              <w:rPr>
                <w:rFonts w:ascii="Times New Roman" w:hAnsi="Times New Roman"/>
                <w:sz w:val="24"/>
                <w:szCs w:val="24"/>
              </w:rPr>
            </w:pPr>
            <w:r w:rsidRPr="00D67909">
              <w:rPr>
                <w:rFonts w:ascii="Times New Roman" w:hAnsi="Times New Roman"/>
                <w:sz w:val="24"/>
                <w:szCs w:val="24"/>
              </w:rPr>
              <w:t>9762</w:t>
            </w:r>
          </w:p>
        </w:tc>
        <w:tc>
          <w:tcPr>
            <w:tcW w:w="1133"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5A6686">
            <w:pPr>
              <w:widowControl w:val="0"/>
              <w:jc w:val="center"/>
              <w:rPr>
                <w:rFonts w:ascii="Times New Roman" w:hAnsi="Times New Roman"/>
                <w:sz w:val="24"/>
                <w:szCs w:val="24"/>
              </w:rPr>
            </w:pPr>
            <w:r w:rsidRPr="00D67909">
              <w:rPr>
                <w:rFonts w:ascii="Times New Roman" w:hAnsi="Times New Roman"/>
                <w:sz w:val="24"/>
                <w:szCs w:val="24"/>
              </w:rPr>
              <w:t>9762</w:t>
            </w:r>
          </w:p>
        </w:tc>
        <w:tc>
          <w:tcPr>
            <w:tcW w:w="1276" w:type="dxa"/>
            <w:tcBorders>
              <w:top w:val="single" w:sz="4" w:space="0" w:color="auto"/>
              <w:left w:val="single" w:sz="4" w:space="0" w:color="auto"/>
              <w:bottom w:val="single" w:sz="4" w:space="0" w:color="auto"/>
              <w:right w:val="single" w:sz="4" w:space="0" w:color="auto"/>
            </w:tcBorders>
            <w:vAlign w:val="center"/>
          </w:tcPr>
          <w:p w:rsidR="00F63125" w:rsidRPr="00D67909" w:rsidRDefault="00D67909" w:rsidP="0039239C">
            <w:pPr>
              <w:widowControl w:val="0"/>
              <w:jc w:val="center"/>
              <w:rPr>
                <w:rFonts w:ascii="Times New Roman" w:hAnsi="Times New Roman"/>
                <w:sz w:val="24"/>
                <w:szCs w:val="24"/>
              </w:rPr>
            </w:pPr>
            <w:r w:rsidRPr="00D67909">
              <w:rPr>
                <w:rFonts w:ascii="Times New Roman" w:hAnsi="Times New Roman"/>
                <w:sz w:val="24"/>
                <w:szCs w:val="24"/>
              </w:rPr>
              <w:t>9762</w:t>
            </w:r>
          </w:p>
        </w:tc>
        <w:tc>
          <w:tcPr>
            <w:tcW w:w="850"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r w:rsidRPr="00D67909">
              <w:rPr>
                <w:rFonts w:ascii="Times New Roman" w:hAnsi="Times New Roman"/>
                <w:sz w:val="24"/>
                <w:szCs w:val="24"/>
              </w:rPr>
              <w:t>100,0</w:t>
            </w:r>
          </w:p>
        </w:tc>
        <w:tc>
          <w:tcPr>
            <w:tcW w:w="852" w:type="dxa"/>
            <w:tcBorders>
              <w:top w:val="single" w:sz="4" w:space="0" w:color="auto"/>
              <w:left w:val="single" w:sz="4" w:space="0" w:color="auto"/>
              <w:bottom w:val="single" w:sz="4" w:space="0" w:color="auto"/>
              <w:right w:val="single" w:sz="4" w:space="0" w:color="auto"/>
            </w:tcBorders>
            <w:vAlign w:val="center"/>
          </w:tcPr>
          <w:p w:rsidR="00F63125" w:rsidRPr="00D67909" w:rsidRDefault="00F63125" w:rsidP="0039239C">
            <w:pPr>
              <w:widowControl w:val="0"/>
              <w:jc w:val="center"/>
              <w:rPr>
                <w:rFonts w:ascii="Times New Roman" w:hAnsi="Times New Roman"/>
                <w:sz w:val="24"/>
                <w:szCs w:val="24"/>
              </w:rPr>
            </w:pPr>
            <w:r w:rsidRPr="00D67909">
              <w:rPr>
                <w:rFonts w:ascii="Times New Roman" w:hAnsi="Times New Roman"/>
                <w:sz w:val="24"/>
                <w:szCs w:val="24"/>
              </w:rPr>
              <w:t>100,0</w:t>
            </w:r>
          </w:p>
        </w:tc>
      </w:tr>
      <w:tr w:rsidR="00F63125" w:rsidRPr="00A71037" w:rsidTr="00F63125">
        <w:tc>
          <w:tcPr>
            <w:tcW w:w="671" w:type="dxa"/>
            <w:tcBorders>
              <w:top w:val="single" w:sz="4" w:space="0" w:color="auto"/>
              <w:left w:val="single" w:sz="4" w:space="0" w:color="auto"/>
              <w:bottom w:val="single" w:sz="4" w:space="0" w:color="auto"/>
              <w:right w:val="single" w:sz="4" w:space="0" w:color="auto"/>
            </w:tcBorders>
            <w:vAlign w:val="center"/>
            <w:hideMark/>
          </w:tcPr>
          <w:p w:rsidR="00F63125" w:rsidRPr="006F7099" w:rsidRDefault="00F63125" w:rsidP="0039239C">
            <w:pPr>
              <w:widowControl w:val="0"/>
              <w:jc w:val="center"/>
              <w:rPr>
                <w:rFonts w:ascii="Times New Roman" w:hAnsi="Times New Roman"/>
                <w:sz w:val="24"/>
                <w:szCs w:val="24"/>
              </w:rPr>
            </w:pPr>
            <w:r w:rsidRPr="006F7099">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63125" w:rsidRPr="006F7099" w:rsidRDefault="00F63125" w:rsidP="0039239C">
            <w:pPr>
              <w:widowControl w:val="0"/>
              <w:spacing w:after="0" w:line="240" w:lineRule="auto"/>
              <w:contextualSpacing/>
              <w:jc w:val="center"/>
              <w:rPr>
                <w:rFonts w:ascii="Times New Roman" w:hAnsi="Times New Roman"/>
                <w:sz w:val="24"/>
                <w:szCs w:val="24"/>
              </w:rPr>
            </w:pPr>
            <w:r w:rsidRPr="006F7099">
              <w:rPr>
                <w:rFonts w:ascii="Times New Roman" w:hAnsi="Times New Roman"/>
                <w:sz w:val="24"/>
                <w:szCs w:val="24"/>
              </w:rPr>
              <w:t>Количество субъектов крупного бизнеса, единиц</w:t>
            </w:r>
          </w:p>
        </w:tc>
        <w:tc>
          <w:tcPr>
            <w:tcW w:w="1560" w:type="dxa"/>
            <w:tcBorders>
              <w:top w:val="single" w:sz="4" w:space="0" w:color="auto"/>
              <w:left w:val="single" w:sz="4" w:space="0" w:color="auto"/>
              <w:bottom w:val="single" w:sz="4" w:space="0" w:color="auto"/>
              <w:right w:val="single" w:sz="4" w:space="0" w:color="auto"/>
            </w:tcBorders>
            <w:vAlign w:val="center"/>
          </w:tcPr>
          <w:p w:rsidR="00F63125" w:rsidRPr="006F7099" w:rsidRDefault="00F63125" w:rsidP="005A6686">
            <w:pPr>
              <w:widowControl w:val="0"/>
              <w:jc w:val="center"/>
              <w:rPr>
                <w:rFonts w:ascii="Times New Roman" w:hAnsi="Times New Roman"/>
                <w:sz w:val="24"/>
                <w:szCs w:val="24"/>
              </w:rPr>
            </w:pPr>
            <w:r w:rsidRPr="006F7099">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F63125" w:rsidRPr="006F7099" w:rsidRDefault="00F63125" w:rsidP="005A6686">
            <w:pPr>
              <w:widowControl w:val="0"/>
              <w:jc w:val="center"/>
              <w:rPr>
                <w:rFonts w:ascii="Times New Roman" w:hAnsi="Times New Roman"/>
                <w:sz w:val="24"/>
                <w:szCs w:val="24"/>
              </w:rPr>
            </w:pPr>
            <w:r w:rsidRPr="006F7099">
              <w:rPr>
                <w:rFonts w:ascii="Times New Roman" w:hAnsi="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tcPr>
          <w:p w:rsidR="00F63125" w:rsidRPr="006F7099" w:rsidRDefault="00F63125" w:rsidP="005A6686">
            <w:pPr>
              <w:widowControl w:val="0"/>
              <w:jc w:val="center"/>
              <w:rPr>
                <w:rFonts w:ascii="Times New Roman" w:hAnsi="Times New Roman"/>
                <w:sz w:val="24"/>
                <w:szCs w:val="24"/>
              </w:rPr>
            </w:pPr>
            <w:r w:rsidRPr="006F7099">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F63125" w:rsidRPr="006F7099" w:rsidRDefault="006F7099" w:rsidP="0039239C">
            <w:pPr>
              <w:widowControl w:val="0"/>
              <w:jc w:val="center"/>
              <w:rPr>
                <w:rFonts w:ascii="Times New Roman" w:hAnsi="Times New Roman"/>
                <w:sz w:val="24"/>
                <w:szCs w:val="24"/>
              </w:rPr>
            </w:pPr>
            <w:r w:rsidRPr="006F7099">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F63125" w:rsidRPr="006F7099" w:rsidRDefault="00F63125" w:rsidP="0039239C">
            <w:pPr>
              <w:widowControl w:val="0"/>
              <w:jc w:val="center"/>
              <w:rPr>
                <w:rFonts w:ascii="Times New Roman" w:hAnsi="Times New Roman"/>
                <w:sz w:val="24"/>
                <w:szCs w:val="24"/>
              </w:rPr>
            </w:pPr>
            <w:r w:rsidRPr="006F7099">
              <w:rPr>
                <w:rFonts w:ascii="Times New Roman" w:hAnsi="Times New Roman"/>
                <w:sz w:val="24"/>
                <w:szCs w:val="24"/>
              </w:rPr>
              <w:t>100,0</w:t>
            </w:r>
          </w:p>
        </w:tc>
        <w:tc>
          <w:tcPr>
            <w:tcW w:w="852" w:type="dxa"/>
            <w:tcBorders>
              <w:top w:val="single" w:sz="4" w:space="0" w:color="auto"/>
              <w:left w:val="single" w:sz="4" w:space="0" w:color="auto"/>
              <w:bottom w:val="single" w:sz="4" w:space="0" w:color="auto"/>
              <w:right w:val="single" w:sz="4" w:space="0" w:color="auto"/>
            </w:tcBorders>
            <w:vAlign w:val="center"/>
          </w:tcPr>
          <w:p w:rsidR="00F63125" w:rsidRPr="006F7099" w:rsidRDefault="00F63125" w:rsidP="0039239C">
            <w:pPr>
              <w:widowControl w:val="0"/>
              <w:jc w:val="center"/>
              <w:rPr>
                <w:rFonts w:ascii="Times New Roman" w:hAnsi="Times New Roman"/>
                <w:sz w:val="24"/>
                <w:szCs w:val="24"/>
              </w:rPr>
            </w:pPr>
            <w:r w:rsidRPr="006F7099">
              <w:rPr>
                <w:rFonts w:ascii="Times New Roman" w:hAnsi="Times New Roman"/>
                <w:sz w:val="24"/>
                <w:szCs w:val="24"/>
              </w:rPr>
              <w:t>100,0</w:t>
            </w:r>
          </w:p>
        </w:tc>
      </w:tr>
      <w:tr w:rsidR="00F63125" w:rsidRPr="00A71037" w:rsidTr="00F63125">
        <w:tc>
          <w:tcPr>
            <w:tcW w:w="671" w:type="dxa"/>
            <w:tcBorders>
              <w:top w:val="single" w:sz="4" w:space="0" w:color="auto"/>
              <w:left w:val="single" w:sz="4" w:space="0" w:color="auto"/>
              <w:bottom w:val="single" w:sz="4" w:space="0" w:color="auto"/>
              <w:right w:val="single" w:sz="4" w:space="0" w:color="auto"/>
            </w:tcBorders>
            <w:vAlign w:val="center"/>
            <w:hideMark/>
          </w:tcPr>
          <w:p w:rsidR="00F63125" w:rsidRPr="00F63125" w:rsidRDefault="00F63125" w:rsidP="0039239C">
            <w:pPr>
              <w:widowControl w:val="0"/>
              <w:jc w:val="center"/>
              <w:rPr>
                <w:rFonts w:ascii="Times New Roman" w:hAnsi="Times New Roman"/>
                <w:sz w:val="24"/>
                <w:szCs w:val="24"/>
              </w:rPr>
            </w:pPr>
            <w:r w:rsidRPr="00F63125">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63125" w:rsidRPr="006F7099" w:rsidRDefault="00F63125" w:rsidP="0039239C">
            <w:pPr>
              <w:widowControl w:val="0"/>
              <w:spacing w:after="0" w:line="240" w:lineRule="auto"/>
              <w:contextualSpacing/>
              <w:jc w:val="center"/>
              <w:rPr>
                <w:rFonts w:ascii="Times New Roman" w:hAnsi="Times New Roman"/>
                <w:sz w:val="24"/>
                <w:szCs w:val="24"/>
              </w:rPr>
            </w:pPr>
            <w:r w:rsidRPr="006F7099">
              <w:rPr>
                <w:rFonts w:ascii="Times New Roman" w:hAnsi="Times New Roman"/>
                <w:sz w:val="24"/>
                <w:szCs w:val="24"/>
              </w:rPr>
              <w:t>Количество субъектов малого и среднего предпринимательства, единиц</w:t>
            </w:r>
          </w:p>
        </w:tc>
        <w:tc>
          <w:tcPr>
            <w:tcW w:w="1560" w:type="dxa"/>
            <w:tcBorders>
              <w:top w:val="single" w:sz="4" w:space="0" w:color="auto"/>
              <w:left w:val="single" w:sz="4" w:space="0" w:color="auto"/>
              <w:bottom w:val="single" w:sz="4" w:space="0" w:color="auto"/>
              <w:right w:val="single" w:sz="4" w:space="0" w:color="auto"/>
            </w:tcBorders>
            <w:vAlign w:val="center"/>
          </w:tcPr>
          <w:p w:rsidR="00F63125" w:rsidRPr="006F7099" w:rsidRDefault="00F63125" w:rsidP="005A6686">
            <w:pPr>
              <w:widowControl w:val="0"/>
              <w:jc w:val="center"/>
              <w:rPr>
                <w:rFonts w:ascii="Times New Roman" w:hAnsi="Times New Roman"/>
                <w:sz w:val="24"/>
                <w:szCs w:val="24"/>
              </w:rPr>
            </w:pPr>
            <w:r w:rsidRPr="006F7099">
              <w:rPr>
                <w:rFonts w:ascii="Times New Roman" w:hAnsi="Times New Roman"/>
                <w:sz w:val="24"/>
                <w:szCs w:val="24"/>
              </w:rPr>
              <w:t>2404</w:t>
            </w:r>
          </w:p>
        </w:tc>
        <w:tc>
          <w:tcPr>
            <w:tcW w:w="993" w:type="dxa"/>
            <w:tcBorders>
              <w:top w:val="single" w:sz="4" w:space="0" w:color="auto"/>
              <w:left w:val="single" w:sz="4" w:space="0" w:color="auto"/>
              <w:bottom w:val="single" w:sz="4" w:space="0" w:color="auto"/>
              <w:right w:val="single" w:sz="4" w:space="0" w:color="auto"/>
            </w:tcBorders>
            <w:vAlign w:val="center"/>
          </w:tcPr>
          <w:p w:rsidR="00F63125" w:rsidRPr="006F7099" w:rsidRDefault="00F63125" w:rsidP="00F63125">
            <w:pPr>
              <w:widowControl w:val="0"/>
              <w:jc w:val="center"/>
              <w:rPr>
                <w:rFonts w:ascii="Times New Roman" w:hAnsi="Times New Roman"/>
                <w:sz w:val="24"/>
                <w:szCs w:val="24"/>
              </w:rPr>
            </w:pPr>
            <w:r w:rsidRPr="006F7099">
              <w:rPr>
                <w:rFonts w:ascii="Times New Roman" w:hAnsi="Times New Roman"/>
                <w:sz w:val="24"/>
                <w:szCs w:val="24"/>
              </w:rPr>
              <w:t>2344</w:t>
            </w:r>
          </w:p>
        </w:tc>
        <w:tc>
          <w:tcPr>
            <w:tcW w:w="1133" w:type="dxa"/>
            <w:tcBorders>
              <w:top w:val="single" w:sz="4" w:space="0" w:color="auto"/>
              <w:left w:val="single" w:sz="4" w:space="0" w:color="auto"/>
              <w:bottom w:val="single" w:sz="4" w:space="0" w:color="auto"/>
              <w:right w:val="single" w:sz="4" w:space="0" w:color="auto"/>
            </w:tcBorders>
            <w:vAlign w:val="center"/>
          </w:tcPr>
          <w:p w:rsidR="00F63125" w:rsidRPr="006F7099" w:rsidRDefault="00F63125" w:rsidP="005A6686">
            <w:pPr>
              <w:widowControl w:val="0"/>
              <w:jc w:val="center"/>
              <w:rPr>
                <w:rFonts w:ascii="Times New Roman" w:hAnsi="Times New Roman"/>
                <w:sz w:val="24"/>
                <w:szCs w:val="24"/>
              </w:rPr>
            </w:pPr>
            <w:r w:rsidRPr="006F7099">
              <w:rPr>
                <w:rFonts w:ascii="Times New Roman" w:hAnsi="Times New Roman"/>
                <w:sz w:val="24"/>
                <w:szCs w:val="24"/>
              </w:rPr>
              <w:t>2352</w:t>
            </w:r>
          </w:p>
        </w:tc>
        <w:tc>
          <w:tcPr>
            <w:tcW w:w="1276" w:type="dxa"/>
            <w:tcBorders>
              <w:top w:val="single" w:sz="4" w:space="0" w:color="auto"/>
              <w:left w:val="single" w:sz="4" w:space="0" w:color="auto"/>
              <w:bottom w:val="single" w:sz="4" w:space="0" w:color="auto"/>
              <w:right w:val="single" w:sz="4" w:space="0" w:color="auto"/>
            </w:tcBorders>
            <w:vAlign w:val="center"/>
          </w:tcPr>
          <w:p w:rsidR="00F63125" w:rsidRPr="006F7099" w:rsidRDefault="00F63125" w:rsidP="0039239C">
            <w:pPr>
              <w:widowControl w:val="0"/>
              <w:jc w:val="center"/>
              <w:rPr>
                <w:rFonts w:ascii="Times New Roman" w:hAnsi="Times New Roman"/>
                <w:sz w:val="24"/>
                <w:szCs w:val="24"/>
              </w:rPr>
            </w:pPr>
            <w:r w:rsidRPr="006F7099">
              <w:rPr>
                <w:rFonts w:ascii="Times New Roman" w:hAnsi="Times New Roman"/>
                <w:sz w:val="24"/>
                <w:szCs w:val="24"/>
              </w:rPr>
              <w:t>2383</w:t>
            </w:r>
          </w:p>
        </w:tc>
        <w:tc>
          <w:tcPr>
            <w:tcW w:w="850" w:type="dxa"/>
            <w:tcBorders>
              <w:top w:val="single" w:sz="4" w:space="0" w:color="auto"/>
              <w:left w:val="single" w:sz="4" w:space="0" w:color="auto"/>
              <w:bottom w:val="single" w:sz="4" w:space="0" w:color="auto"/>
              <w:right w:val="single" w:sz="4" w:space="0" w:color="auto"/>
            </w:tcBorders>
            <w:vAlign w:val="center"/>
          </w:tcPr>
          <w:p w:rsidR="00F63125" w:rsidRPr="006F7099" w:rsidRDefault="006F7099" w:rsidP="00070C36">
            <w:pPr>
              <w:widowControl w:val="0"/>
              <w:jc w:val="center"/>
              <w:rPr>
                <w:rFonts w:ascii="Times New Roman" w:hAnsi="Times New Roman"/>
                <w:sz w:val="24"/>
                <w:szCs w:val="24"/>
              </w:rPr>
            </w:pPr>
            <w:r w:rsidRPr="006F7099">
              <w:rPr>
                <w:rFonts w:ascii="Times New Roman" w:hAnsi="Times New Roman"/>
                <w:sz w:val="24"/>
                <w:szCs w:val="24"/>
              </w:rPr>
              <w:t>97,8</w:t>
            </w:r>
          </w:p>
        </w:tc>
        <w:tc>
          <w:tcPr>
            <w:tcW w:w="852" w:type="dxa"/>
            <w:tcBorders>
              <w:top w:val="single" w:sz="4" w:space="0" w:color="auto"/>
              <w:left w:val="single" w:sz="4" w:space="0" w:color="auto"/>
              <w:bottom w:val="single" w:sz="4" w:space="0" w:color="auto"/>
              <w:right w:val="single" w:sz="4" w:space="0" w:color="auto"/>
            </w:tcBorders>
            <w:vAlign w:val="center"/>
          </w:tcPr>
          <w:p w:rsidR="00F63125" w:rsidRPr="006F7099" w:rsidRDefault="00F63125" w:rsidP="00070C36">
            <w:pPr>
              <w:widowControl w:val="0"/>
              <w:jc w:val="center"/>
              <w:rPr>
                <w:rFonts w:ascii="Times New Roman" w:hAnsi="Times New Roman"/>
                <w:sz w:val="24"/>
                <w:szCs w:val="24"/>
              </w:rPr>
            </w:pPr>
            <w:r w:rsidRPr="006F7099">
              <w:rPr>
                <w:rFonts w:ascii="Times New Roman" w:hAnsi="Times New Roman"/>
                <w:sz w:val="24"/>
                <w:szCs w:val="24"/>
              </w:rPr>
              <w:t>10</w:t>
            </w:r>
            <w:r w:rsidR="006F7099" w:rsidRPr="006F7099">
              <w:rPr>
                <w:rFonts w:ascii="Times New Roman" w:hAnsi="Times New Roman"/>
                <w:sz w:val="24"/>
                <w:szCs w:val="24"/>
              </w:rPr>
              <w:t>0,3</w:t>
            </w:r>
          </w:p>
        </w:tc>
      </w:tr>
      <w:tr w:rsidR="00F63125" w:rsidRPr="00A71037" w:rsidTr="00F63125">
        <w:tc>
          <w:tcPr>
            <w:tcW w:w="671" w:type="dxa"/>
            <w:tcBorders>
              <w:top w:val="single" w:sz="4" w:space="0" w:color="auto"/>
              <w:left w:val="single" w:sz="4" w:space="0" w:color="auto"/>
              <w:bottom w:val="single" w:sz="4" w:space="0" w:color="auto"/>
              <w:right w:val="single" w:sz="4" w:space="0" w:color="auto"/>
            </w:tcBorders>
            <w:vAlign w:val="center"/>
            <w:hideMark/>
          </w:tcPr>
          <w:p w:rsidR="00F63125" w:rsidRPr="006F7099" w:rsidRDefault="00F63125" w:rsidP="0039239C">
            <w:pPr>
              <w:widowControl w:val="0"/>
              <w:jc w:val="center"/>
              <w:rPr>
                <w:rFonts w:ascii="Times New Roman" w:hAnsi="Times New Roman"/>
                <w:sz w:val="24"/>
                <w:szCs w:val="24"/>
              </w:rPr>
            </w:pPr>
            <w:r w:rsidRPr="006F7099">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F63125" w:rsidRPr="006F7099" w:rsidRDefault="00F63125" w:rsidP="0039239C">
            <w:pPr>
              <w:widowControl w:val="0"/>
              <w:spacing w:after="0" w:line="240" w:lineRule="auto"/>
              <w:contextualSpacing/>
              <w:jc w:val="center"/>
              <w:rPr>
                <w:rFonts w:ascii="Times New Roman" w:hAnsi="Times New Roman"/>
                <w:sz w:val="24"/>
                <w:szCs w:val="24"/>
              </w:rPr>
            </w:pPr>
            <w:r w:rsidRPr="006F7099">
              <w:rPr>
                <w:rFonts w:ascii="Times New Roman" w:hAnsi="Times New Roman"/>
                <w:sz w:val="24"/>
                <w:szCs w:val="24"/>
              </w:rPr>
              <w:t>Численность работников, занятых в малом  и среднем предпринимательстве, человек</w:t>
            </w:r>
          </w:p>
        </w:tc>
        <w:tc>
          <w:tcPr>
            <w:tcW w:w="1560" w:type="dxa"/>
            <w:tcBorders>
              <w:top w:val="single" w:sz="4" w:space="0" w:color="auto"/>
              <w:left w:val="single" w:sz="4" w:space="0" w:color="auto"/>
              <w:bottom w:val="single" w:sz="4" w:space="0" w:color="auto"/>
              <w:right w:val="single" w:sz="4" w:space="0" w:color="auto"/>
            </w:tcBorders>
            <w:vAlign w:val="center"/>
          </w:tcPr>
          <w:p w:rsidR="00F63125" w:rsidRPr="006F7099" w:rsidRDefault="00F63125" w:rsidP="005A6686">
            <w:pPr>
              <w:widowControl w:val="0"/>
              <w:jc w:val="center"/>
              <w:rPr>
                <w:rFonts w:ascii="Times New Roman" w:hAnsi="Times New Roman"/>
                <w:sz w:val="24"/>
                <w:szCs w:val="24"/>
              </w:rPr>
            </w:pPr>
            <w:r w:rsidRPr="006F7099">
              <w:rPr>
                <w:rFonts w:ascii="Times New Roman" w:hAnsi="Times New Roman"/>
                <w:sz w:val="24"/>
                <w:szCs w:val="24"/>
              </w:rPr>
              <w:t>4026</w:t>
            </w:r>
          </w:p>
        </w:tc>
        <w:tc>
          <w:tcPr>
            <w:tcW w:w="993" w:type="dxa"/>
            <w:tcBorders>
              <w:top w:val="single" w:sz="4" w:space="0" w:color="auto"/>
              <w:left w:val="single" w:sz="4" w:space="0" w:color="auto"/>
              <w:bottom w:val="single" w:sz="4" w:space="0" w:color="auto"/>
              <w:right w:val="single" w:sz="4" w:space="0" w:color="auto"/>
            </w:tcBorders>
            <w:vAlign w:val="center"/>
          </w:tcPr>
          <w:p w:rsidR="00F63125" w:rsidRPr="006F7099" w:rsidRDefault="006F7099" w:rsidP="005A6686">
            <w:pPr>
              <w:widowControl w:val="0"/>
              <w:jc w:val="center"/>
              <w:rPr>
                <w:rFonts w:ascii="Times New Roman" w:hAnsi="Times New Roman"/>
                <w:sz w:val="24"/>
                <w:szCs w:val="24"/>
              </w:rPr>
            </w:pPr>
            <w:r w:rsidRPr="006F7099">
              <w:rPr>
                <w:rFonts w:ascii="Times New Roman" w:hAnsi="Times New Roman"/>
                <w:sz w:val="24"/>
                <w:szCs w:val="24"/>
              </w:rPr>
              <w:t>3968</w:t>
            </w:r>
          </w:p>
        </w:tc>
        <w:tc>
          <w:tcPr>
            <w:tcW w:w="1133" w:type="dxa"/>
            <w:tcBorders>
              <w:top w:val="single" w:sz="4" w:space="0" w:color="auto"/>
              <w:left w:val="single" w:sz="4" w:space="0" w:color="auto"/>
              <w:bottom w:val="single" w:sz="4" w:space="0" w:color="auto"/>
              <w:right w:val="single" w:sz="4" w:space="0" w:color="auto"/>
            </w:tcBorders>
            <w:vAlign w:val="center"/>
          </w:tcPr>
          <w:p w:rsidR="00F63125" w:rsidRPr="006F7099" w:rsidRDefault="006F7099" w:rsidP="005A6686">
            <w:pPr>
              <w:widowControl w:val="0"/>
              <w:jc w:val="center"/>
              <w:rPr>
                <w:rFonts w:ascii="Times New Roman" w:hAnsi="Times New Roman"/>
                <w:sz w:val="24"/>
                <w:szCs w:val="24"/>
              </w:rPr>
            </w:pPr>
            <w:r w:rsidRPr="006F7099">
              <w:rPr>
                <w:rFonts w:ascii="Times New Roman" w:hAnsi="Times New Roman"/>
                <w:sz w:val="24"/>
                <w:szCs w:val="24"/>
              </w:rPr>
              <w:t>3980</w:t>
            </w:r>
          </w:p>
        </w:tc>
        <w:tc>
          <w:tcPr>
            <w:tcW w:w="1276" w:type="dxa"/>
            <w:tcBorders>
              <w:top w:val="single" w:sz="4" w:space="0" w:color="auto"/>
              <w:left w:val="single" w:sz="4" w:space="0" w:color="auto"/>
              <w:bottom w:val="single" w:sz="4" w:space="0" w:color="auto"/>
              <w:right w:val="single" w:sz="4" w:space="0" w:color="auto"/>
            </w:tcBorders>
            <w:vAlign w:val="center"/>
          </w:tcPr>
          <w:p w:rsidR="00F63125" w:rsidRPr="006F7099" w:rsidRDefault="006F7099" w:rsidP="0039239C">
            <w:pPr>
              <w:widowControl w:val="0"/>
              <w:jc w:val="center"/>
              <w:rPr>
                <w:rFonts w:ascii="Times New Roman" w:hAnsi="Times New Roman"/>
                <w:sz w:val="24"/>
                <w:szCs w:val="24"/>
              </w:rPr>
            </w:pPr>
            <w:r w:rsidRPr="006F7099">
              <w:rPr>
                <w:rFonts w:ascii="Times New Roman" w:hAnsi="Times New Roman"/>
                <w:sz w:val="24"/>
                <w:szCs w:val="24"/>
              </w:rPr>
              <w:t>3959</w:t>
            </w:r>
          </w:p>
        </w:tc>
        <w:tc>
          <w:tcPr>
            <w:tcW w:w="850" w:type="dxa"/>
            <w:tcBorders>
              <w:top w:val="single" w:sz="4" w:space="0" w:color="auto"/>
              <w:left w:val="single" w:sz="4" w:space="0" w:color="auto"/>
              <w:bottom w:val="single" w:sz="4" w:space="0" w:color="auto"/>
              <w:right w:val="single" w:sz="4" w:space="0" w:color="auto"/>
            </w:tcBorders>
            <w:vAlign w:val="center"/>
          </w:tcPr>
          <w:p w:rsidR="00F63125" w:rsidRPr="006F7099" w:rsidRDefault="006F7099" w:rsidP="00070C36">
            <w:pPr>
              <w:widowControl w:val="0"/>
              <w:jc w:val="center"/>
              <w:rPr>
                <w:rFonts w:ascii="Times New Roman" w:hAnsi="Times New Roman"/>
                <w:sz w:val="24"/>
                <w:szCs w:val="24"/>
              </w:rPr>
            </w:pPr>
            <w:r w:rsidRPr="006F7099">
              <w:rPr>
                <w:rFonts w:ascii="Times New Roman" w:hAnsi="Times New Roman"/>
                <w:sz w:val="24"/>
                <w:szCs w:val="24"/>
              </w:rPr>
              <w:t>98,9</w:t>
            </w:r>
          </w:p>
        </w:tc>
        <w:tc>
          <w:tcPr>
            <w:tcW w:w="852" w:type="dxa"/>
            <w:tcBorders>
              <w:top w:val="single" w:sz="4" w:space="0" w:color="auto"/>
              <w:left w:val="single" w:sz="4" w:space="0" w:color="auto"/>
              <w:bottom w:val="single" w:sz="4" w:space="0" w:color="auto"/>
              <w:right w:val="single" w:sz="4" w:space="0" w:color="auto"/>
            </w:tcBorders>
            <w:vAlign w:val="center"/>
          </w:tcPr>
          <w:p w:rsidR="00F63125" w:rsidRPr="006F7099" w:rsidRDefault="006F7099" w:rsidP="00070C36">
            <w:pPr>
              <w:widowControl w:val="0"/>
              <w:jc w:val="center"/>
              <w:rPr>
                <w:rFonts w:ascii="Times New Roman" w:hAnsi="Times New Roman"/>
                <w:sz w:val="24"/>
                <w:szCs w:val="24"/>
              </w:rPr>
            </w:pPr>
            <w:r w:rsidRPr="006F7099">
              <w:rPr>
                <w:rFonts w:ascii="Times New Roman" w:hAnsi="Times New Roman"/>
                <w:sz w:val="24"/>
                <w:szCs w:val="24"/>
              </w:rPr>
              <w:t>100,3</w:t>
            </w:r>
          </w:p>
        </w:tc>
      </w:tr>
    </w:tbl>
    <w:p w:rsidR="006F7099" w:rsidRDefault="006F7099" w:rsidP="003243D9">
      <w:pPr>
        <w:spacing w:after="0" w:line="240" w:lineRule="auto"/>
        <w:ind w:firstLine="708"/>
        <w:jc w:val="center"/>
        <w:rPr>
          <w:rFonts w:ascii="Times New Roman" w:hAnsi="Times New Roman"/>
          <w:color w:val="548DD4" w:themeColor="text2" w:themeTint="99"/>
          <w:sz w:val="28"/>
          <w:szCs w:val="28"/>
        </w:rPr>
      </w:pPr>
    </w:p>
    <w:p w:rsidR="00A4183D" w:rsidRPr="002C1BAE" w:rsidRDefault="00A4183D" w:rsidP="003243D9">
      <w:pPr>
        <w:spacing w:after="0" w:line="240" w:lineRule="auto"/>
        <w:ind w:firstLine="708"/>
        <w:jc w:val="center"/>
        <w:rPr>
          <w:rFonts w:ascii="Times New Roman" w:hAnsi="Times New Roman"/>
          <w:sz w:val="28"/>
          <w:szCs w:val="28"/>
        </w:rPr>
      </w:pPr>
      <w:r w:rsidRPr="002C1BAE">
        <w:rPr>
          <w:rFonts w:ascii="Times New Roman" w:hAnsi="Times New Roman"/>
          <w:sz w:val="28"/>
          <w:szCs w:val="28"/>
        </w:rPr>
        <w:t>Перечень предприятий муниципального образования Приморско-Ахтарский район по состоянию на 1</w:t>
      </w:r>
      <w:r w:rsidR="003243D9" w:rsidRPr="002C1BAE">
        <w:rPr>
          <w:rFonts w:ascii="Times New Roman" w:hAnsi="Times New Roman"/>
          <w:sz w:val="28"/>
          <w:szCs w:val="28"/>
        </w:rPr>
        <w:t xml:space="preserve"> января </w:t>
      </w:r>
      <w:r w:rsidRPr="002C1BAE">
        <w:rPr>
          <w:rFonts w:ascii="Times New Roman" w:hAnsi="Times New Roman"/>
          <w:sz w:val="28"/>
          <w:szCs w:val="28"/>
        </w:rPr>
        <w:t>201</w:t>
      </w:r>
      <w:r w:rsidR="00B17D29" w:rsidRPr="002C1BAE">
        <w:rPr>
          <w:rFonts w:ascii="Times New Roman" w:hAnsi="Times New Roman"/>
          <w:sz w:val="28"/>
          <w:szCs w:val="28"/>
        </w:rPr>
        <w:t>9</w:t>
      </w:r>
      <w:r w:rsidRPr="002C1BAE">
        <w:rPr>
          <w:rFonts w:ascii="Times New Roman" w:hAnsi="Times New Roman"/>
          <w:sz w:val="28"/>
          <w:szCs w:val="28"/>
        </w:rPr>
        <w:t xml:space="preserve"> года</w:t>
      </w:r>
    </w:p>
    <w:p w:rsidR="003243D9" w:rsidRPr="00A71037" w:rsidRDefault="003243D9" w:rsidP="003243D9">
      <w:pPr>
        <w:spacing w:after="0" w:line="240" w:lineRule="auto"/>
        <w:ind w:firstLine="708"/>
        <w:jc w:val="center"/>
        <w:rPr>
          <w:rFonts w:ascii="Times New Roman" w:hAnsi="Times New Roman"/>
          <w:color w:val="548DD4" w:themeColor="text2" w:themeTint="99"/>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315"/>
        <w:gridCol w:w="4698"/>
      </w:tblGrid>
      <w:tr w:rsidR="00A71037" w:rsidRPr="00A71037" w:rsidTr="003243D9">
        <w:tc>
          <w:tcPr>
            <w:tcW w:w="671" w:type="dxa"/>
            <w:tcBorders>
              <w:top w:val="single" w:sz="4" w:space="0" w:color="auto"/>
              <w:left w:val="single" w:sz="4" w:space="0" w:color="auto"/>
              <w:bottom w:val="single" w:sz="4" w:space="0" w:color="auto"/>
              <w:right w:val="single" w:sz="4" w:space="0" w:color="auto"/>
            </w:tcBorders>
            <w:vAlign w:val="center"/>
            <w:hideMark/>
          </w:tcPr>
          <w:p w:rsidR="00A4183D" w:rsidRPr="005D7F3B" w:rsidRDefault="00A4183D" w:rsidP="003243D9">
            <w:pPr>
              <w:spacing w:after="0" w:line="240" w:lineRule="auto"/>
              <w:jc w:val="center"/>
              <w:rPr>
                <w:rFonts w:ascii="Times New Roman" w:hAnsi="Times New Roman"/>
                <w:b/>
                <w:sz w:val="24"/>
                <w:szCs w:val="24"/>
              </w:rPr>
            </w:pPr>
            <w:r w:rsidRPr="005D7F3B">
              <w:rPr>
                <w:rFonts w:ascii="Times New Roman" w:hAnsi="Times New Roman"/>
                <w:b/>
                <w:sz w:val="24"/>
                <w:szCs w:val="24"/>
              </w:rPr>
              <w:t xml:space="preserve">№ </w:t>
            </w:r>
            <w:proofErr w:type="gramStart"/>
            <w:r w:rsidRPr="005D7F3B">
              <w:rPr>
                <w:rFonts w:ascii="Times New Roman" w:hAnsi="Times New Roman"/>
                <w:b/>
                <w:sz w:val="24"/>
                <w:szCs w:val="24"/>
              </w:rPr>
              <w:t>п</w:t>
            </w:r>
            <w:proofErr w:type="gramEnd"/>
            <w:r w:rsidRPr="005D7F3B">
              <w:rPr>
                <w:rFonts w:ascii="Times New Roman" w:hAnsi="Times New Roman"/>
                <w:b/>
                <w:sz w:val="24"/>
                <w:szCs w:val="24"/>
              </w:rPr>
              <w:t>/п</w:t>
            </w:r>
          </w:p>
        </w:tc>
        <w:tc>
          <w:tcPr>
            <w:tcW w:w="4315" w:type="dxa"/>
            <w:tcBorders>
              <w:top w:val="single" w:sz="4" w:space="0" w:color="auto"/>
              <w:left w:val="single" w:sz="4" w:space="0" w:color="auto"/>
              <w:bottom w:val="single" w:sz="4" w:space="0" w:color="auto"/>
              <w:right w:val="single" w:sz="4" w:space="0" w:color="auto"/>
            </w:tcBorders>
            <w:vAlign w:val="center"/>
          </w:tcPr>
          <w:p w:rsidR="00A4183D" w:rsidRPr="005D7F3B" w:rsidRDefault="003243D9" w:rsidP="003243D9">
            <w:pPr>
              <w:spacing w:after="0" w:line="240" w:lineRule="auto"/>
              <w:jc w:val="center"/>
              <w:rPr>
                <w:rFonts w:ascii="Times New Roman" w:hAnsi="Times New Roman"/>
                <w:b/>
                <w:sz w:val="24"/>
                <w:szCs w:val="24"/>
              </w:rPr>
            </w:pPr>
            <w:r w:rsidRPr="005D7F3B">
              <w:rPr>
                <w:rFonts w:ascii="Times New Roman" w:hAnsi="Times New Roman"/>
                <w:b/>
                <w:sz w:val="24"/>
                <w:szCs w:val="24"/>
              </w:rPr>
              <w:t>Наименование предприятия</w:t>
            </w:r>
          </w:p>
        </w:tc>
        <w:tc>
          <w:tcPr>
            <w:tcW w:w="4698" w:type="dxa"/>
            <w:tcBorders>
              <w:top w:val="single" w:sz="4" w:space="0" w:color="auto"/>
              <w:left w:val="single" w:sz="4" w:space="0" w:color="auto"/>
              <w:bottom w:val="single" w:sz="4" w:space="0" w:color="auto"/>
              <w:right w:val="single" w:sz="4" w:space="0" w:color="auto"/>
            </w:tcBorders>
            <w:vAlign w:val="center"/>
            <w:hideMark/>
          </w:tcPr>
          <w:p w:rsidR="00A4183D" w:rsidRPr="005D7F3B" w:rsidRDefault="00A4183D" w:rsidP="003243D9">
            <w:pPr>
              <w:spacing w:after="0" w:line="240" w:lineRule="auto"/>
              <w:jc w:val="center"/>
              <w:rPr>
                <w:rFonts w:ascii="Times New Roman" w:hAnsi="Times New Roman"/>
                <w:b/>
                <w:sz w:val="24"/>
                <w:szCs w:val="24"/>
              </w:rPr>
            </w:pPr>
            <w:r w:rsidRPr="005D7F3B">
              <w:rPr>
                <w:rFonts w:ascii="Times New Roman" w:hAnsi="Times New Roman"/>
                <w:b/>
                <w:sz w:val="24"/>
                <w:szCs w:val="24"/>
              </w:rPr>
              <w:t>Вид деятельности</w:t>
            </w:r>
          </w:p>
        </w:tc>
      </w:tr>
      <w:tr w:rsidR="00A71037" w:rsidRPr="00A71037" w:rsidTr="00A4183D">
        <w:tc>
          <w:tcPr>
            <w:tcW w:w="671" w:type="dxa"/>
            <w:tcBorders>
              <w:top w:val="single" w:sz="4" w:space="0" w:color="auto"/>
              <w:left w:val="single" w:sz="4" w:space="0" w:color="auto"/>
              <w:bottom w:val="single" w:sz="4" w:space="0" w:color="auto"/>
              <w:right w:val="single" w:sz="4" w:space="0" w:color="auto"/>
            </w:tcBorders>
            <w:hideMark/>
          </w:tcPr>
          <w:p w:rsidR="00A4183D" w:rsidRPr="005D7F3B" w:rsidRDefault="00A4183D">
            <w:pPr>
              <w:spacing w:after="0" w:line="240" w:lineRule="auto"/>
              <w:jc w:val="center"/>
              <w:rPr>
                <w:rFonts w:ascii="Times New Roman" w:hAnsi="Times New Roman"/>
                <w:sz w:val="24"/>
                <w:szCs w:val="24"/>
              </w:rPr>
            </w:pPr>
            <w:r w:rsidRPr="005D7F3B">
              <w:rPr>
                <w:rFonts w:ascii="Times New Roman" w:hAnsi="Times New Roman"/>
                <w:sz w:val="24"/>
                <w:szCs w:val="24"/>
              </w:rPr>
              <w:t>1.</w:t>
            </w:r>
          </w:p>
        </w:tc>
        <w:tc>
          <w:tcPr>
            <w:tcW w:w="4315" w:type="dxa"/>
            <w:tcBorders>
              <w:top w:val="single" w:sz="4" w:space="0" w:color="auto"/>
              <w:left w:val="single" w:sz="4" w:space="0" w:color="auto"/>
              <w:bottom w:val="single" w:sz="4" w:space="0" w:color="auto"/>
              <w:right w:val="single" w:sz="4" w:space="0" w:color="auto"/>
            </w:tcBorders>
            <w:hideMark/>
          </w:tcPr>
          <w:p w:rsidR="00A4183D" w:rsidRPr="005D7F3B" w:rsidRDefault="00A4183D">
            <w:pPr>
              <w:spacing w:after="0" w:line="240" w:lineRule="auto"/>
              <w:jc w:val="center"/>
              <w:rPr>
                <w:rFonts w:ascii="Times New Roman" w:hAnsi="Times New Roman"/>
                <w:sz w:val="24"/>
                <w:szCs w:val="24"/>
              </w:rPr>
            </w:pPr>
            <w:r w:rsidRPr="005D7F3B">
              <w:rPr>
                <w:rFonts w:ascii="Times New Roman" w:hAnsi="Times New Roman"/>
                <w:sz w:val="24"/>
                <w:szCs w:val="24"/>
              </w:rPr>
              <w:t>ОАО СС «</w:t>
            </w:r>
            <w:proofErr w:type="spellStart"/>
            <w:r w:rsidRPr="005D7F3B">
              <w:rPr>
                <w:rFonts w:ascii="Times New Roman" w:hAnsi="Times New Roman"/>
                <w:sz w:val="24"/>
                <w:szCs w:val="24"/>
              </w:rPr>
              <w:t>Племзавод</w:t>
            </w:r>
            <w:proofErr w:type="spellEnd"/>
            <w:r w:rsidRPr="005D7F3B">
              <w:rPr>
                <w:rFonts w:ascii="Times New Roman" w:hAnsi="Times New Roman"/>
                <w:sz w:val="24"/>
                <w:szCs w:val="24"/>
              </w:rPr>
              <w:t xml:space="preserve"> "</w:t>
            </w:r>
            <w:proofErr w:type="spellStart"/>
            <w:r w:rsidRPr="005D7F3B">
              <w:rPr>
                <w:rFonts w:ascii="Times New Roman" w:hAnsi="Times New Roman"/>
                <w:sz w:val="24"/>
                <w:szCs w:val="24"/>
              </w:rPr>
              <w:t>Бейсуг</w:t>
            </w:r>
            <w:proofErr w:type="spellEnd"/>
            <w:r w:rsidRPr="005D7F3B">
              <w:rPr>
                <w:rFonts w:ascii="Times New Roman" w:hAnsi="Times New Roman"/>
                <w:sz w:val="24"/>
                <w:szCs w:val="24"/>
              </w:rPr>
              <w:t>»</w:t>
            </w:r>
          </w:p>
        </w:tc>
        <w:tc>
          <w:tcPr>
            <w:tcW w:w="4698" w:type="dxa"/>
            <w:vMerge w:val="restart"/>
            <w:tcBorders>
              <w:top w:val="single" w:sz="4" w:space="0" w:color="auto"/>
              <w:left w:val="single" w:sz="4" w:space="0" w:color="auto"/>
              <w:bottom w:val="single" w:sz="4" w:space="0" w:color="auto"/>
              <w:right w:val="single" w:sz="4" w:space="0" w:color="auto"/>
            </w:tcBorders>
          </w:tcPr>
          <w:p w:rsidR="00A4183D" w:rsidRPr="005D7F3B" w:rsidRDefault="00A4183D">
            <w:pPr>
              <w:spacing w:after="0" w:line="240" w:lineRule="auto"/>
              <w:jc w:val="center"/>
              <w:rPr>
                <w:rFonts w:ascii="Times New Roman" w:hAnsi="Times New Roman"/>
                <w:b/>
                <w:sz w:val="24"/>
                <w:szCs w:val="24"/>
              </w:rPr>
            </w:pPr>
          </w:p>
          <w:p w:rsidR="00A4183D" w:rsidRPr="005D7F3B" w:rsidRDefault="00A4183D">
            <w:pPr>
              <w:spacing w:after="0" w:line="240" w:lineRule="auto"/>
              <w:jc w:val="center"/>
              <w:rPr>
                <w:rFonts w:ascii="Times New Roman" w:hAnsi="Times New Roman"/>
                <w:b/>
                <w:sz w:val="24"/>
                <w:szCs w:val="24"/>
              </w:rPr>
            </w:pPr>
          </w:p>
          <w:p w:rsidR="00A4183D" w:rsidRPr="005D7F3B" w:rsidRDefault="00A4183D">
            <w:pPr>
              <w:spacing w:after="0" w:line="240" w:lineRule="auto"/>
              <w:jc w:val="center"/>
              <w:rPr>
                <w:rFonts w:ascii="Times New Roman" w:hAnsi="Times New Roman"/>
                <w:b/>
                <w:sz w:val="24"/>
                <w:szCs w:val="24"/>
              </w:rPr>
            </w:pPr>
          </w:p>
          <w:p w:rsidR="00A4183D" w:rsidRPr="005D7F3B" w:rsidRDefault="00A4183D">
            <w:pPr>
              <w:spacing w:after="0" w:line="240" w:lineRule="auto"/>
              <w:jc w:val="center"/>
              <w:rPr>
                <w:rFonts w:ascii="Times New Roman" w:hAnsi="Times New Roman"/>
                <w:b/>
                <w:sz w:val="24"/>
                <w:szCs w:val="24"/>
              </w:rPr>
            </w:pPr>
          </w:p>
          <w:p w:rsidR="00A4183D" w:rsidRPr="005D7F3B" w:rsidRDefault="00A4183D">
            <w:pPr>
              <w:spacing w:after="0" w:line="240" w:lineRule="auto"/>
              <w:jc w:val="center"/>
              <w:rPr>
                <w:rFonts w:ascii="Times New Roman" w:hAnsi="Times New Roman"/>
                <w:b/>
                <w:sz w:val="24"/>
                <w:szCs w:val="24"/>
              </w:rPr>
            </w:pPr>
          </w:p>
          <w:p w:rsidR="00A4183D" w:rsidRPr="005D7F3B" w:rsidRDefault="00A4183D">
            <w:pPr>
              <w:spacing w:after="0" w:line="240" w:lineRule="auto"/>
              <w:jc w:val="center"/>
              <w:rPr>
                <w:rFonts w:ascii="Times New Roman" w:hAnsi="Times New Roman"/>
                <w:b/>
                <w:sz w:val="24"/>
                <w:szCs w:val="24"/>
              </w:rPr>
            </w:pPr>
          </w:p>
          <w:p w:rsidR="00A4183D" w:rsidRPr="005D7F3B" w:rsidRDefault="00A4183D">
            <w:pPr>
              <w:spacing w:after="0" w:line="240" w:lineRule="auto"/>
              <w:jc w:val="center"/>
              <w:rPr>
                <w:rFonts w:ascii="Times New Roman" w:hAnsi="Times New Roman"/>
                <w:b/>
                <w:sz w:val="24"/>
                <w:szCs w:val="24"/>
              </w:rPr>
            </w:pPr>
          </w:p>
          <w:p w:rsidR="00A4183D" w:rsidRPr="005D7F3B" w:rsidRDefault="00A4183D">
            <w:pPr>
              <w:spacing w:after="0" w:line="240" w:lineRule="auto"/>
              <w:jc w:val="center"/>
              <w:rPr>
                <w:rFonts w:ascii="Times New Roman" w:hAnsi="Times New Roman"/>
                <w:b/>
                <w:sz w:val="24"/>
                <w:szCs w:val="24"/>
              </w:rPr>
            </w:pPr>
          </w:p>
          <w:p w:rsidR="00A4183D" w:rsidRPr="005D7F3B" w:rsidRDefault="00A4183D">
            <w:pPr>
              <w:spacing w:after="0" w:line="240" w:lineRule="auto"/>
              <w:jc w:val="center"/>
              <w:rPr>
                <w:rFonts w:ascii="Times New Roman" w:hAnsi="Times New Roman"/>
                <w:b/>
                <w:sz w:val="24"/>
                <w:szCs w:val="24"/>
              </w:rPr>
            </w:pPr>
            <w:r w:rsidRPr="005D7F3B">
              <w:rPr>
                <w:rFonts w:ascii="Times New Roman" w:hAnsi="Times New Roman"/>
                <w:b/>
                <w:sz w:val="24"/>
                <w:szCs w:val="24"/>
              </w:rPr>
              <w:t>Сельское хозяйство</w:t>
            </w:r>
          </w:p>
          <w:p w:rsidR="00A4183D" w:rsidRPr="005D7F3B" w:rsidRDefault="005D7F3B" w:rsidP="002C1BAE">
            <w:pPr>
              <w:spacing w:after="0" w:line="240" w:lineRule="auto"/>
              <w:jc w:val="center"/>
              <w:rPr>
                <w:rFonts w:ascii="Times New Roman" w:hAnsi="Times New Roman"/>
                <w:sz w:val="24"/>
                <w:szCs w:val="24"/>
              </w:rPr>
            </w:pPr>
            <w:r w:rsidRPr="005D7F3B">
              <w:rPr>
                <w:rFonts w:ascii="Times New Roman" w:hAnsi="Times New Roman"/>
                <w:sz w:val="24"/>
                <w:szCs w:val="24"/>
              </w:rPr>
              <w:t>1</w:t>
            </w:r>
            <w:r w:rsidR="002C1BAE" w:rsidRPr="005D7F3B">
              <w:rPr>
                <w:rFonts w:ascii="Times New Roman" w:hAnsi="Times New Roman"/>
                <w:sz w:val="24"/>
                <w:szCs w:val="24"/>
              </w:rPr>
              <w:t>3</w:t>
            </w:r>
            <w:r w:rsidR="00A4183D" w:rsidRPr="005D7F3B">
              <w:rPr>
                <w:rFonts w:ascii="Times New Roman" w:hAnsi="Times New Roman"/>
                <w:sz w:val="24"/>
                <w:szCs w:val="24"/>
              </w:rPr>
              <w:t>2 крестьянско-фермерских хозяйств</w:t>
            </w:r>
          </w:p>
        </w:tc>
      </w:tr>
      <w:tr w:rsidR="00A71037" w:rsidRPr="00A71037" w:rsidTr="00A4183D">
        <w:tc>
          <w:tcPr>
            <w:tcW w:w="671" w:type="dxa"/>
            <w:tcBorders>
              <w:top w:val="single" w:sz="4" w:space="0" w:color="auto"/>
              <w:left w:val="single" w:sz="4" w:space="0" w:color="auto"/>
              <w:bottom w:val="single" w:sz="4" w:space="0" w:color="auto"/>
              <w:right w:val="single" w:sz="4" w:space="0" w:color="auto"/>
            </w:tcBorders>
            <w:hideMark/>
          </w:tcPr>
          <w:p w:rsidR="00A4183D" w:rsidRPr="005D7F3B" w:rsidRDefault="00A4183D">
            <w:pPr>
              <w:spacing w:after="0" w:line="240" w:lineRule="auto"/>
              <w:jc w:val="center"/>
              <w:rPr>
                <w:rFonts w:ascii="Times New Roman" w:hAnsi="Times New Roman"/>
                <w:sz w:val="24"/>
                <w:szCs w:val="24"/>
              </w:rPr>
            </w:pPr>
            <w:r w:rsidRPr="005D7F3B">
              <w:rPr>
                <w:rFonts w:ascii="Times New Roman" w:hAnsi="Times New Roman"/>
                <w:sz w:val="24"/>
                <w:szCs w:val="24"/>
              </w:rPr>
              <w:t>2.</w:t>
            </w:r>
          </w:p>
        </w:tc>
        <w:tc>
          <w:tcPr>
            <w:tcW w:w="4315" w:type="dxa"/>
            <w:tcBorders>
              <w:top w:val="single" w:sz="4" w:space="0" w:color="auto"/>
              <w:left w:val="single" w:sz="4" w:space="0" w:color="auto"/>
              <w:bottom w:val="single" w:sz="4" w:space="0" w:color="auto"/>
              <w:right w:val="single" w:sz="4" w:space="0" w:color="auto"/>
            </w:tcBorders>
            <w:hideMark/>
          </w:tcPr>
          <w:p w:rsidR="00A4183D" w:rsidRPr="005D7F3B" w:rsidRDefault="00A4183D" w:rsidP="002C1BAE">
            <w:pPr>
              <w:spacing w:after="0" w:line="240" w:lineRule="auto"/>
              <w:jc w:val="center"/>
              <w:rPr>
                <w:rFonts w:ascii="Times New Roman" w:hAnsi="Times New Roman"/>
                <w:sz w:val="24"/>
                <w:szCs w:val="24"/>
              </w:rPr>
            </w:pPr>
            <w:r w:rsidRPr="005D7F3B">
              <w:rPr>
                <w:rFonts w:ascii="Times New Roman" w:hAnsi="Times New Roman"/>
                <w:sz w:val="24"/>
                <w:szCs w:val="24"/>
              </w:rPr>
              <w:t>ООО «Кубань-</w:t>
            </w:r>
            <w:proofErr w:type="spellStart"/>
            <w:r w:rsidR="002C1BAE" w:rsidRPr="005D7F3B">
              <w:rPr>
                <w:rFonts w:ascii="Times New Roman" w:hAnsi="Times New Roman"/>
                <w:sz w:val="24"/>
                <w:szCs w:val="24"/>
              </w:rPr>
              <w:t>Зерносбыт</w:t>
            </w:r>
            <w:proofErr w:type="spellEnd"/>
            <w:r w:rsidRPr="005D7F3B">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5D7F3B" w:rsidRDefault="00A4183D">
            <w:pPr>
              <w:spacing w:after="0" w:line="240" w:lineRule="auto"/>
              <w:rPr>
                <w:rFonts w:ascii="Times New Roman" w:hAnsi="Times New Roman"/>
                <w:sz w:val="24"/>
                <w:szCs w:val="24"/>
              </w:rPr>
            </w:pPr>
          </w:p>
        </w:tc>
      </w:tr>
      <w:tr w:rsidR="00A71037" w:rsidRPr="00A71037" w:rsidTr="00A4183D">
        <w:tc>
          <w:tcPr>
            <w:tcW w:w="671" w:type="dxa"/>
            <w:tcBorders>
              <w:top w:val="single" w:sz="4" w:space="0" w:color="auto"/>
              <w:left w:val="single" w:sz="4" w:space="0" w:color="auto"/>
              <w:bottom w:val="single" w:sz="4" w:space="0" w:color="auto"/>
              <w:right w:val="single" w:sz="4" w:space="0" w:color="auto"/>
            </w:tcBorders>
            <w:hideMark/>
          </w:tcPr>
          <w:p w:rsidR="00A4183D" w:rsidRPr="005D7F3B" w:rsidRDefault="00A4183D">
            <w:pPr>
              <w:spacing w:after="0" w:line="240" w:lineRule="auto"/>
              <w:jc w:val="center"/>
              <w:rPr>
                <w:rFonts w:ascii="Times New Roman" w:hAnsi="Times New Roman"/>
                <w:sz w:val="24"/>
                <w:szCs w:val="24"/>
              </w:rPr>
            </w:pPr>
            <w:r w:rsidRPr="005D7F3B">
              <w:rPr>
                <w:rFonts w:ascii="Times New Roman" w:hAnsi="Times New Roman"/>
                <w:sz w:val="24"/>
                <w:szCs w:val="24"/>
              </w:rPr>
              <w:t>3.</w:t>
            </w:r>
          </w:p>
        </w:tc>
        <w:tc>
          <w:tcPr>
            <w:tcW w:w="4315" w:type="dxa"/>
            <w:tcBorders>
              <w:top w:val="single" w:sz="4" w:space="0" w:color="auto"/>
              <w:left w:val="single" w:sz="4" w:space="0" w:color="auto"/>
              <w:bottom w:val="single" w:sz="4" w:space="0" w:color="auto"/>
              <w:right w:val="single" w:sz="4" w:space="0" w:color="auto"/>
            </w:tcBorders>
            <w:hideMark/>
          </w:tcPr>
          <w:p w:rsidR="00A4183D" w:rsidRPr="005D7F3B" w:rsidRDefault="00A4183D">
            <w:pPr>
              <w:spacing w:after="0" w:line="240" w:lineRule="auto"/>
              <w:jc w:val="center"/>
              <w:rPr>
                <w:rFonts w:ascii="Times New Roman" w:hAnsi="Times New Roman"/>
                <w:sz w:val="24"/>
                <w:szCs w:val="24"/>
              </w:rPr>
            </w:pPr>
            <w:r w:rsidRPr="005D7F3B">
              <w:rPr>
                <w:rFonts w:ascii="Times New Roman" w:hAnsi="Times New Roman"/>
                <w:sz w:val="24"/>
                <w:szCs w:val="24"/>
              </w:rPr>
              <w:t>ООО «Кавказ»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5D7F3B" w:rsidRDefault="00A4183D">
            <w:pPr>
              <w:spacing w:after="0" w:line="240" w:lineRule="auto"/>
              <w:rPr>
                <w:rFonts w:ascii="Times New Roman" w:hAnsi="Times New Roman"/>
                <w:sz w:val="24"/>
                <w:szCs w:val="24"/>
              </w:rPr>
            </w:pPr>
          </w:p>
        </w:tc>
      </w:tr>
      <w:tr w:rsidR="00A71037" w:rsidRPr="00A71037" w:rsidTr="00A4183D">
        <w:tc>
          <w:tcPr>
            <w:tcW w:w="671" w:type="dxa"/>
            <w:tcBorders>
              <w:top w:val="single" w:sz="4" w:space="0" w:color="auto"/>
              <w:left w:val="single" w:sz="4" w:space="0" w:color="auto"/>
              <w:bottom w:val="single" w:sz="4" w:space="0" w:color="auto"/>
              <w:right w:val="single" w:sz="4" w:space="0" w:color="auto"/>
            </w:tcBorders>
            <w:hideMark/>
          </w:tcPr>
          <w:p w:rsidR="00A4183D" w:rsidRPr="005D7F3B" w:rsidRDefault="00A4183D">
            <w:pPr>
              <w:spacing w:after="0" w:line="240" w:lineRule="auto"/>
              <w:jc w:val="center"/>
              <w:rPr>
                <w:rFonts w:ascii="Times New Roman" w:hAnsi="Times New Roman"/>
                <w:sz w:val="24"/>
                <w:szCs w:val="24"/>
              </w:rPr>
            </w:pPr>
            <w:r w:rsidRPr="005D7F3B">
              <w:rPr>
                <w:rFonts w:ascii="Times New Roman" w:hAnsi="Times New Roman"/>
                <w:sz w:val="24"/>
                <w:szCs w:val="24"/>
              </w:rPr>
              <w:t>4.</w:t>
            </w:r>
          </w:p>
        </w:tc>
        <w:tc>
          <w:tcPr>
            <w:tcW w:w="4315" w:type="dxa"/>
            <w:tcBorders>
              <w:top w:val="single" w:sz="4" w:space="0" w:color="auto"/>
              <w:left w:val="single" w:sz="4" w:space="0" w:color="auto"/>
              <w:bottom w:val="single" w:sz="4" w:space="0" w:color="auto"/>
              <w:right w:val="single" w:sz="4" w:space="0" w:color="auto"/>
            </w:tcBorders>
            <w:hideMark/>
          </w:tcPr>
          <w:p w:rsidR="00A4183D" w:rsidRPr="005D7F3B" w:rsidRDefault="003B3ECF">
            <w:pPr>
              <w:spacing w:after="0" w:line="240" w:lineRule="auto"/>
              <w:jc w:val="center"/>
              <w:rPr>
                <w:rFonts w:ascii="Times New Roman" w:hAnsi="Times New Roman"/>
                <w:sz w:val="24"/>
                <w:szCs w:val="24"/>
              </w:rPr>
            </w:pPr>
            <w:r w:rsidRPr="005D7F3B">
              <w:rPr>
                <w:rFonts w:ascii="Times New Roman" w:hAnsi="Times New Roman"/>
                <w:sz w:val="24"/>
                <w:szCs w:val="24"/>
              </w:rPr>
              <w:t>ООО Птицефабрика «Приморская»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5D7F3B" w:rsidRDefault="00A4183D">
            <w:pPr>
              <w:spacing w:after="0" w:line="240" w:lineRule="auto"/>
              <w:rPr>
                <w:rFonts w:ascii="Times New Roman" w:hAnsi="Times New Roman"/>
                <w:sz w:val="24"/>
                <w:szCs w:val="24"/>
              </w:rPr>
            </w:pPr>
          </w:p>
        </w:tc>
      </w:tr>
      <w:tr w:rsidR="00A71037" w:rsidRPr="00A71037" w:rsidTr="00A4183D">
        <w:tc>
          <w:tcPr>
            <w:tcW w:w="671" w:type="dxa"/>
            <w:tcBorders>
              <w:top w:val="single" w:sz="4" w:space="0" w:color="auto"/>
              <w:left w:val="single" w:sz="4" w:space="0" w:color="auto"/>
              <w:bottom w:val="single" w:sz="4" w:space="0" w:color="auto"/>
              <w:right w:val="single" w:sz="4" w:space="0" w:color="auto"/>
            </w:tcBorders>
            <w:hideMark/>
          </w:tcPr>
          <w:p w:rsidR="00A4183D" w:rsidRPr="005D7F3B" w:rsidRDefault="00A4183D">
            <w:pPr>
              <w:spacing w:after="0" w:line="240" w:lineRule="auto"/>
              <w:jc w:val="center"/>
              <w:rPr>
                <w:rFonts w:ascii="Times New Roman" w:hAnsi="Times New Roman"/>
                <w:sz w:val="24"/>
                <w:szCs w:val="24"/>
              </w:rPr>
            </w:pPr>
            <w:r w:rsidRPr="005D7F3B">
              <w:rPr>
                <w:rFonts w:ascii="Times New Roman" w:hAnsi="Times New Roman"/>
                <w:sz w:val="24"/>
                <w:szCs w:val="24"/>
              </w:rPr>
              <w:t>5.</w:t>
            </w:r>
          </w:p>
        </w:tc>
        <w:tc>
          <w:tcPr>
            <w:tcW w:w="4315" w:type="dxa"/>
            <w:tcBorders>
              <w:top w:val="single" w:sz="4" w:space="0" w:color="auto"/>
              <w:left w:val="single" w:sz="4" w:space="0" w:color="auto"/>
              <w:bottom w:val="single" w:sz="4" w:space="0" w:color="auto"/>
              <w:right w:val="single" w:sz="4" w:space="0" w:color="auto"/>
            </w:tcBorders>
            <w:hideMark/>
          </w:tcPr>
          <w:p w:rsidR="00A4183D" w:rsidRPr="005D7F3B" w:rsidRDefault="00A4183D">
            <w:pPr>
              <w:spacing w:after="0" w:line="240" w:lineRule="auto"/>
              <w:jc w:val="center"/>
              <w:rPr>
                <w:rFonts w:ascii="Times New Roman" w:hAnsi="Times New Roman"/>
                <w:sz w:val="24"/>
                <w:szCs w:val="24"/>
              </w:rPr>
            </w:pPr>
            <w:r w:rsidRPr="005D7F3B">
              <w:rPr>
                <w:rFonts w:ascii="Times New Roman" w:hAnsi="Times New Roman"/>
                <w:sz w:val="24"/>
                <w:szCs w:val="24"/>
              </w:rPr>
              <w:t>ООО «Восток»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5D7F3B" w:rsidRDefault="00A4183D">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6.</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rsidP="002C1BAE">
            <w:pPr>
              <w:spacing w:after="0" w:line="240" w:lineRule="auto"/>
              <w:jc w:val="center"/>
              <w:rPr>
                <w:rFonts w:ascii="Times New Roman" w:hAnsi="Times New Roman"/>
                <w:sz w:val="24"/>
                <w:szCs w:val="24"/>
              </w:rPr>
            </w:pPr>
            <w:r w:rsidRPr="005D7F3B">
              <w:rPr>
                <w:rFonts w:ascii="Times New Roman" w:hAnsi="Times New Roman"/>
                <w:sz w:val="24"/>
                <w:szCs w:val="24"/>
              </w:rPr>
              <w:t>ООО «Победа»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7.</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rsidP="002C1BAE">
            <w:pPr>
              <w:spacing w:after="0" w:line="240" w:lineRule="auto"/>
              <w:jc w:val="center"/>
              <w:rPr>
                <w:rFonts w:ascii="Times New Roman" w:hAnsi="Times New Roman"/>
                <w:sz w:val="24"/>
                <w:szCs w:val="24"/>
              </w:rPr>
            </w:pPr>
            <w:r w:rsidRPr="005D7F3B">
              <w:rPr>
                <w:rFonts w:ascii="Times New Roman" w:hAnsi="Times New Roman"/>
                <w:sz w:val="24"/>
                <w:szCs w:val="24"/>
              </w:rPr>
              <w:t>ООО АПК «Сельхоз-Контракт»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A71037" w:rsidRPr="00A71037" w:rsidTr="00A4183D">
        <w:tc>
          <w:tcPr>
            <w:tcW w:w="671" w:type="dxa"/>
            <w:tcBorders>
              <w:top w:val="single" w:sz="4" w:space="0" w:color="auto"/>
              <w:left w:val="single" w:sz="4" w:space="0" w:color="auto"/>
              <w:bottom w:val="single" w:sz="4" w:space="0" w:color="auto"/>
              <w:right w:val="single" w:sz="4" w:space="0" w:color="auto"/>
            </w:tcBorders>
            <w:hideMark/>
          </w:tcPr>
          <w:p w:rsidR="00A4183D" w:rsidRPr="005D7F3B" w:rsidRDefault="00A4183D">
            <w:pPr>
              <w:spacing w:after="0" w:line="240" w:lineRule="auto"/>
              <w:jc w:val="center"/>
              <w:rPr>
                <w:rFonts w:ascii="Times New Roman" w:hAnsi="Times New Roman"/>
                <w:sz w:val="24"/>
                <w:szCs w:val="24"/>
              </w:rPr>
            </w:pPr>
            <w:r w:rsidRPr="005D7F3B">
              <w:rPr>
                <w:rFonts w:ascii="Times New Roman" w:hAnsi="Times New Roman"/>
                <w:sz w:val="24"/>
                <w:szCs w:val="24"/>
              </w:rPr>
              <w:t>8.</w:t>
            </w:r>
          </w:p>
        </w:tc>
        <w:tc>
          <w:tcPr>
            <w:tcW w:w="4315" w:type="dxa"/>
            <w:tcBorders>
              <w:top w:val="single" w:sz="4" w:space="0" w:color="auto"/>
              <w:left w:val="single" w:sz="4" w:space="0" w:color="auto"/>
              <w:bottom w:val="single" w:sz="4" w:space="0" w:color="auto"/>
              <w:right w:val="single" w:sz="4" w:space="0" w:color="auto"/>
            </w:tcBorders>
            <w:hideMark/>
          </w:tcPr>
          <w:p w:rsidR="00A4183D"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«Виктория»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183D" w:rsidRPr="005D7F3B" w:rsidRDefault="00A4183D">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9.</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rsidP="002C1BAE">
            <w:pPr>
              <w:spacing w:after="0" w:line="240" w:lineRule="auto"/>
              <w:jc w:val="center"/>
              <w:rPr>
                <w:rFonts w:ascii="Times New Roman" w:hAnsi="Times New Roman"/>
                <w:sz w:val="24"/>
                <w:szCs w:val="24"/>
              </w:rPr>
            </w:pPr>
            <w:r w:rsidRPr="005D7F3B">
              <w:rPr>
                <w:rFonts w:ascii="Times New Roman" w:hAnsi="Times New Roman"/>
                <w:sz w:val="24"/>
                <w:szCs w:val="24"/>
              </w:rPr>
              <w:t>ООО АФ «Возрождение»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10.</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rsidP="002C1BAE">
            <w:pPr>
              <w:spacing w:after="0" w:line="240" w:lineRule="auto"/>
              <w:jc w:val="center"/>
              <w:rPr>
                <w:rFonts w:ascii="Times New Roman" w:hAnsi="Times New Roman"/>
                <w:sz w:val="24"/>
                <w:szCs w:val="24"/>
              </w:rPr>
            </w:pPr>
            <w:r w:rsidRPr="005D7F3B">
              <w:rPr>
                <w:rFonts w:ascii="Times New Roman" w:hAnsi="Times New Roman"/>
                <w:sz w:val="24"/>
                <w:szCs w:val="24"/>
              </w:rPr>
              <w:t>ООО «Клеопатра»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2C1BAE">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lastRenderedPageBreak/>
              <w:t>11.</w:t>
            </w:r>
          </w:p>
        </w:tc>
        <w:tc>
          <w:tcPr>
            <w:tcW w:w="4315" w:type="dxa"/>
            <w:tcBorders>
              <w:top w:val="single" w:sz="4" w:space="0" w:color="auto"/>
              <w:left w:val="single" w:sz="4" w:space="0" w:color="auto"/>
              <w:bottom w:val="single" w:sz="4" w:space="0" w:color="auto"/>
              <w:right w:val="single" w:sz="4" w:space="0" w:color="auto"/>
            </w:tcBorders>
          </w:tcPr>
          <w:p w:rsidR="002C1BAE" w:rsidRPr="005D7F3B" w:rsidRDefault="002C1BAE" w:rsidP="002C1BAE">
            <w:pPr>
              <w:spacing w:after="0" w:line="240" w:lineRule="auto"/>
              <w:jc w:val="center"/>
              <w:rPr>
                <w:rFonts w:ascii="Times New Roman" w:hAnsi="Times New Roman"/>
                <w:sz w:val="24"/>
                <w:szCs w:val="24"/>
              </w:rPr>
            </w:pPr>
            <w:r w:rsidRPr="005D7F3B">
              <w:rPr>
                <w:rFonts w:ascii="Times New Roman" w:hAnsi="Times New Roman"/>
                <w:sz w:val="24"/>
                <w:szCs w:val="24"/>
              </w:rPr>
              <w:t>ООО «Корн»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2C1BAE">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12.</w:t>
            </w:r>
          </w:p>
        </w:tc>
        <w:tc>
          <w:tcPr>
            <w:tcW w:w="4315" w:type="dxa"/>
            <w:tcBorders>
              <w:top w:val="single" w:sz="4" w:space="0" w:color="auto"/>
              <w:left w:val="single" w:sz="4" w:space="0" w:color="auto"/>
              <w:bottom w:val="single" w:sz="4" w:space="0" w:color="auto"/>
              <w:right w:val="single" w:sz="4" w:space="0" w:color="auto"/>
            </w:tcBorders>
          </w:tcPr>
          <w:p w:rsidR="002C1BAE" w:rsidRPr="005D7F3B" w:rsidRDefault="002C1BAE" w:rsidP="002C1BAE">
            <w:pPr>
              <w:spacing w:after="0" w:line="240" w:lineRule="auto"/>
              <w:jc w:val="center"/>
              <w:rPr>
                <w:rFonts w:ascii="Times New Roman" w:hAnsi="Times New Roman"/>
                <w:sz w:val="24"/>
                <w:szCs w:val="24"/>
              </w:rPr>
            </w:pPr>
            <w:r w:rsidRPr="005D7F3B">
              <w:rPr>
                <w:rFonts w:ascii="Times New Roman" w:hAnsi="Times New Roman"/>
                <w:sz w:val="24"/>
                <w:szCs w:val="24"/>
              </w:rPr>
              <w:t>ООО «Азов-Трейд»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c>
          <w:tcPr>
            <w:tcW w:w="4698" w:type="dxa"/>
            <w:vMerge w:val="restart"/>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b/>
                <w:sz w:val="24"/>
                <w:szCs w:val="24"/>
              </w:rPr>
            </w:pPr>
            <w:r w:rsidRPr="005D7F3B">
              <w:rPr>
                <w:rFonts w:ascii="Times New Roman" w:hAnsi="Times New Roman"/>
                <w:b/>
                <w:sz w:val="24"/>
                <w:szCs w:val="24"/>
              </w:rPr>
              <w:t>Рыбоводство, рыболовство</w:t>
            </w:r>
          </w:p>
          <w:p w:rsidR="002C1BAE" w:rsidRPr="005D7F3B" w:rsidRDefault="002C1BAE">
            <w:pPr>
              <w:spacing w:after="0" w:line="240" w:lineRule="auto"/>
              <w:jc w:val="center"/>
              <w:rPr>
                <w:rFonts w:ascii="Times New Roman" w:hAnsi="Times New Roman"/>
                <w:b/>
                <w:sz w:val="24"/>
                <w:szCs w:val="24"/>
              </w:rPr>
            </w:pP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37 индивидуальных предпринимателей</w:t>
            </w: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«Рыбный мир»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2.</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rsidP="005D7F3B">
            <w:pPr>
              <w:spacing w:after="0" w:line="240" w:lineRule="auto"/>
              <w:jc w:val="center"/>
              <w:rPr>
                <w:rFonts w:ascii="Times New Roman" w:hAnsi="Times New Roman"/>
                <w:sz w:val="24"/>
                <w:szCs w:val="24"/>
              </w:rPr>
            </w:pPr>
            <w:r w:rsidRPr="005D7F3B">
              <w:rPr>
                <w:rFonts w:ascii="Times New Roman" w:hAnsi="Times New Roman"/>
                <w:sz w:val="24"/>
                <w:szCs w:val="24"/>
              </w:rPr>
              <w:t>ООО «</w:t>
            </w:r>
            <w:r w:rsidR="005D7F3B" w:rsidRPr="005D7F3B">
              <w:rPr>
                <w:rFonts w:ascii="Times New Roman" w:hAnsi="Times New Roman"/>
                <w:sz w:val="24"/>
                <w:szCs w:val="24"/>
              </w:rPr>
              <w:t>МД</w:t>
            </w:r>
            <w:r w:rsidRPr="005D7F3B">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3.</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«Красный»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4.</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w:t>
            </w:r>
            <w:proofErr w:type="spellStart"/>
            <w:r w:rsidRPr="005D7F3B">
              <w:rPr>
                <w:rFonts w:ascii="Times New Roman" w:hAnsi="Times New Roman"/>
                <w:sz w:val="24"/>
                <w:szCs w:val="24"/>
              </w:rPr>
              <w:t>Леант</w:t>
            </w:r>
            <w:proofErr w:type="spellEnd"/>
            <w:r w:rsidRPr="005D7F3B">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5.</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rsidP="005D7F3B">
            <w:pPr>
              <w:spacing w:after="0" w:line="240" w:lineRule="auto"/>
              <w:jc w:val="center"/>
              <w:rPr>
                <w:rFonts w:ascii="Times New Roman" w:hAnsi="Times New Roman"/>
                <w:sz w:val="24"/>
                <w:szCs w:val="24"/>
              </w:rPr>
            </w:pPr>
            <w:r w:rsidRPr="005D7F3B">
              <w:rPr>
                <w:rFonts w:ascii="Times New Roman" w:hAnsi="Times New Roman"/>
                <w:sz w:val="24"/>
                <w:szCs w:val="24"/>
              </w:rPr>
              <w:t>ООО «</w:t>
            </w:r>
            <w:r w:rsidR="005D7F3B" w:rsidRPr="005D7F3B">
              <w:rPr>
                <w:rFonts w:ascii="Times New Roman" w:hAnsi="Times New Roman"/>
                <w:sz w:val="24"/>
                <w:szCs w:val="24"/>
              </w:rPr>
              <w:t>У Матвея</w:t>
            </w:r>
            <w:r w:rsidRPr="005D7F3B">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c>
          <w:tcPr>
            <w:tcW w:w="4698"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r>
      <w:tr w:rsidR="002C1BAE" w:rsidRPr="00A71037" w:rsidTr="004E06F5">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rsidP="00A4183D">
            <w:pPr>
              <w:spacing w:after="0" w:line="240" w:lineRule="auto"/>
              <w:jc w:val="center"/>
              <w:rPr>
                <w:rFonts w:ascii="Times New Roman" w:hAnsi="Times New Roman"/>
                <w:sz w:val="24"/>
                <w:szCs w:val="24"/>
              </w:rPr>
            </w:pPr>
            <w:r w:rsidRPr="005D7F3B">
              <w:rPr>
                <w:rFonts w:ascii="Times New Roman" w:hAnsi="Times New Roman"/>
                <w:sz w:val="24"/>
                <w:szCs w:val="24"/>
              </w:rPr>
              <w:t>ООО Птицефабрика «Приморская»</w:t>
            </w:r>
          </w:p>
        </w:tc>
        <w:tc>
          <w:tcPr>
            <w:tcW w:w="4698" w:type="dxa"/>
            <w:vMerge w:val="restart"/>
            <w:tcBorders>
              <w:top w:val="single" w:sz="4" w:space="0" w:color="auto"/>
              <w:left w:val="single" w:sz="4" w:space="0" w:color="auto"/>
              <w:right w:val="single" w:sz="4" w:space="0" w:color="auto"/>
            </w:tcBorders>
          </w:tcPr>
          <w:p w:rsidR="002C1BAE" w:rsidRPr="005D7F3B" w:rsidRDefault="002C1BAE">
            <w:pPr>
              <w:spacing w:after="0" w:line="240" w:lineRule="auto"/>
              <w:jc w:val="center"/>
              <w:rPr>
                <w:rFonts w:ascii="Times New Roman" w:hAnsi="Times New Roman"/>
                <w:b/>
                <w:sz w:val="24"/>
                <w:szCs w:val="24"/>
              </w:rPr>
            </w:pPr>
            <w:r w:rsidRPr="005D7F3B">
              <w:rPr>
                <w:rFonts w:ascii="Times New Roman" w:hAnsi="Times New Roman"/>
                <w:b/>
                <w:sz w:val="24"/>
                <w:szCs w:val="24"/>
              </w:rPr>
              <w:t>Производство пищевых продуктов, включая напитки</w:t>
            </w:r>
          </w:p>
          <w:p w:rsidR="002C1BAE" w:rsidRPr="005D7F3B" w:rsidRDefault="002C1BAE">
            <w:pPr>
              <w:spacing w:after="0" w:line="240" w:lineRule="auto"/>
              <w:jc w:val="center"/>
              <w:rPr>
                <w:rFonts w:ascii="Times New Roman" w:hAnsi="Times New Roman"/>
                <w:sz w:val="24"/>
                <w:szCs w:val="24"/>
              </w:rPr>
            </w:pPr>
          </w:p>
          <w:p w:rsidR="002C1BAE" w:rsidRPr="005D7F3B" w:rsidRDefault="002C1BAE">
            <w:pPr>
              <w:spacing w:after="0" w:line="240" w:lineRule="auto"/>
              <w:jc w:val="center"/>
              <w:rPr>
                <w:rFonts w:ascii="Times New Roman" w:hAnsi="Times New Roman"/>
                <w:sz w:val="24"/>
                <w:szCs w:val="24"/>
              </w:rPr>
            </w:pPr>
          </w:p>
        </w:tc>
      </w:tr>
      <w:tr w:rsidR="002C1BAE" w:rsidRPr="00A71037" w:rsidTr="004E06F5">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2.</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АО «Приморско-Ахтарский молочный завод»</w:t>
            </w:r>
          </w:p>
        </w:tc>
        <w:tc>
          <w:tcPr>
            <w:tcW w:w="0" w:type="auto"/>
            <w:vMerge/>
            <w:tcBorders>
              <w:left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4E06F5">
        <w:trPr>
          <w:trHeight w:val="562"/>
        </w:trPr>
        <w:tc>
          <w:tcPr>
            <w:tcW w:w="671" w:type="dxa"/>
            <w:tcBorders>
              <w:top w:val="single" w:sz="4" w:space="0" w:color="auto"/>
              <w:left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3.</w:t>
            </w:r>
          </w:p>
        </w:tc>
        <w:tc>
          <w:tcPr>
            <w:tcW w:w="4315" w:type="dxa"/>
            <w:tcBorders>
              <w:top w:val="single" w:sz="4" w:space="0" w:color="auto"/>
              <w:left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ОАО СС «</w:t>
            </w:r>
            <w:proofErr w:type="spellStart"/>
            <w:r w:rsidRPr="005D7F3B">
              <w:rPr>
                <w:rFonts w:ascii="Times New Roman" w:hAnsi="Times New Roman"/>
                <w:sz w:val="24"/>
                <w:szCs w:val="24"/>
              </w:rPr>
              <w:t>Племзавод</w:t>
            </w:r>
            <w:proofErr w:type="spellEnd"/>
            <w:r w:rsidRPr="005D7F3B">
              <w:rPr>
                <w:rFonts w:ascii="Times New Roman" w:hAnsi="Times New Roman"/>
                <w:sz w:val="24"/>
                <w:szCs w:val="24"/>
              </w:rPr>
              <w:t xml:space="preserve"> "</w:t>
            </w:r>
            <w:proofErr w:type="spellStart"/>
            <w:r w:rsidRPr="005D7F3B">
              <w:rPr>
                <w:rFonts w:ascii="Times New Roman" w:hAnsi="Times New Roman"/>
                <w:sz w:val="24"/>
                <w:szCs w:val="24"/>
              </w:rPr>
              <w:t>Бейсуг</w:t>
            </w:r>
            <w:proofErr w:type="spellEnd"/>
            <w:r w:rsidRPr="005D7F3B">
              <w:rPr>
                <w:rFonts w:ascii="Times New Roman" w:hAnsi="Times New Roman"/>
                <w:sz w:val="24"/>
                <w:szCs w:val="24"/>
              </w:rPr>
              <w:t>»</w:t>
            </w:r>
          </w:p>
        </w:tc>
        <w:tc>
          <w:tcPr>
            <w:tcW w:w="0" w:type="auto"/>
            <w:vMerge/>
            <w:tcBorders>
              <w:left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4E06F5">
        <w:trPr>
          <w:trHeight w:val="562"/>
        </w:trPr>
        <w:tc>
          <w:tcPr>
            <w:tcW w:w="671" w:type="dxa"/>
            <w:tcBorders>
              <w:top w:val="single" w:sz="4" w:space="0" w:color="auto"/>
              <w:left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4.</w:t>
            </w:r>
          </w:p>
        </w:tc>
        <w:tc>
          <w:tcPr>
            <w:tcW w:w="4315" w:type="dxa"/>
            <w:tcBorders>
              <w:top w:val="single" w:sz="4" w:space="0" w:color="auto"/>
              <w:left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«Юг-</w:t>
            </w:r>
            <w:proofErr w:type="spellStart"/>
            <w:r w:rsidRPr="005D7F3B">
              <w:rPr>
                <w:rFonts w:ascii="Times New Roman" w:hAnsi="Times New Roman"/>
                <w:sz w:val="24"/>
                <w:szCs w:val="24"/>
              </w:rPr>
              <w:t>Снаб</w:t>
            </w:r>
            <w:proofErr w:type="spellEnd"/>
            <w:r w:rsidRPr="005D7F3B">
              <w:rPr>
                <w:rFonts w:ascii="Times New Roman" w:hAnsi="Times New Roman"/>
                <w:sz w:val="24"/>
                <w:szCs w:val="24"/>
              </w:rPr>
              <w:t>»</w:t>
            </w:r>
          </w:p>
        </w:tc>
        <w:tc>
          <w:tcPr>
            <w:tcW w:w="0" w:type="auto"/>
            <w:vMerge/>
            <w:tcBorders>
              <w:left w:val="single" w:sz="4" w:space="0" w:color="auto"/>
              <w:bottom w:val="single" w:sz="4" w:space="0" w:color="auto"/>
              <w:right w:val="single" w:sz="4" w:space="0" w:color="auto"/>
            </w:tcBorders>
            <w:vAlign w:val="center"/>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c>
          <w:tcPr>
            <w:tcW w:w="4698"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Филиал ОАО "НЭСК" "</w:t>
            </w:r>
            <w:proofErr w:type="spellStart"/>
            <w:r w:rsidRPr="005D7F3B">
              <w:rPr>
                <w:rFonts w:ascii="Times New Roman" w:hAnsi="Times New Roman"/>
                <w:sz w:val="24"/>
                <w:szCs w:val="24"/>
              </w:rPr>
              <w:t>Приморско-Ахтарские</w:t>
            </w:r>
            <w:proofErr w:type="spellEnd"/>
            <w:r w:rsidRPr="005D7F3B">
              <w:rPr>
                <w:rFonts w:ascii="Times New Roman" w:hAnsi="Times New Roman"/>
                <w:sz w:val="24"/>
                <w:szCs w:val="24"/>
              </w:rPr>
              <w:t xml:space="preserve"> городские электрические сети"</w:t>
            </w:r>
          </w:p>
        </w:tc>
        <w:tc>
          <w:tcPr>
            <w:tcW w:w="4698" w:type="dxa"/>
            <w:vMerge w:val="restart"/>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b/>
                <w:sz w:val="24"/>
                <w:szCs w:val="24"/>
              </w:rPr>
            </w:pPr>
            <w:r w:rsidRPr="005D7F3B">
              <w:rPr>
                <w:rFonts w:ascii="Times New Roman" w:hAnsi="Times New Roman"/>
                <w:b/>
                <w:sz w:val="24"/>
                <w:szCs w:val="24"/>
              </w:rPr>
              <w:t>Производство, передача и распределение электроэнергии, газа и горячей воды</w:t>
            </w: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2.</w:t>
            </w:r>
          </w:p>
        </w:tc>
        <w:tc>
          <w:tcPr>
            <w:tcW w:w="4315"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Участок</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 xml:space="preserve"> ООО «</w:t>
            </w:r>
            <w:proofErr w:type="spellStart"/>
            <w:r w:rsidRPr="005D7F3B">
              <w:rPr>
                <w:rFonts w:ascii="Times New Roman" w:hAnsi="Times New Roman"/>
                <w:sz w:val="24"/>
                <w:szCs w:val="24"/>
              </w:rPr>
              <w:t>Газпроммежрегионгаз</w:t>
            </w:r>
            <w:proofErr w:type="spellEnd"/>
            <w:r w:rsidRPr="005D7F3B">
              <w:rPr>
                <w:rFonts w:ascii="Times New Roman" w:hAnsi="Times New Roman"/>
                <w:sz w:val="24"/>
                <w:szCs w:val="24"/>
              </w:rPr>
              <w:t>»</w:t>
            </w:r>
          </w:p>
          <w:p w:rsidR="002C1BAE" w:rsidRPr="005D7F3B" w:rsidRDefault="002C1BAE">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b/>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3.</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МУП «Тепловые сети»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b/>
                <w:sz w:val="24"/>
                <w:szCs w:val="24"/>
              </w:rPr>
            </w:pPr>
          </w:p>
        </w:tc>
      </w:tr>
      <w:tr w:rsidR="002C1BAE" w:rsidRPr="00A71037" w:rsidTr="00A4183D">
        <w:trPr>
          <w:trHeight w:val="517"/>
        </w:trPr>
        <w:tc>
          <w:tcPr>
            <w:tcW w:w="671"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c>
          <w:tcPr>
            <w:tcW w:w="4698"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МУП ЖКХ «Приазовское»</w:t>
            </w:r>
          </w:p>
        </w:tc>
        <w:tc>
          <w:tcPr>
            <w:tcW w:w="4698" w:type="dxa"/>
            <w:vMerge w:val="restart"/>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b/>
                <w:sz w:val="24"/>
                <w:szCs w:val="24"/>
              </w:rPr>
            </w:pPr>
          </w:p>
          <w:p w:rsidR="002C1BAE" w:rsidRPr="005D7F3B" w:rsidRDefault="002C1BAE">
            <w:pPr>
              <w:spacing w:after="0" w:line="240" w:lineRule="auto"/>
              <w:jc w:val="center"/>
              <w:rPr>
                <w:rFonts w:ascii="Times New Roman" w:hAnsi="Times New Roman"/>
                <w:b/>
                <w:sz w:val="24"/>
                <w:szCs w:val="24"/>
              </w:rPr>
            </w:pPr>
          </w:p>
          <w:p w:rsidR="002C1BAE" w:rsidRPr="005D7F3B" w:rsidRDefault="002C1BAE">
            <w:pPr>
              <w:spacing w:after="0" w:line="240" w:lineRule="auto"/>
              <w:jc w:val="center"/>
              <w:rPr>
                <w:rFonts w:ascii="Times New Roman" w:hAnsi="Times New Roman"/>
                <w:b/>
                <w:sz w:val="24"/>
                <w:szCs w:val="24"/>
              </w:rPr>
            </w:pPr>
            <w:r w:rsidRPr="005D7F3B">
              <w:rPr>
                <w:rFonts w:ascii="Times New Roman" w:hAnsi="Times New Roman"/>
                <w:b/>
                <w:sz w:val="24"/>
                <w:szCs w:val="24"/>
              </w:rPr>
              <w:t>Сбор, очистка и распределение воды</w:t>
            </w: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2.</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МУП ЖКХ «</w:t>
            </w:r>
            <w:proofErr w:type="spellStart"/>
            <w:r w:rsidRPr="005D7F3B">
              <w:rPr>
                <w:rFonts w:ascii="Times New Roman" w:hAnsi="Times New Roman"/>
                <w:sz w:val="24"/>
                <w:szCs w:val="24"/>
              </w:rPr>
              <w:t>Ахтарское</w:t>
            </w:r>
            <w:proofErr w:type="spellEnd"/>
            <w:r w:rsidRPr="005D7F3B">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b/>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3.</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МУП «Благоустройство» Степного сельского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b/>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4.</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МУП ЖКХ «</w:t>
            </w:r>
            <w:proofErr w:type="spellStart"/>
            <w:r w:rsidRPr="005D7F3B">
              <w:rPr>
                <w:rFonts w:ascii="Times New Roman" w:hAnsi="Times New Roman"/>
                <w:sz w:val="24"/>
                <w:szCs w:val="24"/>
              </w:rPr>
              <w:t>Ольгинское</w:t>
            </w:r>
            <w:proofErr w:type="spellEnd"/>
            <w:r w:rsidRPr="005D7F3B">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b/>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5.</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 xml:space="preserve">МУП </w:t>
            </w:r>
            <w:proofErr w:type="spellStart"/>
            <w:r w:rsidRPr="005D7F3B">
              <w:rPr>
                <w:rFonts w:ascii="Times New Roman" w:hAnsi="Times New Roman"/>
                <w:sz w:val="24"/>
                <w:szCs w:val="24"/>
              </w:rPr>
              <w:t>Новопокровский</w:t>
            </w:r>
            <w:proofErr w:type="spellEnd"/>
            <w:r w:rsidRPr="005D7F3B">
              <w:rPr>
                <w:rFonts w:ascii="Times New Roman" w:hAnsi="Times New Roman"/>
                <w:sz w:val="24"/>
                <w:szCs w:val="24"/>
              </w:rPr>
              <w:t xml:space="preserve"> «Водоканал»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b/>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6.</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МУП ЖКХ «</w:t>
            </w:r>
            <w:proofErr w:type="spellStart"/>
            <w:r w:rsidRPr="005D7F3B">
              <w:rPr>
                <w:rFonts w:ascii="Times New Roman" w:hAnsi="Times New Roman"/>
                <w:sz w:val="24"/>
                <w:szCs w:val="24"/>
              </w:rPr>
              <w:t>Бриньковское</w:t>
            </w:r>
            <w:proofErr w:type="spellEnd"/>
            <w:r w:rsidRPr="005D7F3B">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b/>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7.</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МУП «Уют»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b/>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8.</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 xml:space="preserve">МУП «Водоканал» </w:t>
            </w:r>
            <w:proofErr w:type="spellStart"/>
            <w:r w:rsidRPr="005D7F3B">
              <w:rPr>
                <w:rFonts w:ascii="Times New Roman" w:hAnsi="Times New Roman"/>
                <w:sz w:val="24"/>
                <w:szCs w:val="24"/>
              </w:rPr>
              <w:t>Приморско-Ахтарского</w:t>
            </w:r>
            <w:proofErr w:type="spellEnd"/>
            <w:r w:rsidRPr="005D7F3B">
              <w:rPr>
                <w:rFonts w:ascii="Times New Roman" w:hAnsi="Times New Roman"/>
                <w:sz w:val="24"/>
                <w:szCs w:val="24"/>
              </w:rPr>
              <w:t xml:space="preserve"> городского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b/>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c>
          <w:tcPr>
            <w:tcW w:w="4698"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«АНТ»</w:t>
            </w:r>
          </w:p>
        </w:tc>
        <w:tc>
          <w:tcPr>
            <w:tcW w:w="4698" w:type="dxa"/>
            <w:vMerge w:val="restart"/>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b/>
                <w:sz w:val="24"/>
                <w:szCs w:val="24"/>
              </w:rPr>
            </w:pPr>
          </w:p>
          <w:p w:rsidR="002C1BAE" w:rsidRPr="005D7F3B" w:rsidRDefault="002C1BAE">
            <w:pPr>
              <w:spacing w:after="0" w:line="240" w:lineRule="auto"/>
              <w:jc w:val="center"/>
              <w:rPr>
                <w:rFonts w:ascii="Times New Roman" w:hAnsi="Times New Roman"/>
                <w:b/>
                <w:sz w:val="24"/>
                <w:szCs w:val="24"/>
              </w:rPr>
            </w:pPr>
            <w:r w:rsidRPr="005D7F3B">
              <w:rPr>
                <w:rFonts w:ascii="Times New Roman" w:hAnsi="Times New Roman"/>
                <w:b/>
                <w:sz w:val="24"/>
                <w:szCs w:val="24"/>
              </w:rPr>
              <w:t>Строительство</w:t>
            </w:r>
          </w:p>
          <w:p w:rsidR="002C1BAE" w:rsidRPr="005D7F3B" w:rsidRDefault="002C1BAE">
            <w:pPr>
              <w:spacing w:after="0" w:line="240" w:lineRule="auto"/>
              <w:jc w:val="center"/>
              <w:rPr>
                <w:rFonts w:ascii="Times New Roman" w:hAnsi="Times New Roman"/>
                <w:b/>
                <w:sz w:val="24"/>
                <w:szCs w:val="24"/>
              </w:rPr>
            </w:pPr>
          </w:p>
          <w:p w:rsidR="002C1BAE" w:rsidRPr="005D7F3B" w:rsidRDefault="002C1BAE">
            <w:pPr>
              <w:spacing w:after="0" w:line="240" w:lineRule="auto"/>
              <w:jc w:val="center"/>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2.</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ИК «</w:t>
            </w:r>
            <w:proofErr w:type="spellStart"/>
            <w:r w:rsidRPr="005D7F3B">
              <w:rPr>
                <w:rFonts w:ascii="Times New Roman" w:hAnsi="Times New Roman"/>
                <w:sz w:val="24"/>
                <w:szCs w:val="24"/>
              </w:rPr>
              <w:t>Азак</w:t>
            </w:r>
            <w:proofErr w:type="spellEnd"/>
            <w:r w:rsidRPr="005D7F3B">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6A1A74">
        <w:trPr>
          <w:trHeight w:val="562"/>
        </w:trPr>
        <w:tc>
          <w:tcPr>
            <w:tcW w:w="671" w:type="dxa"/>
            <w:tcBorders>
              <w:top w:val="single" w:sz="4" w:space="0" w:color="auto"/>
              <w:left w:val="single" w:sz="4" w:space="0" w:color="auto"/>
              <w:right w:val="single" w:sz="4" w:space="0" w:color="auto"/>
            </w:tcBorders>
          </w:tcPr>
          <w:p w:rsidR="002C1BAE" w:rsidRPr="005D7F3B" w:rsidRDefault="002C1BAE" w:rsidP="006A1A74">
            <w:pPr>
              <w:spacing w:after="0" w:line="240" w:lineRule="auto"/>
              <w:jc w:val="center"/>
              <w:rPr>
                <w:rFonts w:ascii="Times New Roman" w:hAnsi="Times New Roman"/>
                <w:sz w:val="24"/>
                <w:szCs w:val="24"/>
              </w:rPr>
            </w:pPr>
            <w:r w:rsidRPr="005D7F3B">
              <w:rPr>
                <w:rFonts w:ascii="Times New Roman" w:hAnsi="Times New Roman"/>
                <w:sz w:val="24"/>
                <w:szCs w:val="24"/>
              </w:rPr>
              <w:t>3.</w:t>
            </w:r>
          </w:p>
        </w:tc>
        <w:tc>
          <w:tcPr>
            <w:tcW w:w="4315" w:type="dxa"/>
            <w:tcBorders>
              <w:top w:val="single" w:sz="4" w:space="0" w:color="auto"/>
              <w:left w:val="single" w:sz="4" w:space="0" w:color="auto"/>
              <w:right w:val="single" w:sz="4" w:space="0" w:color="auto"/>
            </w:tcBorders>
          </w:tcPr>
          <w:p w:rsidR="002C1BAE" w:rsidRPr="005D7F3B" w:rsidRDefault="002C1BAE" w:rsidP="005D7F3B">
            <w:pPr>
              <w:spacing w:after="0" w:line="240" w:lineRule="auto"/>
              <w:jc w:val="center"/>
              <w:rPr>
                <w:rFonts w:ascii="Times New Roman" w:hAnsi="Times New Roman"/>
                <w:sz w:val="24"/>
                <w:szCs w:val="24"/>
              </w:rPr>
            </w:pPr>
            <w:r w:rsidRPr="005D7F3B">
              <w:rPr>
                <w:rFonts w:ascii="Times New Roman" w:hAnsi="Times New Roman"/>
                <w:sz w:val="24"/>
                <w:szCs w:val="24"/>
              </w:rPr>
              <w:t>ООО</w:t>
            </w:r>
            <w:r w:rsidR="005D7F3B" w:rsidRPr="005D7F3B">
              <w:rPr>
                <w:rFonts w:ascii="Times New Roman" w:hAnsi="Times New Roman"/>
                <w:sz w:val="24"/>
                <w:szCs w:val="24"/>
              </w:rPr>
              <w:t xml:space="preserve"> СПК</w:t>
            </w:r>
            <w:r w:rsidRPr="005D7F3B">
              <w:rPr>
                <w:rFonts w:ascii="Times New Roman" w:hAnsi="Times New Roman"/>
                <w:sz w:val="24"/>
                <w:szCs w:val="24"/>
              </w:rPr>
              <w:t xml:space="preserve"> «М</w:t>
            </w:r>
            <w:r w:rsidR="005D7F3B" w:rsidRPr="005D7F3B">
              <w:rPr>
                <w:rFonts w:ascii="Times New Roman" w:hAnsi="Times New Roman"/>
                <w:sz w:val="24"/>
                <w:szCs w:val="24"/>
              </w:rPr>
              <w:t>ир</w:t>
            </w:r>
            <w:r w:rsidRPr="005D7F3B">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4.</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«Краснодар Газ-Сервис»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c>
          <w:tcPr>
            <w:tcW w:w="4698"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highlight w:val="yellow"/>
              </w:rPr>
            </w:pPr>
          </w:p>
        </w:tc>
        <w:tc>
          <w:tcPr>
            <w:tcW w:w="4698" w:type="dxa"/>
            <w:vMerge w:val="restart"/>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b/>
                <w:sz w:val="24"/>
                <w:szCs w:val="24"/>
                <w:highlight w:val="yellow"/>
              </w:rPr>
            </w:pPr>
          </w:p>
          <w:p w:rsidR="002C1BAE" w:rsidRPr="005D7F3B" w:rsidRDefault="002C1BAE">
            <w:pPr>
              <w:spacing w:after="0" w:line="240" w:lineRule="auto"/>
              <w:jc w:val="center"/>
              <w:rPr>
                <w:rFonts w:ascii="Times New Roman" w:hAnsi="Times New Roman"/>
                <w:b/>
                <w:sz w:val="24"/>
                <w:szCs w:val="24"/>
                <w:highlight w:val="yellow"/>
              </w:rPr>
            </w:pPr>
          </w:p>
          <w:p w:rsidR="002C1BAE" w:rsidRPr="005D7F3B" w:rsidRDefault="002C1BAE">
            <w:pPr>
              <w:spacing w:after="0" w:line="240" w:lineRule="auto"/>
              <w:jc w:val="center"/>
              <w:rPr>
                <w:rFonts w:ascii="Times New Roman" w:hAnsi="Times New Roman"/>
                <w:b/>
                <w:sz w:val="24"/>
                <w:szCs w:val="24"/>
                <w:highlight w:val="yellow"/>
              </w:rPr>
            </w:pPr>
          </w:p>
          <w:p w:rsidR="002C1BAE" w:rsidRPr="005D7F3B" w:rsidRDefault="002C1BAE">
            <w:pPr>
              <w:spacing w:after="0" w:line="240" w:lineRule="auto"/>
              <w:jc w:val="center"/>
              <w:rPr>
                <w:rFonts w:ascii="Times New Roman" w:hAnsi="Times New Roman"/>
                <w:b/>
                <w:sz w:val="24"/>
                <w:szCs w:val="24"/>
                <w:highlight w:val="yellow"/>
              </w:rPr>
            </w:pPr>
          </w:p>
          <w:p w:rsidR="002C1BAE" w:rsidRPr="005D7F3B" w:rsidRDefault="002C1BAE">
            <w:pPr>
              <w:spacing w:after="0" w:line="240" w:lineRule="auto"/>
              <w:jc w:val="center"/>
              <w:rPr>
                <w:rFonts w:ascii="Times New Roman" w:hAnsi="Times New Roman"/>
                <w:b/>
                <w:sz w:val="24"/>
                <w:szCs w:val="24"/>
                <w:highlight w:val="yellow"/>
              </w:rPr>
            </w:pPr>
          </w:p>
          <w:p w:rsidR="002C1BAE" w:rsidRPr="005D7F3B" w:rsidRDefault="002C1BAE">
            <w:pPr>
              <w:spacing w:after="0" w:line="240" w:lineRule="auto"/>
              <w:jc w:val="center"/>
              <w:rPr>
                <w:rFonts w:ascii="Times New Roman" w:hAnsi="Times New Roman"/>
                <w:b/>
                <w:sz w:val="24"/>
                <w:szCs w:val="24"/>
                <w:highlight w:val="yellow"/>
              </w:rPr>
            </w:pPr>
          </w:p>
          <w:p w:rsidR="002C1BAE" w:rsidRPr="005D7F3B" w:rsidRDefault="002C1BAE">
            <w:pPr>
              <w:spacing w:after="0" w:line="240" w:lineRule="auto"/>
              <w:jc w:val="center"/>
              <w:rPr>
                <w:rFonts w:ascii="Times New Roman" w:hAnsi="Times New Roman"/>
                <w:b/>
                <w:sz w:val="24"/>
                <w:szCs w:val="24"/>
                <w:highlight w:val="yellow"/>
              </w:rPr>
            </w:pPr>
          </w:p>
          <w:p w:rsidR="002C1BAE" w:rsidRPr="005D7F3B" w:rsidRDefault="002C1BAE">
            <w:pPr>
              <w:spacing w:after="0" w:line="240" w:lineRule="auto"/>
              <w:jc w:val="center"/>
              <w:rPr>
                <w:rFonts w:ascii="Times New Roman" w:hAnsi="Times New Roman"/>
                <w:b/>
                <w:sz w:val="24"/>
                <w:szCs w:val="24"/>
                <w:highlight w:val="yellow"/>
              </w:rPr>
            </w:pPr>
          </w:p>
          <w:p w:rsidR="002C1BAE" w:rsidRPr="005D7F3B" w:rsidRDefault="002C1BAE">
            <w:pPr>
              <w:spacing w:after="0" w:line="240" w:lineRule="auto"/>
              <w:jc w:val="center"/>
              <w:rPr>
                <w:rFonts w:ascii="Times New Roman" w:hAnsi="Times New Roman"/>
                <w:b/>
                <w:sz w:val="24"/>
                <w:szCs w:val="24"/>
                <w:highlight w:val="yellow"/>
              </w:rPr>
            </w:pPr>
          </w:p>
          <w:p w:rsidR="002C1BAE" w:rsidRPr="005D7F3B" w:rsidRDefault="002C1BAE">
            <w:pPr>
              <w:spacing w:after="0" w:line="240" w:lineRule="auto"/>
              <w:jc w:val="center"/>
              <w:rPr>
                <w:rFonts w:ascii="Times New Roman" w:hAnsi="Times New Roman"/>
                <w:b/>
                <w:sz w:val="24"/>
                <w:szCs w:val="24"/>
              </w:rPr>
            </w:pPr>
            <w:r w:rsidRPr="005D7F3B">
              <w:rPr>
                <w:rFonts w:ascii="Times New Roman" w:hAnsi="Times New Roman"/>
                <w:b/>
                <w:sz w:val="24"/>
                <w:szCs w:val="24"/>
              </w:rPr>
              <w:t>Розничная торговля</w:t>
            </w:r>
          </w:p>
          <w:p w:rsidR="002C1BAE" w:rsidRPr="005D7F3B" w:rsidRDefault="002C1BAE">
            <w:pPr>
              <w:spacing w:after="0" w:line="240" w:lineRule="auto"/>
              <w:jc w:val="center"/>
              <w:rPr>
                <w:rFonts w:ascii="Times New Roman" w:hAnsi="Times New Roman"/>
                <w:b/>
                <w:sz w:val="24"/>
                <w:szCs w:val="24"/>
              </w:rPr>
            </w:pPr>
          </w:p>
          <w:p w:rsidR="002C1BAE" w:rsidRPr="005D7F3B" w:rsidRDefault="002C1BAE" w:rsidP="00165C92">
            <w:pPr>
              <w:spacing w:after="0" w:line="240" w:lineRule="auto"/>
              <w:jc w:val="center"/>
              <w:rPr>
                <w:rFonts w:ascii="Times New Roman" w:hAnsi="Times New Roman"/>
                <w:sz w:val="24"/>
                <w:szCs w:val="24"/>
                <w:highlight w:val="yellow"/>
              </w:rPr>
            </w:pPr>
            <w:r w:rsidRPr="005D7F3B">
              <w:rPr>
                <w:rFonts w:ascii="Times New Roman" w:hAnsi="Times New Roman"/>
                <w:bCs/>
                <w:sz w:val="24"/>
                <w:szCs w:val="24"/>
              </w:rPr>
              <w:t>Общее количество объектов розничной торговли- 655</w:t>
            </w:r>
          </w:p>
        </w:tc>
      </w:tr>
      <w:tr w:rsidR="002C1BAE" w:rsidRPr="00A71037" w:rsidTr="006A1A74">
        <w:trPr>
          <w:trHeight w:val="562"/>
        </w:trPr>
        <w:tc>
          <w:tcPr>
            <w:tcW w:w="671" w:type="dxa"/>
            <w:tcBorders>
              <w:top w:val="single" w:sz="4" w:space="0" w:color="auto"/>
              <w:left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w:t>
            </w:r>
          </w:p>
        </w:tc>
        <w:tc>
          <w:tcPr>
            <w:tcW w:w="4315" w:type="dxa"/>
            <w:tcBorders>
              <w:top w:val="single" w:sz="4" w:space="0" w:color="auto"/>
              <w:left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highlight w:val="yellow"/>
              </w:rPr>
            </w:pPr>
            <w:r w:rsidRPr="005D7F3B">
              <w:rPr>
                <w:rFonts w:ascii="Times New Roman" w:hAnsi="Times New Roman"/>
                <w:sz w:val="24"/>
                <w:szCs w:val="24"/>
              </w:rPr>
              <w:t>ГУП КК «Фармация»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highlight w:val="yellow"/>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2.</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 xml:space="preserve">ЗАО «Тандер» Магазин «Магнит </w:t>
            </w:r>
            <w:proofErr w:type="spellStart"/>
            <w:r w:rsidRPr="005D7F3B">
              <w:rPr>
                <w:rFonts w:ascii="Times New Roman" w:hAnsi="Times New Roman"/>
                <w:sz w:val="24"/>
                <w:szCs w:val="24"/>
              </w:rPr>
              <w:t>Ачуевский</w:t>
            </w:r>
            <w:proofErr w:type="spellEnd"/>
            <w:r w:rsidRPr="005D7F3B">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3.</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 xml:space="preserve">ЗАО «Тандер» Магазин </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«Магнит-</w:t>
            </w:r>
            <w:proofErr w:type="spellStart"/>
            <w:r w:rsidRPr="005D7F3B">
              <w:rPr>
                <w:rFonts w:ascii="Times New Roman" w:hAnsi="Times New Roman"/>
                <w:sz w:val="24"/>
                <w:szCs w:val="24"/>
              </w:rPr>
              <w:t>Калиптра</w:t>
            </w:r>
            <w:proofErr w:type="spellEnd"/>
            <w:r w:rsidRPr="005D7F3B">
              <w:rPr>
                <w:rFonts w:ascii="Times New Roman" w:hAnsi="Times New Roman"/>
                <w:sz w:val="24"/>
                <w:szCs w:val="24"/>
              </w:rPr>
              <w:t xml:space="preserve"> </w:t>
            </w:r>
            <w:proofErr w:type="spellStart"/>
            <w:r w:rsidRPr="005D7F3B">
              <w:rPr>
                <w:rFonts w:ascii="Times New Roman" w:hAnsi="Times New Roman"/>
                <w:sz w:val="24"/>
                <w:szCs w:val="24"/>
              </w:rPr>
              <w:t>Косметик</w:t>
            </w:r>
            <w:proofErr w:type="spellEnd"/>
            <w:r w:rsidRPr="005D7F3B">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4.</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 xml:space="preserve">ЗАО «Тандер» Магазин </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«Магнит Премиум»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lastRenderedPageBreak/>
              <w:t>5.</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ЗАО «Тандер»</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Магазин «Магнит «Фантастика»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lastRenderedPageBreak/>
              <w:t>6.</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 xml:space="preserve">ЗАО «Тандер» Магазин </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 xml:space="preserve">«Магнит </w:t>
            </w:r>
            <w:proofErr w:type="spellStart"/>
            <w:r w:rsidRPr="005D7F3B">
              <w:rPr>
                <w:rFonts w:ascii="Times New Roman" w:hAnsi="Times New Roman"/>
                <w:sz w:val="24"/>
                <w:szCs w:val="24"/>
              </w:rPr>
              <w:t>Косметик</w:t>
            </w:r>
            <w:proofErr w:type="spellEnd"/>
            <w:r w:rsidRPr="005D7F3B">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7.</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ЗАО фирма «Агрокомплекс»</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Магазин «Продукты»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8.</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rsidP="00A4183D">
            <w:pPr>
              <w:spacing w:after="0" w:line="240" w:lineRule="auto"/>
              <w:jc w:val="center"/>
              <w:rPr>
                <w:rFonts w:ascii="Times New Roman" w:hAnsi="Times New Roman"/>
                <w:sz w:val="24"/>
                <w:szCs w:val="24"/>
              </w:rPr>
            </w:pPr>
            <w:r w:rsidRPr="005D7F3B">
              <w:rPr>
                <w:rFonts w:ascii="Times New Roman" w:hAnsi="Times New Roman"/>
                <w:sz w:val="24"/>
                <w:szCs w:val="24"/>
              </w:rPr>
              <w:t>фирма  «Пятерочка»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9.</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«Империал»</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Магазин «Любимый»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10.</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«ВОЛАРТ»</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Магазин «Любимый»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11.</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«Транзит»</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Магазин "Транзит"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12.</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«Астра»</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Магазин "Камелия"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13.</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фирма  «</w:t>
            </w:r>
            <w:proofErr w:type="spellStart"/>
            <w:r w:rsidRPr="005D7F3B">
              <w:rPr>
                <w:rFonts w:ascii="Times New Roman" w:hAnsi="Times New Roman"/>
                <w:sz w:val="24"/>
                <w:szCs w:val="24"/>
              </w:rPr>
              <w:t>Санги</w:t>
            </w:r>
            <w:proofErr w:type="spellEnd"/>
            <w:r w:rsidRPr="005D7F3B">
              <w:rPr>
                <w:rFonts w:ascii="Times New Roman" w:hAnsi="Times New Roman"/>
                <w:sz w:val="24"/>
                <w:szCs w:val="24"/>
              </w:rPr>
              <w:t xml:space="preserve"> Стиль»</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Магазин «</w:t>
            </w:r>
            <w:proofErr w:type="spellStart"/>
            <w:r w:rsidRPr="005D7F3B">
              <w:rPr>
                <w:rFonts w:ascii="Times New Roman" w:hAnsi="Times New Roman"/>
                <w:sz w:val="24"/>
                <w:szCs w:val="24"/>
              </w:rPr>
              <w:t>Санги</w:t>
            </w:r>
            <w:proofErr w:type="spellEnd"/>
            <w:r w:rsidRPr="005D7F3B">
              <w:rPr>
                <w:rFonts w:ascii="Times New Roman" w:hAnsi="Times New Roman"/>
                <w:sz w:val="24"/>
                <w:szCs w:val="24"/>
              </w:rPr>
              <w:t xml:space="preserve"> Стиль Приморско-Ахтарск-3»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13.</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«Империал»</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Магазин "Мечта"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14.</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«Виктория»</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Магазин «Виктория»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15.</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«Алиса»</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Магазин ТД «Южный ветер»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16.</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«Сервис-Юг-ККМ»</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Магазин «Все для торговли» «Сервис-Юг-ККМ»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17.</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«Краснодар Торг» Магазин «</w:t>
            </w:r>
            <w:proofErr w:type="spellStart"/>
            <w:r w:rsidRPr="005D7F3B">
              <w:rPr>
                <w:rFonts w:ascii="Times New Roman" w:hAnsi="Times New Roman"/>
                <w:sz w:val="24"/>
                <w:szCs w:val="24"/>
              </w:rPr>
              <w:t>Ермолинские</w:t>
            </w:r>
            <w:proofErr w:type="spellEnd"/>
            <w:r w:rsidRPr="005D7F3B">
              <w:rPr>
                <w:rFonts w:ascii="Times New Roman" w:hAnsi="Times New Roman"/>
                <w:sz w:val="24"/>
                <w:szCs w:val="24"/>
              </w:rPr>
              <w:t xml:space="preserve"> полуфабрикаты»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18.</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ООО «Электроника»</w:t>
            </w: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Магазин «Эльдорадо»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BAE" w:rsidRPr="005D7F3B" w:rsidRDefault="002C1BAE">
            <w:pPr>
              <w:spacing w:after="0" w:line="240" w:lineRule="auto"/>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c>
          <w:tcPr>
            <w:tcW w:w="4315"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c>
          <w:tcPr>
            <w:tcW w:w="4698"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sz w:val="24"/>
                <w:szCs w:val="24"/>
              </w:rPr>
            </w:pPr>
          </w:p>
        </w:tc>
      </w:tr>
      <w:tr w:rsidR="002C1BAE" w:rsidRPr="00A71037" w:rsidTr="00A4183D">
        <w:tc>
          <w:tcPr>
            <w:tcW w:w="671"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1.</w:t>
            </w:r>
          </w:p>
        </w:tc>
        <w:tc>
          <w:tcPr>
            <w:tcW w:w="4315" w:type="dxa"/>
            <w:tcBorders>
              <w:top w:val="single" w:sz="4" w:space="0" w:color="auto"/>
              <w:left w:val="single" w:sz="4" w:space="0" w:color="auto"/>
              <w:bottom w:val="single" w:sz="4" w:space="0" w:color="auto"/>
              <w:right w:val="single" w:sz="4" w:space="0" w:color="auto"/>
            </w:tcBorders>
            <w:hideMark/>
          </w:tcPr>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ОАО «</w:t>
            </w:r>
            <w:proofErr w:type="spellStart"/>
            <w:r w:rsidRPr="005D7F3B">
              <w:rPr>
                <w:rFonts w:ascii="Times New Roman" w:hAnsi="Times New Roman"/>
                <w:sz w:val="24"/>
                <w:szCs w:val="24"/>
              </w:rPr>
              <w:t>Приморско-Ахтарское</w:t>
            </w:r>
            <w:proofErr w:type="spellEnd"/>
            <w:r w:rsidRPr="005D7F3B">
              <w:rPr>
                <w:rFonts w:ascii="Times New Roman" w:hAnsi="Times New Roman"/>
                <w:sz w:val="24"/>
                <w:szCs w:val="24"/>
              </w:rPr>
              <w:t xml:space="preserve"> АТП»</w:t>
            </w:r>
          </w:p>
        </w:tc>
        <w:tc>
          <w:tcPr>
            <w:tcW w:w="4698" w:type="dxa"/>
            <w:tcBorders>
              <w:top w:val="single" w:sz="4" w:space="0" w:color="auto"/>
              <w:left w:val="single" w:sz="4" w:space="0" w:color="auto"/>
              <w:bottom w:val="single" w:sz="4" w:space="0" w:color="auto"/>
              <w:right w:val="single" w:sz="4" w:space="0" w:color="auto"/>
            </w:tcBorders>
          </w:tcPr>
          <w:p w:rsidR="002C1BAE" w:rsidRPr="005D7F3B" w:rsidRDefault="002C1BAE">
            <w:pPr>
              <w:spacing w:after="0" w:line="240" w:lineRule="auto"/>
              <w:jc w:val="center"/>
              <w:rPr>
                <w:rFonts w:ascii="Times New Roman" w:hAnsi="Times New Roman"/>
                <w:b/>
                <w:sz w:val="24"/>
                <w:szCs w:val="24"/>
              </w:rPr>
            </w:pPr>
            <w:r w:rsidRPr="005D7F3B">
              <w:rPr>
                <w:rFonts w:ascii="Times New Roman" w:hAnsi="Times New Roman"/>
                <w:b/>
                <w:sz w:val="24"/>
                <w:szCs w:val="24"/>
              </w:rPr>
              <w:t>Деятельность сухопутного транспорта</w:t>
            </w:r>
          </w:p>
          <w:p w:rsidR="002C1BAE" w:rsidRPr="005D7F3B" w:rsidRDefault="002C1BAE">
            <w:pPr>
              <w:spacing w:after="0" w:line="240" w:lineRule="auto"/>
              <w:jc w:val="center"/>
              <w:rPr>
                <w:rFonts w:ascii="Times New Roman" w:hAnsi="Times New Roman"/>
                <w:b/>
                <w:sz w:val="24"/>
                <w:szCs w:val="24"/>
              </w:rPr>
            </w:pPr>
          </w:p>
          <w:p w:rsidR="002C1BAE" w:rsidRPr="005D7F3B" w:rsidRDefault="002C1BAE">
            <w:pPr>
              <w:spacing w:after="0" w:line="240" w:lineRule="auto"/>
              <w:jc w:val="center"/>
              <w:rPr>
                <w:rFonts w:ascii="Times New Roman" w:hAnsi="Times New Roman"/>
                <w:sz w:val="24"/>
                <w:szCs w:val="24"/>
              </w:rPr>
            </w:pPr>
            <w:r w:rsidRPr="005D7F3B">
              <w:rPr>
                <w:rFonts w:ascii="Times New Roman" w:hAnsi="Times New Roman"/>
                <w:sz w:val="24"/>
                <w:szCs w:val="24"/>
              </w:rPr>
              <w:t xml:space="preserve">14 </w:t>
            </w:r>
            <w:proofErr w:type="gramStart"/>
            <w:r w:rsidRPr="005D7F3B">
              <w:rPr>
                <w:rFonts w:ascii="Times New Roman" w:hAnsi="Times New Roman"/>
                <w:sz w:val="24"/>
                <w:szCs w:val="24"/>
              </w:rPr>
              <w:t>индивидуальных</w:t>
            </w:r>
            <w:proofErr w:type="gramEnd"/>
            <w:r w:rsidRPr="005D7F3B">
              <w:rPr>
                <w:rFonts w:ascii="Times New Roman" w:hAnsi="Times New Roman"/>
                <w:sz w:val="24"/>
                <w:szCs w:val="24"/>
              </w:rPr>
              <w:t xml:space="preserve"> предпринимателя </w:t>
            </w:r>
          </w:p>
          <w:p w:rsidR="002C1BAE" w:rsidRPr="005D7F3B" w:rsidRDefault="002C1BAE">
            <w:pPr>
              <w:spacing w:after="0" w:line="240" w:lineRule="auto"/>
              <w:jc w:val="center"/>
              <w:rPr>
                <w:rFonts w:ascii="Times New Roman" w:hAnsi="Times New Roman"/>
                <w:b/>
                <w:sz w:val="24"/>
                <w:szCs w:val="24"/>
              </w:rPr>
            </w:pPr>
            <w:r w:rsidRPr="005D7F3B">
              <w:rPr>
                <w:rFonts w:ascii="Times New Roman" w:hAnsi="Times New Roman"/>
                <w:sz w:val="24"/>
                <w:szCs w:val="24"/>
              </w:rPr>
              <w:t>6 диспетчерских пунктов (такси)</w:t>
            </w:r>
          </w:p>
        </w:tc>
      </w:tr>
    </w:tbl>
    <w:p w:rsidR="00A4183D" w:rsidRPr="00A71037" w:rsidRDefault="00A4183D" w:rsidP="00741702">
      <w:pPr>
        <w:tabs>
          <w:tab w:val="left" w:pos="709"/>
        </w:tabs>
        <w:spacing w:after="0" w:line="240" w:lineRule="auto"/>
        <w:contextualSpacing/>
        <w:jc w:val="both"/>
        <w:rPr>
          <w:rFonts w:ascii="Times New Roman" w:eastAsia="Times New Roman" w:hAnsi="Times New Roman"/>
          <w:color w:val="548DD4" w:themeColor="text2" w:themeTint="99"/>
          <w:sz w:val="28"/>
          <w:szCs w:val="28"/>
          <w:lang w:eastAsia="ru-RU"/>
        </w:rPr>
      </w:pPr>
    </w:p>
    <w:p w:rsidR="00E97D29" w:rsidRPr="003B161D" w:rsidRDefault="00E97D29" w:rsidP="003243D9">
      <w:pPr>
        <w:tabs>
          <w:tab w:val="left" w:pos="1470"/>
        </w:tabs>
        <w:spacing w:after="0" w:line="240" w:lineRule="auto"/>
        <w:ind w:left="142" w:firstLine="851"/>
        <w:contextualSpacing/>
        <w:jc w:val="center"/>
        <w:rPr>
          <w:rFonts w:ascii="Times New Roman" w:eastAsia="Times New Roman" w:hAnsi="Times New Roman"/>
          <w:b/>
          <w:sz w:val="28"/>
          <w:szCs w:val="28"/>
          <w:lang w:eastAsia="ru-RU"/>
        </w:rPr>
      </w:pPr>
      <w:r w:rsidRPr="003B161D">
        <w:rPr>
          <w:rFonts w:ascii="Times New Roman" w:eastAsia="Times New Roman" w:hAnsi="Times New Roman"/>
          <w:b/>
          <w:sz w:val="28"/>
          <w:szCs w:val="28"/>
          <w:lang w:eastAsia="ru-RU"/>
        </w:rPr>
        <w:t>Отдельные показатели социально-экономического положения населения</w:t>
      </w:r>
    </w:p>
    <w:tbl>
      <w:tblPr>
        <w:tblpPr w:leftFromText="180" w:rightFromText="180" w:vertAnchor="text" w:horzAnchor="margin" w:tblpXSpec="center" w:tblpY="4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3403"/>
        <w:gridCol w:w="851"/>
        <w:gridCol w:w="996"/>
        <w:gridCol w:w="851"/>
        <w:gridCol w:w="1276"/>
        <w:gridCol w:w="1134"/>
        <w:gridCol w:w="992"/>
      </w:tblGrid>
      <w:tr w:rsidR="00B17D29" w:rsidRPr="003B161D" w:rsidTr="00B17D29">
        <w:trPr>
          <w:trHeight w:val="551"/>
        </w:trPr>
        <w:tc>
          <w:tcPr>
            <w:tcW w:w="528" w:type="dxa"/>
            <w:vMerge w:val="restart"/>
            <w:tcBorders>
              <w:top w:val="single" w:sz="4" w:space="0" w:color="auto"/>
              <w:left w:val="single" w:sz="4" w:space="0" w:color="auto"/>
              <w:right w:val="single" w:sz="4" w:space="0" w:color="auto"/>
            </w:tcBorders>
            <w:vAlign w:val="center"/>
            <w:hideMark/>
          </w:tcPr>
          <w:p w:rsidR="00B17D29" w:rsidRPr="003B161D" w:rsidRDefault="00B17D29" w:rsidP="00B17D29">
            <w:pPr>
              <w:widowControl w:val="0"/>
              <w:spacing w:after="0" w:line="240" w:lineRule="auto"/>
              <w:contextualSpacing/>
              <w:jc w:val="center"/>
              <w:rPr>
                <w:rFonts w:ascii="Times New Roman" w:hAnsi="Times New Roman"/>
                <w:b/>
                <w:sz w:val="24"/>
                <w:szCs w:val="24"/>
              </w:rPr>
            </w:pPr>
            <w:r w:rsidRPr="003B161D">
              <w:rPr>
                <w:rFonts w:ascii="Times New Roman" w:hAnsi="Times New Roman"/>
                <w:b/>
                <w:sz w:val="24"/>
                <w:szCs w:val="24"/>
              </w:rPr>
              <w:t xml:space="preserve">№ </w:t>
            </w:r>
            <w:proofErr w:type="gramStart"/>
            <w:r w:rsidRPr="003B161D">
              <w:rPr>
                <w:rFonts w:ascii="Times New Roman" w:hAnsi="Times New Roman"/>
                <w:b/>
                <w:sz w:val="24"/>
                <w:szCs w:val="24"/>
              </w:rPr>
              <w:t>п</w:t>
            </w:r>
            <w:proofErr w:type="gramEnd"/>
            <w:r w:rsidRPr="003B161D">
              <w:rPr>
                <w:rFonts w:ascii="Times New Roman" w:hAnsi="Times New Roman"/>
                <w:b/>
                <w:sz w:val="24"/>
                <w:szCs w:val="24"/>
              </w:rPr>
              <w:t>/п</w:t>
            </w:r>
          </w:p>
        </w:tc>
        <w:tc>
          <w:tcPr>
            <w:tcW w:w="3403" w:type="dxa"/>
            <w:vMerge w:val="restart"/>
            <w:tcBorders>
              <w:top w:val="single" w:sz="4" w:space="0" w:color="auto"/>
              <w:left w:val="single" w:sz="4" w:space="0" w:color="auto"/>
              <w:right w:val="single" w:sz="4" w:space="0" w:color="auto"/>
            </w:tcBorders>
            <w:vAlign w:val="center"/>
          </w:tcPr>
          <w:p w:rsidR="00B17D29" w:rsidRPr="003B161D" w:rsidRDefault="00B17D29" w:rsidP="00B17D29">
            <w:pPr>
              <w:spacing w:after="0" w:line="240" w:lineRule="auto"/>
              <w:contextualSpacing/>
              <w:jc w:val="center"/>
              <w:rPr>
                <w:rFonts w:ascii="Times New Roman" w:hAnsi="Times New Roman"/>
                <w:b/>
                <w:sz w:val="24"/>
                <w:szCs w:val="24"/>
              </w:rPr>
            </w:pPr>
          </w:p>
          <w:p w:rsidR="00B17D29" w:rsidRPr="003B161D" w:rsidRDefault="00B17D29" w:rsidP="00B17D29">
            <w:pPr>
              <w:widowControl w:val="0"/>
              <w:spacing w:after="0" w:line="240" w:lineRule="auto"/>
              <w:contextualSpacing/>
              <w:jc w:val="center"/>
              <w:rPr>
                <w:rFonts w:ascii="Times New Roman" w:hAnsi="Times New Roman"/>
                <w:b/>
                <w:sz w:val="24"/>
                <w:szCs w:val="24"/>
              </w:rPr>
            </w:pPr>
            <w:r w:rsidRPr="003B161D">
              <w:rPr>
                <w:rFonts w:ascii="Times New Roman" w:hAnsi="Times New Roman"/>
                <w:b/>
                <w:sz w:val="24"/>
                <w:szCs w:val="24"/>
              </w:rPr>
              <w:t>Наименование показателя</w:t>
            </w:r>
          </w:p>
        </w:tc>
        <w:tc>
          <w:tcPr>
            <w:tcW w:w="851" w:type="dxa"/>
            <w:vMerge w:val="restart"/>
            <w:tcBorders>
              <w:top w:val="single" w:sz="4" w:space="0" w:color="auto"/>
              <w:left w:val="single" w:sz="4" w:space="0" w:color="auto"/>
              <w:right w:val="single" w:sz="4" w:space="0" w:color="auto"/>
            </w:tcBorders>
            <w:vAlign w:val="center"/>
            <w:hideMark/>
          </w:tcPr>
          <w:p w:rsidR="00B17D29" w:rsidRPr="003B161D" w:rsidRDefault="00B17D29" w:rsidP="00B17D29">
            <w:pPr>
              <w:spacing w:after="0" w:line="240" w:lineRule="auto"/>
              <w:contextualSpacing/>
              <w:jc w:val="center"/>
              <w:rPr>
                <w:rFonts w:ascii="Times New Roman" w:hAnsi="Times New Roman"/>
                <w:b/>
                <w:sz w:val="24"/>
                <w:szCs w:val="24"/>
              </w:rPr>
            </w:pPr>
            <w:r w:rsidRPr="003B161D">
              <w:rPr>
                <w:rFonts w:ascii="Times New Roman" w:hAnsi="Times New Roman"/>
                <w:b/>
                <w:sz w:val="24"/>
                <w:szCs w:val="24"/>
              </w:rPr>
              <w:t>2016 год</w:t>
            </w:r>
          </w:p>
        </w:tc>
        <w:tc>
          <w:tcPr>
            <w:tcW w:w="996" w:type="dxa"/>
            <w:vMerge w:val="restart"/>
            <w:tcBorders>
              <w:top w:val="single" w:sz="4" w:space="0" w:color="auto"/>
              <w:left w:val="single" w:sz="4" w:space="0" w:color="auto"/>
              <w:right w:val="single" w:sz="4" w:space="0" w:color="auto"/>
            </w:tcBorders>
            <w:vAlign w:val="center"/>
            <w:hideMark/>
          </w:tcPr>
          <w:p w:rsidR="00B17D29" w:rsidRPr="003B161D" w:rsidRDefault="00B17D29" w:rsidP="00B17D29">
            <w:pPr>
              <w:spacing w:after="0" w:line="240" w:lineRule="auto"/>
              <w:contextualSpacing/>
              <w:jc w:val="center"/>
              <w:rPr>
                <w:rFonts w:ascii="Times New Roman" w:hAnsi="Times New Roman"/>
                <w:b/>
                <w:sz w:val="24"/>
                <w:szCs w:val="24"/>
              </w:rPr>
            </w:pPr>
            <w:r w:rsidRPr="003B161D">
              <w:rPr>
                <w:rFonts w:ascii="Times New Roman" w:hAnsi="Times New Roman"/>
                <w:b/>
                <w:sz w:val="24"/>
                <w:szCs w:val="24"/>
              </w:rPr>
              <w:t>2017 год</w:t>
            </w:r>
          </w:p>
          <w:p w:rsidR="00B17D29" w:rsidRPr="003B161D" w:rsidRDefault="00B17D29" w:rsidP="00B17D29">
            <w:pPr>
              <w:widowControl w:val="0"/>
              <w:spacing w:after="0" w:line="240" w:lineRule="auto"/>
              <w:contextualSpacing/>
              <w:jc w:val="center"/>
              <w:rPr>
                <w:rFonts w:ascii="Times New Roman" w:hAnsi="Times New Roman"/>
                <w:b/>
                <w:sz w:val="24"/>
                <w:szCs w:val="24"/>
              </w:rPr>
            </w:pPr>
          </w:p>
        </w:tc>
        <w:tc>
          <w:tcPr>
            <w:tcW w:w="851" w:type="dxa"/>
            <w:vMerge w:val="restart"/>
            <w:tcBorders>
              <w:top w:val="single" w:sz="4" w:space="0" w:color="auto"/>
              <w:left w:val="single" w:sz="4" w:space="0" w:color="auto"/>
              <w:right w:val="single" w:sz="4" w:space="0" w:color="auto"/>
            </w:tcBorders>
            <w:vAlign w:val="center"/>
          </w:tcPr>
          <w:p w:rsidR="00B17D29" w:rsidRPr="003B161D" w:rsidRDefault="00B17D29" w:rsidP="00B17D29">
            <w:pPr>
              <w:widowControl w:val="0"/>
              <w:spacing w:after="0" w:line="240" w:lineRule="auto"/>
              <w:contextualSpacing/>
              <w:jc w:val="center"/>
              <w:rPr>
                <w:rFonts w:ascii="Times New Roman" w:hAnsi="Times New Roman"/>
                <w:b/>
                <w:sz w:val="24"/>
                <w:szCs w:val="24"/>
              </w:rPr>
            </w:pPr>
            <w:r w:rsidRPr="003B161D">
              <w:rPr>
                <w:rFonts w:ascii="Times New Roman" w:hAnsi="Times New Roman"/>
                <w:b/>
                <w:sz w:val="24"/>
                <w:szCs w:val="24"/>
              </w:rPr>
              <w:t>2018 год (оценка)</w:t>
            </w:r>
          </w:p>
        </w:tc>
        <w:tc>
          <w:tcPr>
            <w:tcW w:w="1276" w:type="dxa"/>
            <w:vMerge w:val="restart"/>
            <w:tcBorders>
              <w:top w:val="single" w:sz="4" w:space="0" w:color="auto"/>
              <w:left w:val="single" w:sz="4" w:space="0" w:color="auto"/>
              <w:right w:val="single" w:sz="4" w:space="0" w:color="auto"/>
            </w:tcBorders>
            <w:vAlign w:val="center"/>
          </w:tcPr>
          <w:p w:rsidR="00B17D29" w:rsidRPr="003B161D" w:rsidRDefault="00B17D29" w:rsidP="00B17D29">
            <w:pPr>
              <w:widowControl w:val="0"/>
              <w:spacing w:after="0" w:line="240" w:lineRule="auto"/>
              <w:contextualSpacing/>
              <w:jc w:val="center"/>
              <w:rPr>
                <w:rFonts w:ascii="Times New Roman" w:hAnsi="Times New Roman"/>
                <w:b/>
                <w:sz w:val="24"/>
                <w:szCs w:val="24"/>
              </w:rPr>
            </w:pPr>
            <w:r w:rsidRPr="003B161D">
              <w:rPr>
                <w:rFonts w:ascii="Times New Roman" w:hAnsi="Times New Roman"/>
                <w:b/>
                <w:sz w:val="24"/>
                <w:szCs w:val="24"/>
              </w:rPr>
              <w:t>2019 год (прогноз)</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17D29" w:rsidRPr="003B161D" w:rsidRDefault="00B17D29" w:rsidP="00B17D29">
            <w:pPr>
              <w:widowControl w:val="0"/>
              <w:spacing w:after="0" w:line="240" w:lineRule="auto"/>
              <w:contextualSpacing/>
              <w:jc w:val="center"/>
              <w:rPr>
                <w:rFonts w:ascii="Times New Roman" w:hAnsi="Times New Roman"/>
                <w:b/>
                <w:sz w:val="24"/>
                <w:szCs w:val="24"/>
              </w:rPr>
            </w:pPr>
            <w:r w:rsidRPr="003B161D">
              <w:rPr>
                <w:rFonts w:ascii="Times New Roman" w:hAnsi="Times New Roman"/>
                <w:b/>
                <w:sz w:val="24"/>
                <w:szCs w:val="24"/>
              </w:rPr>
              <w:t>Динамика</w:t>
            </w:r>
          </w:p>
          <w:p w:rsidR="00B17D29" w:rsidRPr="003B161D" w:rsidRDefault="00B17D29" w:rsidP="00B17D29">
            <w:pPr>
              <w:widowControl w:val="0"/>
              <w:spacing w:after="0" w:line="240" w:lineRule="auto"/>
              <w:contextualSpacing/>
              <w:jc w:val="center"/>
              <w:rPr>
                <w:rFonts w:ascii="Times New Roman" w:hAnsi="Times New Roman"/>
                <w:b/>
                <w:sz w:val="24"/>
                <w:szCs w:val="24"/>
              </w:rPr>
            </w:pPr>
            <w:r w:rsidRPr="003B161D">
              <w:rPr>
                <w:rFonts w:ascii="Times New Roman" w:hAnsi="Times New Roman"/>
                <w:b/>
                <w:sz w:val="24"/>
                <w:szCs w:val="24"/>
              </w:rPr>
              <w:t xml:space="preserve">2018 год </w:t>
            </w:r>
            <w:proofErr w:type="gramStart"/>
            <w:r w:rsidRPr="003B161D">
              <w:rPr>
                <w:rFonts w:ascii="Times New Roman" w:hAnsi="Times New Roman"/>
                <w:b/>
                <w:sz w:val="24"/>
                <w:szCs w:val="24"/>
              </w:rPr>
              <w:t>к</w:t>
            </w:r>
            <w:proofErr w:type="gramEnd"/>
            <w:r w:rsidRPr="003B161D">
              <w:rPr>
                <w:rFonts w:ascii="Times New Roman" w:hAnsi="Times New Roman"/>
                <w:b/>
                <w:sz w:val="24"/>
                <w:szCs w:val="24"/>
              </w:rPr>
              <w:t>, %</w:t>
            </w:r>
          </w:p>
        </w:tc>
      </w:tr>
      <w:tr w:rsidR="00B17D29" w:rsidRPr="003B161D" w:rsidTr="0037380F">
        <w:trPr>
          <w:trHeight w:val="144"/>
        </w:trPr>
        <w:tc>
          <w:tcPr>
            <w:tcW w:w="528" w:type="dxa"/>
            <w:vMerge/>
            <w:tcBorders>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both"/>
              <w:rPr>
                <w:rFonts w:ascii="Times New Roman" w:hAnsi="Times New Roman"/>
                <w:sz w:val="24"/>
                <w:szCs w:val="24"/>
              </w:rPr>
            </w:pPr>
          </w:p>
        </w:tc>
        <w:tc>
          <w:tcPr>
            <w:tcW w:w="3403" w:type="dxa"/>
            <w:vMerge/>
            <w:tcBorders>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both"/>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both"/>
              <w:rPr>
                <w:rFonts w:ascii="Times New Roman" w:hAnsi="Times New Roman"/>
                <w:sz w:val="24"/>
                <w:szCs w:val="24"/>
              </w:rPr>
            </w:pPr>
          </w:p>
        </w:tc>
        <w:tc>
          <w:tcPr>
            <w:tcW w:w="996" w:type="dxa"/>
            <w:vMerge/>
            <w:tcBorders>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both"/>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center"/>
              <w:rPr>
                <w:rFonts w:ascii="Times New Roman" w:hAnsi="Times New Roman"/>
                <w:b/>
                <w:sz w:val="24"/>
                <w:szCs w:val="24"/>
              </w:rPr>
            </w:pPr>
            <w:r w:rsidRPr="003B161D">
              <w:rPr>
                <w:rFonts w:ascii="Times New Roman" w:hAnsi="Times New Roman"/>
                <w:b/>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center"/>
              <w:rPr>
                <w:rFonts w:ascii="Times New Roman" w:hAnsi="Times New Roman"/>
                <w:b/>
                <w:sz w:val="24"/>
                <w:szCs w:val="24"/>
              </w:rPr>
            </w:pPr>
            <w:r w:rsidRPr="003B161D">
              <w:rPr>
                <w:rFonts w:ascii="Times New Roman" w:hAnsi="Times New Roman"/>
                <w:b/>
                <w:sz w:val="24"/>
                <w:szCs w:val="24"/>
              </w:rPr>
              <w:t>2017 год</w:t>
            </w:r>
          </w:p>
        </w:tc>
      </w:tr>
      <w:tr w:rsidR="0037380F" w:rsidRPr="003B161D" w:rsidTr="0037380F">
        <w:trPr>
          <w:trHeight w:val="604"/>
        </w:trPr>
        <w:tc>
          <w:tcPr>
            <w:tcW w:w="528" w:type="dxa"/>
            <w:tcBorders>
              <w:top w:val="single" w:sz="4" w:space="0" w:color="auto"/>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both"/>
              <w:rPr>
                <w:rFonts w:ascii="Times New Roman" w:hAnsi="Times New Roman"/>
                <w:sz w:val="24"/>
                <w:szCs w:val="24"/>
              </w:rPr>
            </w:pPr>
            <w:r w:rsidRPr="003B161D">
              <w:rPr>
                <w:rFonts w:ascii="Times New Roman" w:hAnsi="Times New Roman"/>
                <w:sz w:val="24"/>
                <w:szCs w:val="24"/>
              </w:rPr>
              <w:t>1.</w:t>
            </w:r>
          </w:p>
        </w:tc>
        <w:tc>
          <w:tcPr>
            <w:tcW w:w="3403" w:type="dxa"/>
            <w:tcBorders>
              <w:top w:val="single" w:sz="4" w:space="0" w:color="auto"/>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both"/>
              <w:rPr>
                <w:rFonts w:ascii="Times New Roman" w:hAnsi="Times New Roman"/>
                <w:sz w:val="24"/>
                <w:szCs w:val="24"/>
              </w:rPr>
            </w:pPr>
            <w:r w:rsidRPr="003B161D">
              <w:rPr>
                <w:rFonts w:ascii="Times New Roman" w:hAnsi="Times New Roman"/>
                <w:sz w:val="24"/>
                <w:szCs w:val="24"/>
              </w:rPr>
              <w:t>Среднегодовая численность населения, чел.</w:t>
            </w:r>
          </w:p>
        </w:tc>
        <w:tc>
          <w:tcPr>
            <w:tcW w:w="851"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jc w:val="center"/>
              <w:rPr>
                <w:rFonts w:ascii="Times New Roman" w:hAnsi="Times New Roman"/>
                <w:bCs/>
                <w:sz w:val="24"/>
                <w:szCs w:val="24"/>
              </w:rPr>
            </w:pPr>
            <w:r w:rsidRPr="003B161D">
              <w:rPr>
                <w:rFonts w:ascii="Times New Roman" w:hAnsi="Times New Roman"/>
                <w:bCs/>
                <w:sz w:val="24"/>
                <w:szCs w:val="24"/>
              </w:rPr>
              <w:t>59425</w:t>
            </w:r>
          </w:p>
        </w:tc>
        <w:tc>
          <w:tcPr>
            <w:tcW w:w="996"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jc w:val="center"/>
              <w:rPr>
                <w:rFonts w:ascii="Times New Roman" w:hAnsi="Times New Roman"/>
                <w:bCs/>
                <w:sz w:val="24"/>
                <w:szCs w:val="24"/>
              </w:rPr>
            </w:pPr>
            <w:r w:rsidRPr="003B161D">
              <w:rPr>
                <w:rFonts w:ascii="Times New Roman" w:hAnsi="Times New Roman"/>
                <w:bCs/>
                <w:sz w:val="24"/>
                <w:szCs w:val="24"/>
              </w:rPr>
              <w:t>59503</w:t>
            </w:r>
          </w:p>
        </w:tc>
        <w:tc>
          <w:tcPr>
            <w:tcW w:w="851"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jc w:val="center"/>
              <w:rPr>
                <w:rFonts w:ascii="Times New Roman" w:hAnsi="Times New Roman"/>
                <w:bCs/>
                <w:sz w:val="24"/>
                <w:szCs w:val="24"/>
              </w:rPr>
            </w:pPr>
            <w:r w:rsidRPr="003B161D">
              <w:rPr>
                <w:rFonts w:ascii="Times New Roman" w:hAnsi="Times New Roman"/>
                <w:bCs/>
                <w:sz w:val="24"/>
                <w:szCs w:val="24"/>
              </w:rPr>
              <w:t>59519</w:t>
            </w:r>
          </w:p>
        </w:tc>
        <w:tc>
          <w:tcPr>
            <w:tcW w:w="1276"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widowControl w:val="0"/>
              <w:spacing w:after="0" w:line="240" w:lineRule="auto"/>
              <w:contextualSpacing/>
              <w:rPr>
                <w:rFonts w:ascii="Times New Roman" w:hAnsi="Times New Roman"/>
                <w:sz w:val="24"/>
                <w:szCs w:val="24"/>
              </w:rPr>
            </w:pPr>
            <w:r w:rsidRPr="003B161D">
              <w:rPr>
                <w:rFonts w:ascii="Times New Roman" w:hAnsi="Times New Roman"/>
                <w:sz w:val="24"/>
                <w:szCs w:val="24"/>
              </w:rPr>
              <w:t>59544</w:t>
            </w:r>
          </w:p>
        </w:tc>
        <w:tc>
          <w:tcPr>
            <w:tcW w:w="1134" w:type="dxa"/>
            <w:tcBorders>
              <w:top w:val="single" w:sz="4" w:space="0" w:color="auto"/>
              <w:left w:val="single" w:sz="4" w:space="0" w:color="auto"/>
              <w:bottom w:val="single" w:sz="4" w:space="0" w:color="auto"/>
              <w:right w:val="single" w:sz="4" w:space="0" w:color="auto"/>
            </w:tcBorders>
            <w:vAlign w:val="center"/>
          </w:tcPr>
          <w:p w:rsidR="00B17D29" w:rsidRPr="003B161D" w:rsidRDefault="0037380F"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100,2</w:t>
            </w:r>
          </w:p>
        </w:tc>
        <w:tc>
          <w:tcPr>
            <w:tcW w:w="992" w:type="dxa"/>
            <w:tcBorders>
              <w:top w:val="single" w:sz="4" w:space="0" w:color="auto"/>
              <w:left w:val="single" w:sz="4" w:space="0" w:color="auto"/>
              <w:bottom w:val="single" w:sz="4" w:space="0" w:color="auto"/>
              <w:right w:val="single" w:sz="4" w:space="0" w:color="auto"/>
            </w:tcBorders>
            <w:vAlign w:val="center"/>
          </w:tcPr>
          <w:p w:rsidR="00B17D29" w:rsidRPr="003B161D" w:rsidRDefault="0037380F"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100</w:t>
            </w:r>
          </w:p>
        </w:tc>
      </w:tr>
      <w:tr w:rsidR="0037380F" w:rsidRPr="003B161D" w:rsidTr="0037380F">
        <w:trPr>
          <w:trHeight w:val="557"/>
        </w:trPr>
        <w:tc>
          <w:tcPr>
            <w:tcW w:w="528" w:type="dxa"/>
            <w:tcBorders>
              <w:top w:val="single" w:sz="4" w:space="0" w:color="auto"/>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both"/>
              <w:rPr>
                <w:rFonts w:ascii="Times New Roman" w:hAnsi="Times New Roman"/>
                <w:sz w:val="24"/>
                <w:szCs w:val="24"/>
              </w:rPr>
            </w:pPr>
            <w:r w:rsidRPr="003B161D">
              <w:rPr>
                <w:rFonts w:ascii="Times New Roman" w:hAnsi="Times New Roman"/>
                <w:sz w:val="24"/>
                <w:szCs w:val="24"/>
              </w:rPr>
              <w:t>2.</w:t>
            </w:r>
          </w:p>
        </w:tc>
        <w:tc>
          <w:tcPr>
            <w:tcW w:w="3403" w:type="dxa"/>
            <w:tcBorders>
              <w:top w:val="single" w:sz="4" w:space="0" w:color="auto"/>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both"/>
              <w:rPr>
                <w:rFonts w:ascii="Times New Roman" w:hAnsi="Times New Roman"/>
                <w:sz w:val="24"/>
                <w:szCs w:val="24"/>
              </w:rPr>
            </w:pPr>
            <w:r w:rsidRPr="003B161D">
              <w:rPr>
                <w:rFonts w:ascii="Times New Roman" w:hAnsi="Times New Roman"/>
                <w:sz w:val="24"/>
                <w:szCs w:val="24"/>
              </w:rPr>
              <w:t>Среднегодовая численность занятых в экономике, чел.</w:t>
            </w:r>
          </w:p>
        </w:tc>
        <w:tc>
          <w:tcPr>
            <w:tcW w:w="851"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21210</w:t>
            </w:r>
          </w:p>
        </w:tc>
        <w:tc>
          <w:tcPr>
            <w:tcW w:w="996"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22311</w:t>
            </w:r>
          </w:p>
        </w:tc>
        <w:tc>
          <w:tcPr>
            <w:tcW w:w="851"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22331</w:t>
            </w:r>
          </w:p>
        </w:tc>
        <w:tc>
          <w:tcPr>
            <w:tcW w:w="1276"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widowControl w:val="0"/>
              <w:spacing w:after="0" w:line="240" w:lineRule="auto"/>
              <w:contextualSpacing/>
              <w:rPr>
                <w:rFonts w:ascii="Times New Roman" w:hAnsi="Times New Roman"/>
                <w:sz w:val="24"/>
                <w:szCs w:val="24"/>
              </w:rPr>
            </w:pPr>
            <w:r w:rsidRPr="003B161D">
              <w:rPr>
                <w:rFonts w:ascii="Times New Roman" w:hAnsi="Times New Roman"/>
                <w:sz w:val="24"/>
                <w:szCs w:val="24"/>
              </w:rPr>
              <w:t>22348</w:t>
            </w:r>
          </w:p>
        </w:tc>
        <w:tc>
          <w:tcPr>
            <w:tcW w:w="1134"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10</w:t>
            </w:r>
            <w:r w:rsidR="0037380F" w:rsidRPr="003B161D">
              <w:rPr>
                <w:rFonts w:ascii="Times New Roman" w:hAnsi="Times New Roman"/>
                <w:sz w:val="24"/>
                <w:szCs w:val="24"/>
              </w:rPr>
              <w:t>5,2</w:t>
            </w:r>
          </w:p>
        </w:tc>
        <w:tc>
          <w:tcPr>
            <w:tcW w:w="992"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100</w:t>
            </w:r>
          </w:p>
        </w:tc>
      </w:tr>
      <w:tr w:rsidR="0037380F" w:rsidRPr="003B161D" w:rsidTr="0037380F">
        <w:trPr>
          <w:trHeight w:val="848"/>
        </w:trPr>
        <w:tc>
          <w:tcPr>
            <w:tcW w:w="528" w:type="dxa"/>
            <w:tcBorders>
              <w:top w:val="single" w:sz="4" w:space="0" w:color="auto"/>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both"/>
              <w:rPr>
                <w:rFonts w:ascii="Times New Roman" w:hAnsi="Times New Roman"/>
                <w:sz w:val="24"/>
                <w:szCs w:val="24"/>
              </w:rPr>
            </w:pPr>
            <w:r w:rsidRPr="003B161D">
              <w:rPr>
                <w:rFonts w:ascii="Times New Roman" w:hAnsi="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both"/>
              <w:rPr>
                <w:rFonts w:ascii="Times New Roman" w:hAnsi="Times New Roman"/>
                <w:sz w:val="24"/>
                <w:szCs w:val="24"/>
              </w:rPr>
            </w:pPr>
            <w:r w:rsidRPr="003B161D">
              <w:rPr>
                <w:rFonts w:ascii="Times New Roman" w:hAnsi="Times New Roman"/>
                <w:sz w:val="24"/>
                <w:szCs w:val="24"/>
              </w:rPr>
              <w:t>Среднегодовая численность зарегистрированных безработных, чел.</w:t>
            </w:r>
          </w:p>
        </w:tc>
        <w:tc>
          <w:tcPr>
            <w:tcW w:w="851"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jc w:val="center"/>
              <w:rPr>
                <w:rFonts w:ascii="Times New Roman" w:hAnsi="Times New Roman"/>
                <w:sz w:val="24"/>
                <w:szCs w:val="24"/>
              </w:rPr>
            </w:pPr>
            <w:r w:rsidRPr="003B161D">
              <w:rPr>
                <w:rFonts w:ascii="Times New Roman" w:hAnsi="Times New Roman"/>
                <w:sz w:val="24"/>
                <w:szCs w:val="24"/>
              </w:rPr>
              <w:t>366</w:t>
            </w:r>
          </w:p>
        </w:tc>
        <w:tc>
          <w:tcPr>
            <w:tcW w:w="996"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jc w:val="center"/>
              <w:rPr>
                <w:rFonts w:ascii="Times New Roman" w:hAnsi="Times New Roman"/>
                <w:sz w:val="24"/>
                <w:szCs w:val="24"/>
              </w:rPr>
            </w:pPr>
            <w:r w:rsidRPr="003B161D">
              <w:rPr>
                <w:rFonts w:ascii="Times New Roman" w:hAnsi="Times New Roman"/>
                <w:sz w:val="24"/>
                <w:szCs w:val="24"/>
              </w:rPr>
              <w:t>299</w:t>
            </w:r>
          </w:p>
        </w:tc>
        <w:tc>
          <w:tcPr>
            <w:tcW w:w="851"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280</w:t>
            </w:r>
          </w:p>
        </w:tc>
        <w:tc>
          <w:tcPr>
            <w:tcW w:w="1276"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293</w:t>
            </w:r>
          </w:p>
        </w:tc>
        <w:tc>
          <w:tcPr>
            <w:tcW w:w="1134" w:type="dxa"/>
            <w:tcBorders>
              <w:top w:val="single" w:sz="4" w:space="0" w:color="auto"/>
              <w:left w:val="single" w:sz="4" w:space="0" w:color="auto"/>
              <w:bottom w:val="single" w:sz="4" w:space="0" w:color="auto"/>
              <w:right w:val="single" w:sz="4" w:space="0" w:color="auto"/>
            </w:tcBorders>
            <w:vAlign w:val="center"/>
          </w:tcPr>
          <w:p w:rsidR="00B17D29" w:rsidRPr="003B161D" w:rsidRDefault="0037380F"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76,5</w:t>
            </w:r>
          </w:p>
        </w:tc>
        <w:tc>
          <w:tcPr>
            <w:tcW w:w="992" w:type="dxa"/>
            <w:tcBorders>
              <w:top w:val="single" w:sz="4" w:space="0" w:color="auto"/>
              <w:left w:val="single" w:sz="4" w:space="0" w:color="auto"/>
              <w:bottom w:val="single" w:sz="4" w:space="0" w:color="auto"/>
              <w:right w:val="single" w:sz="4" w:space="0" w:color="auto"/>
            </w:tcBorders>
            <w:vAlign w:val="center"/>
          </w:tcPr>
          <w:p w:rsidR="00B17D29" w:rsidRPr="003B161D" w:rsidRDefault="0037380F"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93,6</w:t>
            </w:r>
          </w:p>
        </w:tc>
      </w:tr>
      <w:tr w:rsidR="0037380F" w:rsidRPr="003B161D" w:rsidTr="0037380F">
        <w:trPr>
          <w:trHeight w:val="833"/>
        </w:trPr>
        <w:tc>
          <w:tcPr>
            <w:tcW w:w="528" w:type="dxa"/>
            <w:tcBorders>
              <w:top w:val="single" w:sz="4" w:space="0" w:color="auto"/>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both"/>
              <w:rPr>
                <w:rFonts w:ascii="Times New Roman" w:hAnsi="Times New Roman"/>
                <w:sz w:val="24"/>
                <w:szCs w:val="24"/>
              </w:rPr>
            </w:pPr>
            <w:r w:rsidRPr="003B161D">
              <w:rPr>
                <w:rFonts w:ascii="Times New Roman" w:hAnsi="Times New Roman"/>
                <w:sz w:val="24"/>
                <w:szCs w:val="24"/>
              </w:rPr>
              <w:lastRenderedPageBreak/>
              <w:t>4.</w:t>
            </w:r>
          </w:p>
        </w:tc>
        <w:tc>
          <w:tcPr>
            <w:tcW w:w="3403" w:type="dxa"/>
            <w:tcBorders>
              <w:top w:val="single" w:sz="4" w:space="0" w:color="auto"/>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both"/>
              <w:rPr>
                <w:rFonts w:ascii="Times New Roman" w:hAnsi="Times New Roman"/>
                <w:sz w:val="24"/>
                <w:szCs w:val="24"/>
              </w:rPr>
            </w:pPr>
            <w:r w:rsidRPr="003B161D">
              <w:rPr>
                <w:rFonts w:ascii="Times New Roman" w:eastAsia="Times New Roman" w:hAnsi="Times New Roman"/>
                <w:sz w:val="24"/>
                <w:szCs w:val="24"/>
                <w:lang w:eastAsia="ru-RU"/>
              </w:rPr>
              <w:t>Среднегодовой уровень регистрируемой безработицы, %</w:t>
            </w:r>
          </w:p>
        </w:tc>
        <w:tc>
          <w:tcPr>
            <w:tcW w:w="851"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1,2</w:t>
            </w:r>
          </w:p>
        </w:tc>
        <w:tc>
          <w:tcPr>
            <w:tcW w:w="996"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B17D29" w:rsidRPr="003B161D" w:rsidRDefault="0037380F"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83,3</w:t>
            </w:r>
          </w:p>
        </w:tc>
        <w:tc>
          <w:tcPr>
            <w:tcW w:w="992" w:type="dxa"/>
            <w:tcBorders>
              <w:top w:val="single" w:sz="4" w:space="0" w:color="auto"/>
              <w:left w:val="single" w:sz="4" w:space="0" w:color="auto"/>
              <w:bottom w:val="single" w:sz="4" w:space="0" w:color="auto"/>
              <w:right w:val="single" w:sz="4" w:space="0" w:color="auto"/>
            </w:tcBorders>
            <w:vAlign w:val="center"/>
          </w:tcPr>
          <w:p w:rsidR="00B17D29" w:rsidRPr="003B161D" w:rsidRDefault="0037380F"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100</w:t>
            </w:r>
          </w:p>
        </w:tc>
      </w:tr>
      <w:tr w:rsidR="0037380F" w:rsidRPr="003B161D" w:rsidTr="0037380F">
        <w:trPr>
          <w:trHeight w:val="1390"/>
        </w:trPr>
        <w:tc>
          <w:tcPr>
            <w:tcW w:w="528" w:type="dxa"/>
            <w:tcBorders>
              <w:top w:val="single" w:sz="4" w:space="0" w:color="auto"/>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both"/>
              <w:rPr>
                <w:rFonts w:ascii="Times New Roman" w:hAnsi="Times New Roman"/>
                <w:sz w:val="24"/>
                <w:szCs w:val="24"/>
              </w:rPr>
            </w:pPr>
            <w:r w:rsidRPr="003B161D">
              <w:rPr>
                <w:rFonts w:ascii="Times New Roman" w:hAnsi="Times New Roman"/>
                <w:sz w:val="24"/>
                <w:szCs w:val="24"/>
              </w:rPr>
              <w:t>5.</w:t>
            </w:r>
          </w:p>
        </w:tc>
        <w:tc>
          <w:tcPr>
            <w:tcW w:w="3403" w:type="dxa"/>
            <w:tcBorders>
              <w:top w:val="single" w:sz="4" w:space="0" w:color="auto"/>
              <w:left w:val="single" w:sz="4" w:space="0" w:color="auto"/>
              <w:bottom w:val="single" w:sz="4" w:space="0" w:color="auto"/>
              <w:right w:val="single" w:sz="4" w:space="0" w:color="auto"/>
            </w:tcBorders>
          </w:tcPr>
          <w:p w:rsidR="00B17D29" w:rsidRPr="003B161D" w:rsidRDefault="00B17D29" w:rsidP="00B17D29">
            <w:pPr>
              <w:widowControl w:val="0"/>
              <w:spacing w:after="0" w:line="240" w:lineRule="auto"/>
              <w:contextualSpacing/>
              <w:jc w:val="both"/>
              <w:rPr>
                <w:rFonts w:ascii="Times New Roman" w:hAnsi="Times New Roman"/>
                <w:sz w:val="24"/>
                <w:szCs w:val="24"/>
              </w:rPr>
            </w:pPr>
            <w:r w:rsidRPr="003B161D">
              <w:rPr>
                <w:rFonts w:ascii="Times New Roman" w:hAnsi="Times New Roman"/>
                <w:sz w:val="24"/>
                <w:szCs w:val="24"/>
              </w:rPr>
              <w:t>Среднемесячная начисленная заработная плата одного работника, чел.</w:t>
            </w:r>
          </w:p>
          <w:p w:rsidR="00B17D29" w:rsidRPr="003B161D" w:rsidRDefault="00B17D29" w:rsidP="00B17D29">
            <w:pPr>
              <w:widowControl w:val="0"/>
              <w:spacing w:after="0" w:line="240" w:lineRule="auto"/>
              <w:contextualSpacing/>
              <w:jc w:val="both"/>
              <w:rPr>
                <w:rFonts w:ascii="Times New Roman" w:hAnsi="Times New Roman"/>
                <w:i/>
                <w:sz w:val="24"/>
                <w:szCs w:val="24"/>
              </w:rPr>
            </w:pPr>
            <w:r w:rsidRPr="003B161D">
              <w:rPr>
                <w:rFonts w:ascii="Times New Roman" w:hAnsi="Times New Roman"/>
                <w:i/>
                <w:sz w:val="24"/>
                <w:szCs w:val="24"/>
              </w:rPr>
              <w:t>(по крупным и средним предприятиям)</w:t>
            </w:r>
          </w:p>
        </w:tc>
        <w:tc>
          <w:tcPr>
            <w:tcW w:w="851"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22415</w:t>
            </w:r>
          </w:p>
        </w:tc>
        <w:tc>
          <w:tcPr>
            <w:tcW w:w="996" w:type="dxa"/>
            <w:tcBorders>
              <w:top w:val="single" w:sz="4" w:space="0" w:color="auto"/>
              <w:left w:val="single" w:sz="4" w:space="0" w:color="auto"/>
              <w:bottom w:val="single" w:sz="4" w:space="0" w:color="auto"/>
              <w:right w:val="single" w:sz="4" w:space="0" w:color="auto"/>
            </w:tcBorders>
            <w:vAlign w:val="center"/>
          </w:tcPr>
          <w:p w:rsidR="00B17D29" w:rsidRPr="003B161D" w:rsidRDefault="00B17D29"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23</w:t>
            </w:r>
            <w:r w:rsidR="0037380F" w:rsidRPr="003B161D">
              <w:rPr>
                <w:rFonts w:ascii="Times New Roman" w:hAnsi="Times New Roman"/>
                <w:sz w:val="24"/>
                <w:szCs w:val="24"/>
              </w:rPr>
              <w:t>689</w:t>
            </w:r>
          </w:p>
        </w:tc>
        <w:tc>
          <w:tcPr>
            <w:tcW w:w="851" w:type="dxa"/>
            <w:tcBorders>
              <w:top w:val="single" w:sz="4" w:space="0" w:color="auto"/>
              <w:left w:val="single" w:sz="4" w:space="0" w:color="auto"/>
              <w:bottom w:val="single" w:sz="4" w:space="0" w:color="auto"/>
              <w:right w:val="single" w:sz="4" w:space="0" w:color="auto"/>
            </w:tcBorders>
            <w:vAlign w:val="center"/>
          </w:tcPr>
          <w:p w:rsidR="00B17D29" w:rsidRPr="003B161D" w:rsidRDefault="0037380F"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25197</w:t>
            </w:r>
          </w:p>
        </w:tc>
        <w:tc>
          <w:tcPr>
            <w:tcW w:w="1276" w:type="dxa"/>
            <w:tcBorders>
              <w:top w:val="single" w:sz="4" w:space="0" w:color="auto"/>
              <w:left w:val="single" w:sz="4" w:space="0" w:color="auto"/>
              <w:bottom w:val="single" w:sz="4" w:space="0" w:color="auto"/>
              <w:right w:val="single" w:sz="4" w:space="0" w:color="auto"/>
            </w:tcBorders>
            <w:vAlign w:val="center"/>
          </w:tcPr>
          <w:p w:rsidR="00B17D29" w:rsidRPr="003B161D" w:rsidRDefault="0037380F"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25988</w:t>
            </w:r>
          </w:p>
        </w:tc>
        <w:tc>
          <w:tcPr>
            <w:tcW w:w="1134" w:type="dxa"/>
            <w:tcBorders>
              <w:top w:val="single" w:sz="4" w:space="0" w:color="auto"/>
              <w:left w:val="single" w:sz="4" w:space="0" w:color="auto"/>
              <w:bottom w:val="single" w:sz="4" w:space="0" w:color="auto"/>
              <w:right w:val="single" w:sz="4" w:space="0" w:color="auto"/>
            </w:tcBorders>
            <w:vAlign w:val="center"/>
          </w:tcPr>
          <w:p w:rsidR="00B17D29" w:rsidRPr="003B161D" w:rsidRDefault="0037380F"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112,4</w:t>
            </w:r>
          </w:p>
        </w:tc>
        <w:tc>
          <w:tcPr>
            <w:tcW w:w="992" w:type="dxa"/>
            <w:tcBorders>
              <w:top w:val="single" w:sz="4" w:space="0" w:color="auto"/>
              <w:left w:val="single" w:sz="4" w:space="0" w:color="auto"/>
              <w:bottom w:val="single" w:sz="4" w:space="0" w:color="auto"/>
              <w:right w:val="single" w:sz="4" w:space="0" w:color="auto"/>
            </w:tcBorders>
            <w:vAlign w:val="center"/>
          </w:tcPr>
          <w:p w:rsidR="0037380F" w:rsidRPr="003B161D" w:rsidRDefault="0037380F" w:rsidP="0037380F">
            <w:pPr>
              <w:widowControl w:val="0"/>
              <w:spacing w:after="0" w:line="240" w:lineRule="auto"/>
              <w:contextualSpacing/>
              <w:jc w:val="center"/>
              <w:rPr>
                <w:rFonts w:ascii="Times New Roman" w:hAnsi="Times New Roman"/>
                <w:sz w:val="24"/>
                <w:szCs w:val="24"/>
              </w:rPr>
            </w:pPr>
            <w:r w:rsidRPr="003B161D">
              <w:rPr>
                <w:rFonts w:ascii="Times New Roman" w:hAnsi="Times New Roman"/>
                <w:sz w:val="24"/>
                <w:szCs w:val="24"/>
              </w:rPr>
              <w:t>106,4</w:t>
            </w:r>
          </w:p>
        </w:tc>
      </w:tr>
    </w:tbl>
    <w:p w:rsidR="003243D9" w:rsidRPr="00A71037" w:rsidRDefault="003243D9" w:rsidP="003243D9">
      <w:pPr>
        <w:tabs>
          <w:tab w:val="left" w:pos="1470"/>
        </w:tabs>
        <w:spacing w:after="0" w:line="240" w:lineRule="auto"/>
        <w:ind w:left="142" w:firstLine="851"/>
        <w:contextualSpacing/>
        <w:jc w:val="center"/>
        <w:rPr>
          <w:rFonts w:ascii="Times New Roman" w:eastAsia="Times New Roman" w:hAnsi="Times New Roman"/>
          <w:b/>
          <w:color w:val="548DD4" w:themeColor="text2" w:themeTint="99"/>
          <w:sz w:val="28"/>
          <w:szCs w:val="28"/>
          <w:lang w:eastAsia="ru-RU"/>
        </w:rPr>
      </w:pPr>
    </w:p>
    <w:p w:rsidR="00EF5086" w:rsidRPr="008E3553" w:rsidRDefault="004B5699" w:rsidP="00EF5086">
      <w:pPr>
        <w:spacing w:after="0" w:line="240" w:lineRule="auto"/>
        <w:ind w:right="-6" w:firstLine="708"/>
        <w:jc w:val="both"/>
        <w:rPr>
          <w:rFonts w:ascii="Times New Roman" w:eastAsia="Times New Roman" w:hAnsi="Times New Roman"/>
          <w:sz w:val="28"/>
          <w:szCs w:val="28"/>
          <w:lang w:eastAsia="ru-RU"/>
        </w:rPr>
      </w:pPr>
      <w:r w:rsidRPr="008E3553">
        <w:rPr>
          <w:rFonts w:ascii="Times New Roman" w:eastAsia="Times New Roman" w:hAnsi="Times New Roman"/>
          <w:sz w:val="28"/>
          <w:szCs w:val="28"/>
          <w:lang w:eastAsia="ru-RU"/>
        </w:rPr>
        <w:t xml:space="preserve">При администрации муниципального района работает межведомственная  балансовая комиссия.  </w:t>
      </w:r>
      <w:proofErr w:type="gramStart"/>
      <w:r w:rsidRPr="008E3553">
        <w:rPr>
          <w:rFonts w:ascii="Times New Roman" w:eastAsia="Times New Roman" w:hAnsi="Times New Roman"/>
          <w:sz w:val="28"/>
          <w:szCs w:val="28"/>
          <w:lang w:eastAsia="ru-RU"/>
        </w:rPr>
        <w:t xml:space="preserve">В состав комиссии входят представители администрации муниципального района, отделения экономической безопасности и противодействия коррупции отдела МВД России по </w:t>
      </w:r>
      <w:proofErr w:type="spellStart"/>
      <w:r w:rsidRPr="008E3553">
        <w:rPr>
          <w:rFonts w:ascii="Times New Roman" w:eastAsia="Times New Roman" w:hAnsi="Times New Roman"/>
          <w:sz w:val="28"/>
          <w:szCs w:val="28"/>
          <w:lang w:eastAsia="ru-RU"/>
        </w:rPr>
        <w:t>Приморско-Ахтарскому</w:t>
      </w:r>
      <w:proofErr w:type="spellEnd"/>
      <w:r w:rsidRPr="008E3553">
        <w:rPr>
          <w:rFonts w:ascii="Times New Roman" w:eastAsia="Times New Roman" w:hAnsi="Times New Roman"/>
          <w:sz w:val="28"/>
          <w:szCs w:val="28"/>
          <w:lang w:eastAsia="ru-RU"/>
        </w:rPr>
        <w:t xml:space="preserve"> району, отделения УФМС России по Краснодарскому краю в Приморско-Ахтарском районе, ГКУ КК ЦЗН </w:t>
      </w:r>
      <w:proofErr w:type="spellStart"/>
      <w:r w:rsidRPr="008E3553">
        <w:rPr>
          <w:rFonts w:ascii="Times New Roman" w:eastAsia="Times New Roman" w:hAnsi="Times New Roman"/>
          <w:sz w:val="28"/>
          <w:szCs w:val="28"/>
          <w:lang w:eastAsia="ru-RU"/>
        </w:rPr>
        <w:t>Приморско-Ахтарского</w:t>
      </w:r>
      <w:proofErr w:type="spellEnd"/>
      <w:r w:rsidRPr="008E3553">
        <w:rPr>
          <w:rFonts w:ascii="Times New Roman" w:eastAsia="Times New Roman" w:hAnsi="Times New Roman"/>
          <w:sz w:val="28"/>
          <w:szCs w:val="28"/>
          <w:lang w:eastAsia="ru-RU"/>
        </w:rPr>
        <w:t xml:space="preserve"> района, отдела судебных приставов управления ФСС, управления Пенсионного фонда РФ,  фонда социального страхования, Межрайонной инспекции Федеральной Налоговой Службы России № 10,  общественные деятели  (депутаты Совета района). </w:t>
      </w:r>
      <w:proofErr w:type="gramEnd"/>
    </w:p>
    <w:p w:rsidR="004B5699" w:rsidRPr="008E3553" w:rsidRDefault="004B5699" w:rsidP="00EF5086">
      <w:pPr>
        <w:spacing w:after="0" w:line="240" w:lineRule="auto"/>
        <w:ind w:right="-6" w:firstLine="708"/>
        <w:jc w:val="both"/>
        <w:rPr>
          <w:rFonts w:ascii="Times New Roman" w:eastAsia="Times New Roman" w:hAnsi="Times New Roman"/>
          <w:sz w:val="28"/>
          <w:szCs w:val="28"/>
          <w:lang w:eastAsia="ru-RU"/>
        </w:rPr>
      </w:pPr>
      <w:r w:rsidRPr="008E3553">
        <w:rPr>
          <w:rFonts w:ascii="Times New Roman" w:eastAsia="Times New Roman" w:hAnsi="Times New Roman"/>
          <w:sz w:val="28"/>
          <w:szCs w:val="28"/>
          <w:lang w:eastAsia="ru-RU"/>
        </w:rPr>
        <w:t xml:space="preserve">В Положении о межведомственной балансовой комиссии закреплен пункт, определяющий рассмотрение вопросов снижения неформальной занятости, повышения </w:t>
      </w:r>
      <w:r w:rsidR="00EF5086" w:rsidRPr="008E3553">
        <w:rPr>
          <w:rFonts w:ascii="Times New Roman" w:eastAsia="Times New Roman" w:hAnsi="Times New Roman"/>
          <w:sz w:val="28"/>
          <w:szCs w:val="28"/>
          <w:lang w:eastAsia="ru-RU"/>
        </w:rPr>
        <w:t>среднеотраслевой заработной платы</w:t>
      </w:r>
      <w:r w:rsidRPr="008E3553">
        <w:rPr>
          <w:rFonts w:ascii="Times New Roman" w:eastAsia="Times New Roman" w:hAnsi="Times New Roman"/>
          <w:sz w:val="28"/>
          <w:szCs w:val="28"/>
          <w:lang w:eastAsia="ru-RU"/>
        </w:rPr>
        <w:t>. На заседания комиссии приглашаются работодатели, выплачивающие заработную плату ниже минимальной</w:t>
      </w:r>
      <w:r w:rsidR="00EF5086" w:rsidRPr="008E3553">
        <w:rPr>
          <w:rFonts w:ascii="Times New Roman" w:eastAsia="Times New Roman" w:hAnsi="Times New Roman"/>
          <w:sz w:val="28"/>
          <w:szCs w:val="28"/>
          <w:lang w:eastAsia="ru-RU"/>
        </w:rPr>
        <w:t>, среднеотраслевой</w:t>
      </w:r>
      <w:r w:rsidRPr="008E3553">
        <w:rPr>
          <w:rFonts w:ascii="Times New Roman" w:eastAsia="Times New Roman" w:hAnsi="Times New Roman"/>
          <w:sz w:val="28"/>
          <w:szCs w:val="28"/>
          <w:lang w:eastAsia="ru-RU"/>
        </w:rPr>
        <w:t xml:space="preserve"> или допускающие иные нарушения трудовых прав работников.</w:t>
      </w:r>
    </w:p>
    <w:p w:rsidR="004B5699" w:rsidRPr="00A71037" w:rsidRDefault="004B5699" w:rsidP="004B5699">
      <w:pPr>
        <w:tabs>
          <w:tab w:val="left" w:pos="709"/>
        </w:tabs>
        <w:spacing w:after="0" w:line="240" w:lineRule="auto"/>
        <w:ind w:firstLine="709"/>
        <w:contextualSpacing/>
        <w:jc w:val="both"/>
        <w:rPr>
          <w:rFonts w:ascii="Times New Roman" w:eastAsia="Times New Roman" w:hAnsi="Times New Roman"/>
          <w:b/>
          <w:color w:val="548DD4" w:themeColor="text2" w:themeTint="99"/>
          <w:sz w:val="28"/>
          <w:szCs w:val="28"/>
          <w:lang w:eastAsia="ru-RU"/>
        </w:rPr>
      </w:pPr>
    </w:p>
    <w:p w:rsidR="00741702" w:rsidRPr="00A71037" w:rsidRDefault="009C7FE7" w:rsidP="00D42232">
      <w:pPr>
        <w:tabs>
          <w:tab w:val="left" w:pos="709"/>
        </w:tabs>
        <w:spacing w:after="0" w:line="240" w:lineRule="auto"/>
        <w:ind w:firstLine="709"/>
        <w:contextualSpacing/>
        <w:jc w:val="center"/>
        <w:rPr>
          <w:rFonts w:ascii="Times New Roman" w:eastAsia="Times New Roman" w:hAnsi="Times New Roman"/>
          <w:b/>
          <w:color w:val="548DD4" w:themeColor="text2" w:themeTint="99"/>
          <w:sz w:val="28"/>
          <w:szCs w:val="28"/>
          <w:lang w:eastAsia="ru-RU"/>
        </w:rPr>
      </w:pPr>
      <w:r w:rsidRPr="00B82DD1">
        <w:rPr>
          <w:rFonts w:ascii="Times New Roman" w:eastAsia="Times New Roman" w:hAnsi="Times New Roman"/>
          <w:b/>
          <w:color w:val="000000" w:themeColor="text1"/>
          <w:sz w:val="28"/>
          <w:szCs w:val="28"/>
          <w:lang w:eastAsia="ru-RU"/>
        </w:rPr>
        <w:t>2.2.</w:t>
      </w:r>
      <w:r w:rsidRPr="00B82DD1">
        <w:rPr>
          <w:rFonts w:ascii="Times New Roman" w:eastAsia="Times New Roman" w:hAnsi="Times New Roman"/>
          <w:color w:val="000000" w:themeColor="text1"/>
          <w:sz w:val="28"/>
          <w:szCs w:val="28"/>
          <w:lang w:eastAsia="ru-RU"/>
        </w:rPr>
        <w:t xml:space="preserve"> </w:t>
      </w:r>
      <w:r w:rsidR="00CD7085" w:rsidRPr="00B82DD1">
        <w:rPr>
          <w:rFonts w:ascii="Times New Roman" w:eastAsia="Times New Roman" w:hAnsi="Times New Roman"/>
          <w:b/>
          <w:color w:val="000000" w:themeColor="text1"/>
          <w:sz w:val="28"/>
          <w:szCs w:val="28"/>
          <w:lang w:eastAsia="ru-RU"/>
        </w:rPr>
        <w:t>Инвестиционное положение</w:t>
      </w:r>
    </w:p>
    <w:p w:rsidR="001E1B7C" w:rsidRPr="00A71037" w:rsidRDefault="001E1B7C" w:rsidP="00D42232">
      <w:pPr>
        <w:tabs>
          <w:tab w:val="left" w:pos="709"/>
        </w:tabs>
        <w:spacing w:after="0" w:line="240" w:lineRule="auto"/>
        <w:ind w:firstLine="709"/>
        <w:contextualSpacing/>
        <w:jc w:val="center"/>
        <w:rPr>
          <w:rFonts w:ascii="Times New Roman" w:eastAsia="Times New Roman" w:hAnsi="Times New Roman"/>
          <w:b/>
          <w:color w:val="548DD4" w:themeColor="text2" w:themeTint="99"/>
          <w:sz w:val="28"/>
          <w:szCs w:val="28"/>
          <w:lang w:eastAsia="ru-RU"/>
        </w:rPr>
      </w:pPr>
    </w:p>
    <w:p w:rsidR="001E1B7C" w:rsidRPr="00A71037" w:rsidRDefault="001E1B7C" w:rsidP="00D42232">
      <w:pPr>
        <w:tabs>
          <w:tab w:val="left" w:pos="709"/>
        </w:tabs>
        <w:spacing w:after="0" w:line="240" w:lineRule="auto"/>
        <w:ind w:firstLine="709"/>
        <w:contextualSpacing/>
        <w:jc w:val="center"/>
        <w:rPr>
          <w:rFonts w:ascii="Times New Roman" w:eastAsia="Times New Roman" w:hAnsi="Times New Roman"/>
          <w:b/>
          <w:color w:val="548DD4" w:themeColor="text2" w:themeTint="99"/>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851"/>
        <w:gridCol w:w="850"/>
        <w:gridCol w:w="851"/>
        <w:gridCol w:w="992"/>
        <w:gridCol w:w="992"/>
        <w:gridCol w:w="992"/>
      </w:tblGrid>
      <w:tr w:rsidR="00F97846" w:rsidRPr="005635B0" w:rsidTr="00DC72DA">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widowControl w:val="0"/>
              <w:spacing w:after="0" w:line="240" w:lineRule="auto"/>
              <w:contextualSpacing/>
              <w:jc w:val="center"/>
              <w:rPr>
                <w:rFonts w:ascii="Times New Roman" w:hAnsi="Times New Roman"/>
                <w:b/>
                <w:sz w:val="24"/>
                <w:szCs w:val="24"/>
              </w:rPr>
            </w:pPr>
            <w:r w:rsidRPr="005635B0">
              <w:rPr>
                <w:rFonts w:ascii="Times New Roman" w:hAnsi="Times New Roman"/>
                <w:b/>
                <w:sz w:val="24"/>
                <w:szCs w:val="24"/>
              </w:rPr>
              <w:t xml:space="preserve">№ </w:t>
            </w:r>
            <w:proofErr w:type="gramStart"/>
            <w:r w:rsidRPr="005635B0">
              <w:rPr>
                <w:rFonts w:ascii="Times New Roman" w:hAnsi="Times New Roman"/>
                <w:b/>
                <w:sz w:val="24"/>
                <w:szCs w:val="24"/>
              </w:rPr>
              <w:t>п</w:t>
            </w:r>
            <w:proofErr w:type="gramEnd"/>
            <w:r w:rsidRPr="005635B0">
              <w:rPr>
                <w:rFonts w:ascii="Times New Roman" w:hAnsi="Times New Roman"/>
                <w:b/>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F97846" w:rsidRPr="005635B0" w:rsidRDefault="00F97846" w:rsidP="00DC72DA">
            <w:pPr>
              <w:spacing w:after="0" w:line="240" w:lineRule="auto"/>
              <w:contextualSpacing/>
              <w:jc w:val="center"/>
              <w:rPr>
                <w:rFonts w:ascii="Times New Roman" w:hAnsi="Times New Roman"/>
                <w:b/>
                <w:sz w:val="24"/>
                <w:szCs w:val="24"/>
              </w:rPr>
            </w:pPr>
          </w:p>
          <w:p w:rsidR="00F97846" w:rsidRPr="005635B0" w:rsidRDefault="00F97846" w:rsidP="00DC72DA">
            <w:pPr>
              <w:widowControl w:val="0"/>
              <w:spacing w:after="0" w:line="240" w:lineRule="auto"/>
              <w:contextualSpacing/>
              <w:jc w:val="center"/>
              <w:rPr>
                <w:rFonts w:ascii="Times New Roman" w:hAnsi="Times New Roman"/>
                <w:b/>
                <w:sz w:val="24"/>
                <w:szCs w:val="24"/>
              </w:rPr>
            </w:pPr>
            <w:r w:rsidRPr="005635B0">
              <w:rPr>
                <w:rFonts w:ascii="Times New Roman" w:hAnsi="Times New Roman"/>
                <w:b/>
                <w:sz w:val="24"/>
                <w:szCs w:val="24"/>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97846" w:rsidRPr="005635B0" w:rsidRDefault="00F97846" w:rsidP="00DC72DA">
            <w:pPr>
              <w:widowControl w:val="0"/>
              <w:spacing w:after="0" w:line="240" w:lineRule="auto"/>
              <w:contextualSpacing/>
              <w:jc w:val="center"/>
              <w:rPr>
                <w:rFonts w:ascii="Times New Roman" w:hAnsi="Times New Roman"/>
                <w:b/>
                <w:sz w:val="24"/>
                <w:szCs w:val="24"/>
              </w:rPr>
            </w:pPr>
            <w:r w:rsidRPr="005635B0">
              <w:rPr>
                <w:rFonts w:ascii="Times New Roman" w:hAnsi="Times New Roman"/>
                <w:b/>
                <w:sz w:val="24"/>
                <w:szCs w:val="24"/>
              </w:rPr>
              <w:t>2015 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spacing w:after="0" w:line="240" w:lineRule="auto"/>
              <w:contextualSpacing/>
              <w:jc w:val="center"/>
              <w:rPr>
                <w:rFonts w:ascii="Times New Roman" w:hAnsi="Times New Roman"/>
                <w:b/>
                <w:sz w:val="24"/>
                <w:szCs w:val="24"/>
              </w:rPr>
            </w:pPr>
            <w:r w:rsidRPr="005635B0">
              <w:rPr>
                <w:rFonts w:ascii="Times New Roman" w:hAnsi="Times New Roman"/>
                <w:b/>
                <w:sz w:val="24"/>
                <w:szCs w:val="24"/>
              </w:rPr>
              <w:t>2016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spacing w:after="0" w:line="240" w:lineRule="auto"/>
              <w:contextualSpacing/>
              <w:jc w:val="center"/>
              <w:rPr>
                <w:rFonts w:ascii="Times New Roman" w:hAnsi="Times New Roman"/>
                <w:b/>
                <w:sz w:val="24"/>
                <w:szCs w:val="24"/>
              </w:rPr>
            </w:pPr>
            <w:r w:rsidRPr="005635B0">
              <w:rPr>
                <w:rFonts w:ascii="Times New Roman" w:hAnsi="Times New Roman"/>
                <w:b/>
                <w:sz w:val="24"/>
                <w:szCs w:val="24"/>
              </w:rPr>
              <w:t>201</w:t>
            </w:r>
            <w:r>
              <w:rPr>
                <w:rFonts w:ascii="Times New Roman" w:hAnsi="Times New Roman"/>
                <w:b/>
                <w:sz w:val="24"/>
                <w:szCs w:val="24"/>
              </w:rPr>
              <w:t>7</w:t>
            </w:r>
            <w:r w:rsidRPr="005635B0">
              <w:rPr>
                <w:rFonts w:ascii="Times New Roman" w:hAnsi="Times New Roman"/>
                <w:b/>
                <w:sz w:val="24"/>
                <w:szCs w:val="24"/>
              </w:rPr>
              <w:t xml:space="preserve"> год</w:t>
            </w:r>
          </w:p>
          <w:p w:rsidR="00F97846" w:rsidRPr="005635B0" w:rsidRDefault="00F97846" w:rsidP="00DC72DA">
            <w:pPr>
              <w:spacing w:after="0" w:line="240" w:lineRule="auto"/>
              <w:contextualSpacing/>
              <w:jc w:val="center"/>
              <w:rPr>
                <w:rFonts w:ascii="Times New Roman" w:hAnsi="Times New Roman"/>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spacing w:after="0" w:line="240" w:lineRule="auto"/>
              <w:contextualSpacing/>
              <w:jc w:val="center"/>
              <w:rPr>
                <w:rFonts w:ascii="Times New Roman" w:hAnsi="Times New Roman"/>
                <w:b/>
                <w:sz w:val="24"/>
                <w:szCs w:val="24"/>
              </w:rPr>
            </w:pPr>
            <w:r w:rsidRPr="005635B0">
              <w:rPr>
                <w:rFonts w:ascii="Times New Roman" w:hAnsi="Times New Roman"/>
                <w:b/>
                <w:sz w:val="24"/>
                <w:szCs w:val="24"/>
              </w:rPr>
              <w:t>2018 год</w:t>
            </w:r>
          </w:p>
          <w:p w:rsidR="00F97846" w:rsidRPr="005635B0" w:rsidRDefault="00F97846" w:rsidP="00DC72DA">
            <w:pPr>
              <w:widowControl w:val="0"/>
              <w:spacing w:after="0" w:line="240" w:lineRule="auto"/>
              <w:contextualSpacing/>
              <w:jc w:val="center"/>
              <w:rPr>
                <w:rFonts w:ascii="Times New Roman" w:hAnsi="Times New Roman"/>
                <w:b/>
                <w:sz w:val="24"/>
                <w:szCs w:val="24"/>
              </w:rPr>
            </w:pPr>
            <w:r w:rsidRPr="005635B0">
              <w:rPr>
                <w:rFonts w:ascii="Times New Roman" w:hAnsi="Times New Roman"/>
                <w:b/>
                <w:sz w:val="24"/>
                <w:szCs w:val="24"/>
              </w:rPr>
              <w:t>оценка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widowControl w:val="0"/>
              <w:spacing w:after="0" w:line="240" w:lineRule="auto"/>
              <w:contextualSpacing/>
              <w:jc w:val="center"/>
              <w:rPr>
                <w:rFonts w:ascii="Times New Roman" w:hAnsi="Times New Roman"/>
                <w:b/>
                <w:sz w:val="24"/>
                <w:szCs w:val="24"/>
              </w:rPr>
            </w:pPr>
            <w:r w:rsidRPr="005635B0">
              <w:rPr>
                <w:rFonts w:ascii="Times New Roman" w:hAnsi="Times New Roman"/>
                <w:b/>
                <w:sz w:val="24"/>
                <w:szCs w:val="24"/>
              </w:rPr>
              <w:t>Динамика</w:t>
            </w:r>
          </w:p>
          <w:p w:rsidR="00F97846" w:rsidRPr="005635B0" w:rsidRDefault="00F97846" w:rsidP="00DC72DA">
            <w:pPr>
              <w:widowControl w:val="0"/>
              <w:spacing w:after="0" w:line="240" w:lineRule="auto"/>
              <w:contextualSpacing/>
              <w:jc w:val="center"/>
              <w:rPr>
                <w:rFonts w:ascii="Times New Roman" w:hAnsi="Times New Roman"/>
                <w:b/>
                <w:sz w:val="24"/>
                <w:szCs w:val="24"/>
              </w:rPr>
            </w:pPr>
            <w:r w:rsidRPr="005635B0">
              <w:rPr>
                <w:rFonts w:ascii="Times New Roman" w:hAnsi="Times New Roman"/>
                <w:b/>
                <w:sz w:val="24"/>
                <w:szCs w:val="24"/>
              </w:rPr>
              <w:t xml:space="preserve">2017 год </w:t>
            </w:r>
            <w:proofErr w:type="gramStart"/>
            <w:r w:rsidRPr="005635B0">
              <w:rPr>
                <w:rFonts w:ascii="Times New Roman" w:hAnsi="Times New Roman"/>
                <w:b/>
                <w:sz w:val="24"/>
                <w:szCs w:val="24"/>
              </w:rPr>
              <w:t>к</w:t>
            </w:r>
            <w:proofErr w:type="gramEnd"/>
            <w:r w:rsidRPr="005635B0">
              <w:rPr>
                <w:rFonts w:ascii="Times New Roman" w:hAnsi="Times New Roman"/>
                <w:b/>
                <w:sz w:val="24"/>
                <w:szCs w:val="24"/>
              </w:rPr>
              <w:t>, %</w:t>
            </w:r>
          </w:p>
        </w:tc>
      </w:tr>
      <w:tr w:rsidR="00F97846" w:rsidRPr="005635B0" w:rsidTr="00DC72DA">
        <w:tc>
          <w:tcPr>
            <w:tcW w:w="567" w:type="dxa"/>
            <w:vMerge/>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spacing w:after="0" w:line="240" w:lineRule="auto"/>
              <w:rPr>
                <w:rFonts w:ascii="Times New Roman" w:hAnsi="Times New Roman"/>
                <w:b/>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spacing w:after="0" w:line="240" w:lineRule="auto"/>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97846" w:rsidRPr="005635B0" w:rsidRDefault="00F97846" w:rsidP="00DC72DA">
            <w:pPr>
              <w:spacing w:after="0" w:line="240" w:lineRule="auto"/>
              <w:rPr>
                <w:rFonts w:ascii="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spacing w:after="0" w:line="240" w:lineRule="auto"/>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spacing w:after="0" w:line="240" w:lineRule="auto"/>
              <w:rPr>
                <w:rFonts w:ascii="Times New Roman" w:hAnsi="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spacing w:after="0"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widowControl w:val="0"/>
              <w:spacing w:after="0" w:line="240" w:lineRule="auto"/>
              <w:contextualSpacing/>
              <w:jc w:val="center"/>
              <w:rPr>
                <w:rFonts w:ascii="Times New Roman" w:hAnsi="Times New Roman"/>
                <w:b/>
                <w:sz w:val="24"/>
                <w:szCs w:val="24"/>
              </w:rPr>
            </w:pPr>
            <w:r w:rsidRPr="005635B0">
              <w:rPr>
                <w:rFonts w:ascii="Times New Roman" w:hAnsi="Times New Roman"/>
                <w:b/>
                <w:sz w:val="24"/>
                <w:szCs w:val="24"/>
              </w:rPr>
              <w:t>2015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widowControl w:val="0"/>
              <w:spacing w:after="0" w:line="240" w:lineRule="auto"/>
              <w:contextualSpacing/>
              <w:jc w:val="center"/>
              <w:rPr>
                <w:rFonts w:ascii="Times New Roman" w:hAnsi="Times New Roman"/>
                <w:b/>
                <w:sz w:val="24"/>
                <w:szCs w:val="24"/>
              </w:rPr>
            </w:pPr>
            <w:r w:rsidRPr="005635B0">
              <w:rPr>
                <w:rFonts w:ascii="Times New Roman" w:hAnsi="Times New Roman"/>
                <w:b/>
                <w:sz w:val="24"/>
                <w:szCs w:val="24"/>
              </w:rPr>
              <w:t>2016 год</w:t>
            </w:r>
          </w:p>
        </w:tc>
      </w:tr>
      <w:tr w:rsidR="00F97846" w:rsidRPr="005635B0" w:rsidTr="00DC72DA">
        <w:trPr>
          <w:trHeight w:val="181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widowControl w:val="0"/>
              <w:spacing w:after="0" w:line="240" w:lineRule="auto"/>
              <w:contextualSpacing/>
              <w:jc w:val="center"/>
              <w:rPr>
                <w:rFonts w:ascii="Times New Roman" w:hAnsi="Times New Roman"/>
                <w:sz w:val="24"/>
                <w:szCs w:val="24"/>
              </w:rPr>
            </w:pPr>
            <w:r w:rsidRPr="005635B0">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F97846" w:rsidRPr="005635B0" w:rsidRDefault="00F97846" w:rsidP="00DC72DA">
            <w:pPr>
              <w:widowControl w:val="0"/>
              <w:spacing w:after="0" w:line="240" w:lineRule="auto"/>
              <w:contextualSpacing/>
              <w:jc w:val="center"/>
              <w:rPr>
                <w:rFonts w:ascii="Times New Roman" w:hAnsi="Times New Roman"/>
                <w:sz w:val="24"/>
                <w:szCs w:val="24"/>
              </w:rPr>
            </w:pPr>
            <w:r w:rsidRPr="005635B0">
              <w:rPr>
                <w:rFonts w:ascii="Times New Roman" w:hAnsi="Times New Roman"/>
                <w:sz w:val="24"/>
                <w:szCs w:val="24"/>
              </w:rPr>
              <w:t xml:space="preserve">Объем инвестиций в основной капитал за счет всех источников финансирования (по крупным и средним предприятиям), </w:t>
            </w:r>
            <w:r>
              <w:rPr>
                <w:rFonts w:ascii="Times New Roman" w:hAnsi="Times New Roman"/>
                <w:sz w:val="24"/>
                <w:szCs w:val="24"/>
              </w:rPr>
              <w:t>млн.</w:t>
            </w:r>
            <w:r w:rsidRPr="005635B0">
              <w:rPr>
                <w:rFonts w:ascii="Times New Roman" w:hAnsi="Times New Roman"/>
                <w:sz w:val="24"/>
                <w:szCs w:val="24"/>
              </w:rPr>
              <w:t xml:space="preserve"> руб.</w:t>
            </w:r>
          </w:p>
          <w:p w:rsidR="00F97846" w:rsidRPr="005635B0" w:rsidRDefault="00F97846" w:rsidP="00DC72DA">
            <w:pPr>
              <w:widowControl w:val="0"/>
              <w:spacing w:after="0" w:line="240" w:lineRule="auto"/>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97846" w:rsidRPr="005635B0" w:rsidRDefault="00F97846" w:rsidP="00DC72DA">
            <w:pPr>
              <w:widowControl w:val="0"/>
              <w:spacing w:after="0" w:line="240" w:lineRule="auto"/>
              <w:contextualSpacing/>
              <w:jc w:val="center"/>
              <w:rPr>
                <w:rFonts w:ascii="Times New Roman" w:hAnsi="Times New Roman"/>
                <w:sz w:val="24"/>
                <w:szCs w:val="24"/>
              </w:rPr>
            </w:pPr>
            <w:r w:rsidRPr="005635B0">
              <w:rPr>
                <w:rFonts w:ascii="Times New Roman" w:hAnsi="Times New Roman"/>
                <w:sz w:val="24"/>
                <w:szCs w:val="24"/>
              </w:rPr>
              <w:t>141,0</w:t>
            </w:r>
          </w:p>
        </w:tc>
        <w:tc>
          <w:tcPr>
            <w:tcW w:w="850" w:type="dxa"/>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widowControl w:val="0"/>
              <w:spacing w:after="0" w:line="240" w:lineRule="auto"/>
              <w:contextualSpacing/>
              <w:jc w:val="center"/>
              <w:rPr>
                <w:rFonts w:ascii="Times New Roman" w:hAnsi="Times New Roman"/>
                <w:sz w:val="24"/>
                <w:szCs w:val="24"/>
              </w:rPr>
            </w:pPr>
            <w:r w:rsidRPr="005635B0">
              <w:rPr>
                <w:rFonts w:ascii="Times New Roman" w:hAnsi="Times New Roman"/>
                <w:sz w:val="24"/>
                <w:szCs w:val="24"/>
              </w:rPr>
              <w:t>147,2</w:t>
            </w:r>
          </w:p>
        </w:tc>
        <w:tc>
          <w:tcPr>
            <w:tcW w:w="851" w:type="dxa"/>
            <w:tcBorders>
              <w:top w:val="single" w:sz="4" w:space="0" w:color="auto"/>
              <w:left w:val="single" w:sz="4" w:space="0" w:color="auto"/>
              <w:bottom w:val="single" w:sz="4" w:space="0" w:color="auto"/>
              <w:right w:val="single" w:sz="4" w:space="0" w:color="auto"/>
            </w:tcBorders>
            <w:vAlign w:val="center"/>
            <w:hideMark/>
          </w:tcPr>
          <w:p w:rsidR="00F97846" w:rsidRPr="00C24F13" w:rsidRDefault="00F97846" w:rsidP="00DC72DA">
            <w:pPr>
              <w:widowControl w:val="0"/>
              <w:spacing w:after="0" w:line="240" w:lineRule="auto"/>
              <w:contextualSpacing/>
              <w:jc w:val="center"/>
              <w:rPr>
                <w:rFonts w:ascii="Times New Roman" w:hAnsi="Times New Roman"/>
                <w:color w:val="000000" w:themeColor="text1"/>
                <w:sz w:val="24"/>
                <w:szCs w:val="24"/>
              </w:rPr>
            </w:pPr>
            <w:r w:rsidRPr="00C24F13">
              <w:rPr>
                <w:rFonts w:ascii="Times New Roman" w:hAnsi="Times New Roman"/>
                <w:color w:val="000000" w:themeColor="text1"/>
                <w:sz w:val="24"/>
                <w:szCs w:val="24"/>
              </w:rPr>
              <w:t>130,5</w:t>
            </w:r>
          </w:p>
        </w:tc>
        <w:tc>
          <w:tcPr>
            <w:tcW w:w="992" w:type="dxa"/>
            <w:tcBorders>
              <w:top w:val="single" w:sz="4" w:space="0" w:color="auto"/>
              <w:left w:val="single" w:sz="4" w:space="0" w:color="auto"/>
              <w:bottom w:val="single" w:sz="4" w:space="0" w:color="auto"/>
              <w:right w:val="single" w:sz="4" w:space="0" w:color="auto"/>
            </w:tcBorders>
            <w:vAlign w:val="center"/>
          </w:tcPr>
          <w:p w:rsidR="00F97846" w:rsidRPr="005635B0" w:rsidRDefault="00F97846" w:rsidP="00DC72D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414,0</w:t>
            </w:r>
          </w:p>
        </w:tc>
        <w:tc>
          <w:tcPr>
            <w:tcW w:w="992" w:type="dxa"/>
            <w:tcBorders>
              <w:top w:val="single" w:sz="4" w:space="0" w:color="auto"/>
              <w:left w:val="single" w:sz="4" w:space="0" w:color="auto"/>
              <w:bottom w:val="single" w:sz="4" w:space="0" w:color="auto"/>
              <w:right w:val="single" w:sz="4" w:space="0" w:color="auto"/>
            </w:tcBorders>
            <w:vAlign w:val="center"/>
          </w:tcPr>
          <w:p w:rsidR="00F97846" w:rsidRPr="005635B0" w:rsidRDefault="00F97846" w:rsidP="00DC72D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92,6</w:t>
            </w:r>
          </w:p>
        </w:tc>
        <w:tc>
          <w:tcPr>
            <w:tcW w:w="992" w:type="dxa"/>
            <w:tcBorders>
              <w:top w:val="single" w:sz="4" w:space="0" w:color="auto"/>
              <w:left w:val="single" w:sz="4" w:space="0" w:color="auto"/>
              <w:bottom w:val="single" w:sz="4" w:space="0" w:color="auto"/>
              <w:right w:val="single" w:sz="4" w:space="0" w:color="auto"/>
            </w:tcBorders>
            <w:vAlign w:val="center"/>
          </w:tcPr>
          <w:p w:rsidR="00F97846" w:rsidRPr="005635B0" w:rsidRDefault="00F97846" w:rsidP="00DC72D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88,7</w:t>
            </w:r>
          </w:p>
        </w:tc>
      </w:tr>
      <w:tr w:rsidR="00F97846" w:rsidRPr="005635B0" w:rsidTr="00DC72DA">
        <w:trPr>
          <w:trHeight w:val="6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widowControl w:val="0"/>
              <w:spacing w:after="0" w:line="240" w:lineRule="auto"/>
              <w:contextualSpacing/>
              <w:jc w:val="center"/>
              <w:rPr>
                <w:rFonts w:ascii="Times New Roman" w:hAnsi="Times New Roman"/>
                <w:sz w:val="24"/>
                <w:szCs w:val="24"/>
              </w:rPr>
            </w:pPr>
            <w:r w:rsidRPr="005635B0">
              <w:rPr>
                <w:rFonts w:ascii="Times New Roman" w:hAnsi="Times New Roman"/>
                <w:sz w:val="24"/>
                <w:szCs w:val="24"/>
              </w:rPr>
              <w:t xml:space="preserve">в </w:t>
            </w:r>
            <w:proofErr w:type="spellStart"/>
            <w:r w:rsidRPr="005635B0">
              <w:rPr>
                <w:rFonts w:ascii="Times New Roman" w:hAnsi="Times New Roman"/>
                <w:sz w:val="24"/>
                <w:szCs w:val="24"/>
              </w:rPr>
              <w:t>т.ч</w:t>
            </w:r>
            <w:proofErr w:type="spellEnd"/>
            <w:r w:rsidRPr="005635B0">
              <w:rPr>
                <w:rFonts w:ascii="Times New Roman" w:hAnsi="Times New Roman"/>
                <w:sz w:val="24"/>
                <w:szCs w:val="24"/>
              </w:rPr>
              <w:t xml:space="preserve">. объем частных инвестиций, </w:t>
            </w:r>
            <w:r>
              <w:rPr>
                <w:rFonts w:ascii="Times New Roman" w:hAnsi="Times New Roman"/>
                <w:sz w:val="24"/>
                <w:szCs w:val="24"/>
              </w:rPr>
              <w:t>млн</w:t>
            </w:r>
            <w:r w:rsidRPr="005635B0">
              <w:rPr>
                <w:rFonts w:ascii="Times New Roman" w:hAnsi="Times New Roman"/>
                <w:sz w:val="24"/>
                <w:szCs w:val="24"/>
              </w:rPr>
              <w:t>.</w:t>
            </w:r>
            <w:r>
              <w:rPr>
                <w:rFonts w:ascii="Times New Roman" w:hAnsi="Times New Roman"/>
                <w:sz w:val="24"/>
                <w:szCs w:val="24"/>
              </w:rPr>
              <w:t xml:space="preserve"> </w:t>
            </w:r>
            <w:r w:rsidRPr="005635B0">
              <w:rPr>
                <w:rFonts w:ascii="Times New Roman" w:hAnsi="Times New Roman"/>
                <w:sz w:val="24"/>
                <w:szCs w:val="24"/>
              </w:rPr>
              <w:t>руб.</w:t>
            </w:r>
          </w:p>
        </w:tc>
        <w:tc>
          <w:tcPr>
            <w:tcW w:w="851" w:type="dxa"/>
            <w:tcBorders>
              <w:top w:val="single" w:sz="4" w:space="0" w:color="auto"/>
              <w:left w:val="single" w:sz="4" w:space="0" w:color="auto"/>
              <w:bottom w:val="single" w:sz="4" w:space="0" w:color="auto"/>
              <w:right w:val="single" w:sz="4" w:space="0" w:color="auto"/>
            </w:tcBorders>
            <w:vAlign w:val="center"/>
          </w:tcPr>
          <w:p w:rsidR="00F97846" w:rsidRPr="005635B0" w:rsidRDefault="00F97846" w:rsidP="00DC72DA">
            <w:pPr>
              <w:widowControl w:val="0"/>
              <w:spacing w:after="0" w:line="240" w:lineRule="auto"/>
              <w:contextualSpacing/>
              <w:jc w:val="center"/>
              <w:rPr>
                <w:rFonts w:ascii="Times New Roman" w:hAnsi="Times New Roman"/>
                <w:sz w:val="24"/>
                <w:szCs w:val="24"/>
              </w:rPr>
            </w:pPr>
            <w:r w:rsidRPr="005635B0">
              <w:rPr>
                <w:rFonts w:ascii="Times New Roman" w:hAnsi="Times New Roman"/>
                <w:sz w:val="24"/>
                <w:szCs w:val="24"/>
              </w:rPr>
              <w:t>91,2</w:t>
            </w:r>
          </w:p>
        </w:tc>
        <w:tc>
          <w:tcPr>
            <w:tcW w:w="850" w:type="dxa"/>
            <w:tcBorders>
              <w:top w:val="single" w:sz="4" w:space="0" w:color="auto"/>
              <w:left w:val="single" w:sz="4" w:space="0" w:color="auto"/>
              <w:bottom w:val="single" w:sz="4" w:space="0" w:color="auto"/>
              <w:right w:val="single" w:sz="4" w:space="0" w:color="auto"/>
            </w:tcBorders>
            <w:vAlign w:val="center"/>
            <w:hideMark/>
          </w:tcPr>
          <w:p w:rsidR="00F97846" w:rsidRPr="005635B0" w:rsidRDefault="00F97846" w:rsidP="00DC72DA">
            <w:pPr>
              <w:widowControl w:val="0"/>
              <w:spacing w:after="0" w:line="240" w:lineRule="auto"/>
              <w:contextualSpacing/>
              <w:jc w:val="center"/>
              <w:rPr>
                <w:rFonts w:ascii="Times New Roman" w:hAnsi="Times New Roman"/>
                <w:sz w:val="24"/>
                <w:szCs w:val="24"/>
              </w:rPr>
            </w:pPr>
            <w:r w:rsidRPr="005635B0">
              <w:rPr>
                <w:rFonts w:ascii="Times New Roman" w:hAnsi="Times New Roman"/>
                <w:sz w:val="24"/>
                <w:szCs w:val="24"/>
              </w:rPr>
              <w:t>119,1</w:t>
            </w:r>
          </w:p>
        </w:tc>
        <w:tc>
          <w:tcPr>
            <w:tcW w:w="851" w:type="dxa"/>
            <w:tcBorders>
              <w:top w:val="single" w:sz="4" w:space="0" w:color="auto"/>
              <w:left w:val="single" w:sz="4" w:space="0" w:color="auto"/>
              <w:bottom w:val="single" w:sz="4" w:space="0" w:color="auto"/>
              <w:right w:val="single" w:sz="4" w:space="0" w:color="auto"/>
            </w:tcBorders>
            <w:vAlign w:val="center"/>
            <w:hideMark/>
          </w:tcPr>
          <w:p w:rsidR="00F97846" w:rsidRPr="00C24F13" w:rsidRDefault="00F97846" w:rsidP="00DC72DA">
            <w:pPr>
              <w:widowControl w:val="0"/>
              <w:spacing w:after="0" w:line="240" w:lineRule="auto"/>
              <w:contextualSpacing/>
              <w:jc w:val="center"/>
              <w:rPr>
                <w:rFonts w:ascii="Times New Roman" w:hAnsi="Times New Roman"/>
                <w:color w:val="000000" w:themeColor="text1"/>
                <w:sz w:val="24"/>
                <w:szCs w:val="24"/>
              </w:rPr>
            </w:pPr>
            <w:r w:rsidRPr="00C24F13">
              <w:rPr>
                <w:rFonts w:ascii="Times New Roman" w:hAnsi="Times New Roman"/>
                <w:color w:val="000000" w:themeColor="text1"/>
                <w:sz w:val="24"/>
                <w:szCs w:val="24"/>
              </w:rPr>
              <w:t>95,4</w:t>
            </w:r>
          </w:p>
        </w:tc>
        <w:tc>
          <w:tcPr>
            <w:tcW w:w="992" w:type="dxa"/>
            <w:tcBorders>
              <w:top w:val="single" w:sz="4" w:space="0" w:color="auto"/>
              <w:left w:val="single" w:sz="4" w:space="0" w:color="auto"/>
              <w:bottom w:val="single" w:sz="4" w:space="0" w:color="auto"/>
              <w:right w:val="single" w:sz="4" w:space="0" w:color="auto"/>
            </w:tcBorders>
            <w:vAlign w:val="center"/>
          </w:tcPr>
          <w:p w:rsidR="00F97846" w:rsidRPr="005635B0" w:rsidRDefault="00F97846" w:rsidP="00DC72D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86,7</w:t>
            </w:r>
          </w:p>
        </w:tc>
        <w:tc>
          <w:tcPr>
            <w:tcW w:w="992" w:type="dxa"/>
            <w:tcBorders>
              <w:top w:val="single" w:sz="4" w:space="0" w:color="auto"/>
              <w:left w:val="single" w:sz="4" w:space="0" w:color="auto"/>
              <w:bottom w:val="single" w:sz="4" w:space="0" w:color="auto"/>
              <w:right w:val="single" w:sz="4" w:space="0" w:color="auto"/>
            </w:tcBorders>
            <w:vAlign w:val="center"/>
          </w:tcPr>
          <w:p w:rsidR="00F97846" w:rsidRPr="005635B0" w:rsidRDefault="00F97846" w:rsidP="00DC72D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104,6</w:t>
            </w:r>
          </w:p>
        </w:tc>
        <w:tc>
          <w:tcPr>
            <w:tcW w:w="992" w:type="dxa"/>
            <w:tcBorders>
              <w:top w:val="single" w:sz="4" w:space="0" w:color="auto"/>
              <w:left w:val="single" w:sz="4" w:space="0" w:color="auto"/>
              <w:bottom w:val="single" w:sz="4" w:space="0" w:color="auto"/>
              <w:right w:val="single" w:sz="4" w:space="0" w:color="auto"/>
            </w:tcBorders>
            <w:vAlign w:val="center"/>
          </w:tcPr>
          <w:p w:rsidR="00F97846" w:rsidRPr="005635B0" w:rsidRDefault="00F97846" w:rsidP="00DC72D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80,1</w:t>
            </w:r>
          </w:p>
        </w:tc>
      </w:tr>
    </w:tbl>
    <w:p w:rsidR="00F97846" w:rsidRPr="005A22AC" w:rsidRDefault="00F97846" w:rsidP="00F97846">
      <w:pPr>
        <w:tabs>
          <w:tab w:val="left" w:pos="709"/>
        </w:tabs>
        <w:spacing w:after="0" w:line="240" w:lineRule="auto"/>
        <w:ind w:firstLine="709"/>
        <w:contextualSpacing/>
        <w:jc w:val="center"/>
        <w:rPr>
          <w:rFonts w:ascii="Times New Roman" w:eastAsia="Times New Roman" w:hAnsi="Times New Roman"/>
          <w:b/>
          <w:sz w:val="10"/>
          <w:szCs w:val="10"/>
          <w:lang w:eastAsia="ru-RU"/>
        </w:rPr>
      </w:pPr>
    </w:p>
    <w:p w:rsidR="00F97846" w:rsidRDefault="00F97846" w:rsidP="00F97846">
      <w:pPr>
        <w:spacing w:after="0" w:line="240" w:lineRule="auto"/>
        <w:ind w:firstLine="851"/>
        <w:jc w:val="both"/>
        <w:rPr>
          <w:rFonts w:ascii="Times New Roman" w:eastAsiaTheme="minorHAnsi" w:hAnsi="Times New Roman"/>
          <w:sz w:val="28"/>
          <w:szCs w:val="28"/>
        </w:rPr>
      </w:pPr>
      <w:r w:rsidRPr="005635B0">
        <w:rPr>
          <w:rFonts w:ascii="Times New Roman" w:eastAsiaTheme="minorHAnsi" w:hAnsi="Times New Roman"/>
          <w:sz w:val="28"/>
          <w:szCs w:val="28"/>
        </w:rPr>
        <w:t>По крупным и средним предприятиям по оценке 201</w:t>
      </w:r>
      <w:r>
        <w:rPr>
          <w:rFonts w:ascii="Times New Roman" w:eastAsiaTheme="minorHAnsi" w:hAnsi="Times New Roman"/>
          <w:sz w:val="28"/>
          <w:szCs w:val="28"/>
        </w:rPr>
        <w:t>8</w:t>
      </w:r>
      <w:r w:rsidRPr="005635B0">
        <w:rPr>
          <w:rFonts w:ascii="Times New Roman" w:eastAsiaTheme="minorHAnsi" w:hAnsi="Times New Roman"/>
          <w:sz w:val="28"/>
          <w:szCs w:val="28"/>
        </w:rPr>
        <w:t xml:space="preserve"> года объем инвестиций составит 414,0 </w:t>
      </w:r>
      <w:proofErr w:type="gramStart"/>
      <w:r w:rsidRPr="005635B0">
        <w:rPr>
          <w:rFonts w:ascii="Times New Roman" w:eastAsiaTheme="minorHAnsi" w:hAnsi="Times New Roman"/>
          <w:sz w:val="28"/>
          <w:szCs w:val="28"/>
        </w:rPr>
        <w:t>млн</w:t>
      </w:r>
      <w:proofErr w:type="gramEnd"/>
      <w:r w:rsidRPr="005635B0">
        <w:rPr>
          <w:rFonts w:ascii="Times New Roman" w:eastAsiaTheme="minorHAnsi" w:hAnsi="Times New Roman"/>
          <w:sz w:val="28"/>
          <w:szCs w:val="28"/>
        </w:rPr>
        <w:t xml:space="preserve"> рублей, рост к уровню 201</w:t>
      </w:r>
      <w:r>
        <w:rPr>
          <w:rFonts w:ascii="Times New Roman" w:eastAsiaTheme="minorHAnsi" w:hAnsi="Times New Roman"/>
          <w:sz w:val="28"/>
          <w:szCs w:val="28"/>
        </w:rPr>
        <w:t>7</w:t>
      </w:r>
      <w:r w:rsidRPr="005635B0">
        <w:rPr>
          <w:rFonts w:ascii="Times New Roman" w:eastAsiaTheme="minorHAnsi" w:hAnsi="Times New Roman"/>
          <w:sz w:val="28"/>
          <w:szCs w:val="28"/>
        </w:rPr>
        <w:t xml:space="preserve"> года на </w:t>
      </w:r>
      <w:r>
        <w:rPr>
          <w:rFonts w:ascii="Times New Roman" w:eastAsiaTheme="minorHAnsi" w:hAnsi="Times New Roman"/>
          <w:sz w:val="28"/>
          <w:szCs w:val="28"/>
        </w:rPr>
        <w:t>302,4</w:t>
      </w:r>
      <w:r w:rsidRPr="005635B0">
        <w:rPr>
          <w:rFonts w:ascii="Times New Roman" w:eastAsiaTheme="minorHAnsi" w:hAnsi="Times New Roman"/>
          <w:sz w:val="28"/>
          <w:szCs w:val="28"/>
        </w:rPr>
        <w:t xml:space="preserve"> % в сопоставимых ценах. </w:t>
      </w:r>
    </w:p>
    <w:p w:rsidR="00F97846" w:rsidRPr="005635B0" w:rsidRDefault="00F97846" w:rsidP="00F97846">
      <w:pPr>
        <w:spacing w:after="0" w:line="240" w:lineRule="auto"/>
        <w:ind w:firstLine="851"/>
        <w:jc w:val="both"/>
        <w:rPr>
          <w:rFonts w:ascii="Times New Roman" w:eastAsiaTheme="minorHAnsi" w:hAnsi="Times New Roman"/>
          <w:sz w:val="28"/>
          <w:szCs w:val="28"/>
        </w:rPr>
      </w:pPr>
      <w:r w:rsidRPr="005635B0">
        <w:rPr>
          <w:rFonts w:ascii="Times New Roman" w:eastAsiaTheme="minorHAnsi" w:hAnsi="Times New Roman"/>
          <w:sz w:val="28"/>
          <w:szCs w:val="28"/>
        </w:rPr>
        <w:t>Из числа крупных и средних предприятий ОАО СС «</w:t>
      </w:r>
      <w:proofErr w:type="spellStart"/>
      <w:r w:rsidRPr="005635B0">
        <w:rPr>
          <w:rFonts w:ascii="Times New Roman" w:eastAsiaTheme="minorHAnsi" w:hAnsi="Times New Roman"/>
          <w:sz w:val="28"/>
          <w:szCs w:val="28"/>
        </w:rPr>
        <w:t>Племзавод</w:t>
      </w:r>
      <w:proofErr w:type="spellEnd"/>
      <w:r w:rsidRPr="005635B0">
        <w:rPr>
          <w:rFonts w:ascii="Times New Roman" w:eastAsiaTheme="minorHAnsi" w:hAnsi="Times New Roman"/>
          <w:sz w:val="28"/>
          <w:szCs w:val="28"/>
        </w:rPr>
        <w:t xml:space="preserve"> «</w:t>
      </w:r>
      <w:proofErr w:type="spellStart"/>
      <w:r w:rsidRPr="005635B0">
        <w:rPr>
          <w:rFonts w:ascii="Times New Roman" w:eastAsiaTheme="minorHAnsi" w:hAnsi="Times New Roman"/>
          <w:sz w:val="28"/>
          <w:szCs w:val="28"/>
        </w:rPr>
        <w:t>Бейсуг</w:t>
      </w:r>
      <w:proofErr w:type="spellEnd"/>
      <w:r w:rsidRPr="005635B0">
        <w:rPr>
          <w:rFonts w:ascii="Times New Roman" w:eastAsiaTheme="minorHAnsi" w:hAnsi="Times New Roman"/>
          <w:sz w:val="28"/>
          <w:szCs w:val="28"/>
        </w:rPr>
        <w:t>», АО «</w:t>
      </w:r>
      <w:proofErr w:type="spellStart"/>
      <w:r w:rsidRPr="005635B0">
        <w:rPr>
          <w:rFonts w:ascii="Times New Roman" w:eastAsiaTheme="minorHAnsi" w:hAnsi="Times New Roman"/>
          <w:sz w:val="28"/>
          <w:szCs w:val="28"/>
        </w:rPr>
        <w:t>Приморско-Ахтарский</w:t>
      </w:r>
      <w:proofErr w:type="spellEnd"/>
      <w:r w:rsidRPr="005635B0">
        <w:rPr>
          <w:rFonts w:ascii="Times New Roman" w:eastAsiaTheme="minorHAnsi" w:hAnsi="Times New Roman"/>
          <w:sz w:val="28"/>
          <w:szCs w:val="28"/>
        </w:rPr>
        <w:t xml:space="preserve"> молочный завод», </w:t>
      </w:r>
      <w:r w:rsidRPr="00DA50F8">
        <w:rPr>
          <w:rFonts w:ascii="Times New Roman" w:eastAsiaTheme="minorHAnsi" w:hAnsi="Times New Roman"/>
          <w:sz w:val="28"/>
          <w:szCs w:val="28"/>
        </w:rPr>
        <w:t>ООО «Азов Трейд»</w:t>
      </w:r>
      <w:r>
        <w:rPr>
          <w:rFonts w:ascii="Times New Roman" w:eastAsiaTheme="minorHAnsi" w:hAnsi="Times New Roman"/>
          <w:sz w:val="28"/>
          <w:szCs w:val="28"/>
        </w:rPr>
        <w:t xml:space="preserve">, </w:t>
      </w:r>
      <w:r>
        <w:rPr>
          <w:sz w:val="28"/>
          <w:szCs w:val="28"/>
        </w:rPr>
        <w:t xml:space="preserve"> </w:t>
      </w:r>
      <w:r>
        <w:rPr>
          <w:sz w:val="28"/>
          <w:szCs w:val="28"/>
        </w:rPr>
        <w:lastRenderedPageBreak/>
        <w:t>О</w:t>
      </w:r>
      <w:r w:rsidRPr="005635B0">
        <w:rPr>
          <w:rFonts w:ascii="Times New Roman" w:eastAsiaTheme="minorHAnsi" w:hAnsi="Times New Roman"/>
          <w:sz w:val="28"/>
          <w:szCs w:val="28"/>
        </w:rPr>
        <w:t>ОО «АНТ» по которым вложение инвестиций в основной капитал в 201</w:t>
      </w:r>
      <w:r>
        <w:rPr>
          <w:rFonts w:ascii="Times New Roman" w:eastAsiaTheme="minorHAnsi" w:hAnsi="Times New Roman"/>
          <w:sz w:val="28"/>
          <w:szCs w:val="28"/>
        </w:rPr>
        <w:t>8</w:t>
      </w:r>
      <w:r w:rsidRPr="005635B0">
        <w:rPr>
          <w:rFonts w:ascii="Times New Roman" w:eastAsiaTheme="minorHAnsi" w:hAnsi="Times New Roman"/>
          <w:sz w:val="28"/>
          <w:szCs w:val="28"/>
        </w:rPr>
        <w:t xml:space="preserve"> году состави</w:t>
      </w:r>
      <w:r>
        <w:rPr>
          <w:rFonts w:ascii="Times New Roman" w:eastAsiaTheme="minorHAnsi" w:hAnsi="Times New Roman"/>
          <w:sz w:val="28"/>
          <w:szCs w:val="28"/>
        </w:rPr>
        <w:t>т</w:t>
      </w:r>
      <w:r w:rsidRPr="005635B0">
        <w:rPr>
          <w:rFonts w:ascii="Times New Roman" w:eastAsiaTheme="minorHAnsi" w:hAnsi="Times New Roman"/>
          <w:sz w:val="28"/>
          <w:szCs w:val="28"/>
        </w:rPr>
        <w:t xml:space="preserve"> суммарно </w:t>
      </w:r>
      <w:r>
        <w:rPr>
          <w:rFonts w:ascii="Times New Roman" w:eastAsiaTheme="minorHAnsi" w:hAnsi="Times New Roman"/>
          <w:sz w:val="28"/>
          <w:szCs w:val="28"/>
        </w:rPr>
        <w:t>82,1</w:t>
      </w:r>
      <w:r w:rsidRPr="005635B0">
        <w:rPr>
          <w:rFonts w:ascii="Times New Roman" w:eastAsiaTheme="minorHAnsi" w:hAnsi="Times New Roman"/>
          <w:sz w:val="28"/>
          <w:szCs w:val="28"/>
        </w:rPr>
        <w:t xml:space="preserve"> </w:t>
      </w:r>
      <w:proofErr w:type="gramStart"/>
      <w:r w:rsidRPr="005635B0">
        <w:rPr>
          <w:rFonts w:ascii="Times New Roman" w:eastAsiaTheme="minorHAnsi" w:hAnsi="Times New Roman"/>
          <w:sz w:val="28"/>
          <w:szCs w:val="28"/>
        </w:rPr>
        <w:t>млн</w:t>
      </w:r>
      <w:proofErr w:type="gramEnd"/>
      <w:r w:rsidRPr="005635B0">
        <w:rPr>
          <w:rFonts w:ascii="Times New Roman" w:eastAsiaTheme="minorHAnsi" w:hAnsi="Times New Roman"/>
          <w:sz w:val="28"/>
          <w:szCs w:val="28"/>
        </w:rPr>
        <w:t xml:space="preserve"> рублей.</w:t>
      </w:r>
    </w:p>
    <w:p w:rsidR="00F97846" w:rsidRPr="005635B0" w:rsidRDefault="00F97846" w:rsidP="00F97846">
      <w:pPr>
        <w:spacing w:after="0" w:line="240" w:lineRule="auto"/>
        <w:ind w:firstLine="851"/>
        <w:jc w:val="both"/>
        <w:rPr>
          <w:rFonts w:ascii="Times New Roman" w:eastAsiaTheme="minorHAnsi" w:hAnsi="Times New Roman"/>
          <w:sz w:val="28"/>
          <w:szCs w:val="28"/>
        </w:rPr>
      </w:pPr>
      <w:r w:rsidRPr="005635B0">
        <w:rPr>
          <w:rFonts w:ascii="Times New Roman" w:eastAsiaTheme="minorHAnsi" w:hAnsi="Times New Roman"/>
          <w:sz w:val="28"/>
          <w:szCs w:val="28"/>
        </w:rPr>
        <w:t xml:space="preserve">С целью привлечения потенциальных инвесторов в район разработаны и включены в Единый реестр Краснодарского края </w:t>
      </w:r>
      <w:r>
        <w:rPr>
          <w:rFonts w:ascii="Times New Roman" w:eastAsiaTheme="minorHAnsi" w:hAnsi="Times New Roman"/>
          <w:sz w:val="28"/>
          <w:szCs w:val="28"/>
        </w:rPr>
        <w:t>8</w:t>
      </w:r>
      <w:r w:rsidRPr="005635B0">
        <w:rPr>
          <w:rFonts w:ascii="Times New Roman" w:eastAsiaTheme="minorHAnsi" w:hAnsi="Times New Roman"/>
          <w:sz w:val="28"/>
          <w:szCs w:val="28"/>
        </w:rPr>
        <w:t xml:space="preserve"> инвестиционных предложений, из которых </w:t>
      </w:r>
      <w:r>
        <w:rPr>
          <w:rFonts w:ascii="Times New Roman" w:eastAsiaTheme="minorHAnsi" w:hAnsi="Times New Roman"/>
          <w:sz w:val="28"/>
          <w:szCs w:val="28"/>
        </w:rPr>
        <w:t>8</w:t>
      </w:r>
      <w:r w:rsidRPr="005635B0">
        <w:rPr>
          <w:rFonts w:ascii="Times New Roman" w:eastAsiaTheme="minorHAnsi" w:hAnsi="Times New Roman"/>
          <w:sz w:val="28"/>
          <w:szCs w:val="28"/>
        </w:rPr>
        <w:t xml:space="preserve"> проектов имеют разработанные бизнес-планы и </w:t>
      </w:r>
      <w:r>
        <w:rPr>
          <w:rFonts w:ascii="Times New Roman" w:eastAsiaTheme="minorHAnsi" w:hAnsi="Times New Roman"/>
          <w:sz w:val="28"/>
          <w:szCs w:val="28"/>
        </w:rPr>
        <w:t>8</w:t>
      </w:r>
      <w:r w:rsidRPr="005635B0">
        <w:rPr>
          <w:rFonts w:ascii="Times New Roman" w:eastAsiaTheme="minorHAnsi" w:hAnsi="Times New Roman"/>
          <w:sz w:val="28"/>
          <w:szCs w:val="28"/>
        </w:rPr>
        <w:t xml:space="preserve"> инвестиционно привлекательных земельных участков.</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xml:space="preserve">За период 2017 - 2018 гг. в рамках Российского инвестиционного форума заключено 2 протокола о намерениях по взаимодействию в сфере инвестиций (соглашений) на территории муниципального образования </w:t>
      </w:r>
      <w:proofErr w:type="spellStart"/>
      <w:r w:rsidRPr="00DA50F8">
        <w:rPr>
          <w:rFonts w:ascii="Times New Roman" w:eastAsiaTheme="minorHAnsi" w:hAnsi="Times New Roman"/>
          <w:sz w:val="28"/>
          <w:szCs w:val="28"/>
        </w:rPr>
        <w:t>Приморско-Ахтарский</w:t>
      </w:r>
      <w:proofErr w:type="spellEnd"/>
      <w:r w:rsidRPr="00DA50F8">
        <w:rPr>
          <w:rFonts w:ascii="Times New Roman" w:eastAsiaTheme="minorHAnsi" w:hAnsi="Times New Roman"/>
          <w:sz w:val="28"/>
          <w:szCs w:val="28"/>
        </w:rPr>
        <w:t xml:space="preserve"> район на общую сумму 1 488,2 млн. рублей.</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За 2016-2018 года в рамках инвестиционных соглашений реализовано 3 проекта на сумму 240,5 млн. рублей:</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w:t>
      </w:r>
      <w:r w:rsidRPr="00DA50F8">
        <w:rPr>
          <w:rFonts w:ascii="Times New Roman" w:eastAsiaTheme="minorHAnsi" w:hAnsi="Times New Roman"/>
          <w:sz w:val="28"/>
          <w:szCs w:val="28"/>
        </w:rPr>
        <w:tab/>
        <w:t>«Центр по производству, хранению и переработке овощей» объем освоенных инвестиций 130,0 млн. рублей. Инвестор – ООО «Возрождение-Агро» (соглашение 2015 года, год реализации 2016).</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w:t>
      </w:r>
      <w:r w:rsidRPr="00DA50F8">
        <w:rPr>
          <w:rFonts w:ascii="Times New Roman" w:eastAsiaTheme="minorHAnsi" w:hAnsi="Times New Roman"/>
          <w:sz w:val="28"/>
          <w:szCs w:val="28"/>
        </w:rPr>
        <w:tab/>
        <w:t>«Строительство птицефермы» объем инвестиций 34,5 тыс. рублей. Инвестор – ИП Боев С.Е. (соглашение 2015 года, год реализации 2016).</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w:t>
      </w:r>
      <w:r w:rsidRPr="00DA50F8">
        <w:rPr>
          <w:rFonts w:ascii="Times New Roman" w:eastAsiaTheme="minorHAnsi" w:hAnsi="Times New Roman"/>
          <w:sz w:val="28"/>
          <w:szCs w:val="28"/>
        </w:rPr>
        <w:tab/>
        <w:t xml:space="preserve"> «Строительство молочно-товарной фермы» в п. </w:t>
      </w:r>
      <w:proofErr w:type="spellStart"/>
      <w:r w:rsidRPr="00DA50F8">
        <w:rPr>
          <w:rFonts w:ascii="Times New Roman" w:eastAsiaTheme="minorHAnsi" w:hAnsi="Times New Roman"/>
          <w:sz w:val="28"/>
          <w:szCs w:val="28"/>
        </w:rPr>
        <w:t>Ахтарском</w:t>
      </w:r>
      <w:proofErr w:type="spellEnd"/>
      <w:r w:rsidRPr="00DA50F8">
        <w:rPr>
          <w:rFonts w:ascii="Times New Roman" w:eastAsiaTheme="minorHAnsi" w:hAnsi="Times New Roman"/>
          <w:sz w:val="28"/>
          <w:szCs w:val="28"/>
        </w:rPr>
        <w:t xml:space="preserve"> объем инвестиций 76,0 млн. рублей. Инвестор – ООО «Победа» (соглашение 2016 года, год реализации 2017).</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В 2018 году расторгнуто 2 соглашения:</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xml:space="preserve">- «Строительство сетевой </w:t>
      </w:r>
      <w:proofErr w:type="spellStart"/>
      <w:r w:rsidRPr="00DA50F8">
        <w:rPr>
          <w:rFonts w:ascii="Times New Roman" w:eastAsiaTheme="minorHAnsi" w:hAnsi="Times New Roman"/>
          <w:sz w:val="28"/>
          <w:szCs w:val="28"/>
        </w:rPr>
        <w:t>ветроэлектростанции</w:t>
      </w:r>
      <w:proofErr w:type="spellEnd"/>
      <w:r w:rsidRPr="00DA50F8">
        <w:rPr>
          <w:rFonts w:ascii="Times New Roman" w:eastAsiaTheme="minorHAnsi" w:hAnsi="Times New Roman"/>
          <w:sz w:val="28"/>
          <w:szCs w:val="28"/>
        </w:rPr>
        <w:t xml:space="preserve">» (год заключения соглашения 2016). Инвестор ООО «АГИС Инжиниринг» в письме сообщил, что не планирует реализовывать проект, так как заказчик проекта намерен самостоятельно определить районы строительства </w:t>
      </w:r>
      <w:proofErr w:type="spellStart"/>
      <w:r w:rsidRPr="00DA50F8">
        <w:rPr>
          <w:rFonts w:ascii="Times New Roman" w:eastAsiaTheme="minorHAnsi" w:hAnsi="Times New Roman"/>
          <w:sz w:val="28"/>
          <w:szCs w:val="28"/>
        </w:rPr>
        <w:t>вероэлектростанции</w:t>
      </w:r>
      <w:proofErr w:type="spellEnd"/>
      <w:r w:rsidRPr="00DA50F8">
        <w:rPr>
          <w:rFonts w:ascii="Times New Roman" w:eastAsiaTheme="minorHAnsi" w:hAnsi="Times New Roman"/>
          <w:sz w:val="28"/>
          <w:szCs w:val="28"/>
        </w:rPr>
        <w:t xml:space="preserve">. </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«Строительство завода по выращиванию товарного осетра» (год заключения 2009, дополнительное соглашение 2016 год). Инвестор ООО «Норд Вест» в письме (от 10.01.2018 г.) сообщил, что на созданных прудах происходит подпочвенный выброс сероводорода, что негативно сказывается на разведении различных пород рыб. Согласно рекомендациям дальнейшее зарыбление прудов было приостановлено для проведения наблюдений. Информацию о ходе реализации проекта инвестор не предоставлял.</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xml:space="preserve">В настоящее время на территории муниципального образования </w:t>
      </w:r>
      <w:proofErr w:type="spellStart"/>
      <w:r w:rsidRPr="00DA50F8">
        <w:rPr>
          <w:rFonts w:ascii="Times New Roman" w:eastAsiaTheme="minorHAnsi" w:hAnsi="Times New Roman"/>
          <w:sz w:val="28"/>
          <w:szCs w:val="28"/>
        </w:rPr>
        <w:t>Приморско-Ахтарский</w:t>
      </w:r>
      <w:proofErr w:type="spellEnd"/>
      <w:r w:rsidRPr="00DA50F8">
        <w:rPr>
          <w:rFonts w:ascii="Times New Roman" w:eastAsiaTheme="minorHAnsi" w:hAnsi="Times New Roman"/>
          <w:sz w:val="28"/>
          <w:szCs w:val="28"/>
        </w:rPr>
        <w:t xml:space="preserve"> район реализуются: </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инвестиционный проект «Строительство молочно-товарной фермы» в х. Новопокровском. Инвестор ИП глава КФХ Колесников А.С. Объем инвестиций - 50,4 млн. рублей (из них на 01.01.2019 года освоено 5,6 млн. рублей).</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xml:space="preserve">- инвестиционный проект «Строительство зерносклада на 10 тысяч тонн».  Инвестор ИП глава </w:t>
      </w:r>
      <w:proofErr w:type="gramStart"/>
      <w:r w:rsidRPr="00DA50F8">
        <w:rPr>
          <w:rFonts w:ascii="Times New Roman" w:eastAsiaTheme="minorHAnsi" w:hAnsi="Times New Roman"/>
          <w:sz w:val="28"/>
          <w:szCs w:val="28"/>
        </w:rPr>
        <w:t>К(</w:t>
      </w:r>
      <w:proofErr w:type="gramEnd"/>
      <w:r w:rsidRPr="00DA50F8">
        <w:rPr>
          <w:rFonts w:ascii="Times New Roman" w:eastAsiaTheme="minorHAnsi" w:hAnsi="Times New Roman"/>
          <w:sz w:val="28"/>
          <w:szCs w:val="28"/>
        </w:rPr>
        <w:t xml:space="preserve">Ф)Х </w:t>
      </w:r>
      <w:proofErr w:type="spellStart"/>
      <w:r w:rsidRPr="00DA50F8">
        <w:rPr>
          <w:rFonts w:ascii="Times New Roman" w:eastAsiaTheme="minorHAnsi" w:hAnsi="Times New Roman"/>
          <w:sz w:val="28"/>
          <w:szCs w:val="28"/>
        </w:rPr>
        <w:t>Язловецкий</w:t>
      </w:r>
      <w:proofErr w:type="spellEnd"/>
      <w:r w:rsidRPr="00DA50F8">
        <w:rPr>
          <w:rFonts w:ascii="Times New Roman" w:eastAsiaTheme="minorHAnsi" w:hAnsi="Times New Roman"/>
          <w:sz w:val="28"/>
          <w:szCs w:val="28"/>
        </w:rPr>
        <w:t xml:space="preserve"> М.Г.  Объем инвестиций - 25,0 млн. рублей. Количество новых рабочих мест - 6.</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xml:space="preserve">  - инвестиционный проект «Строительство предприятия по выращиванию, хранению и переработке плодово-ягодных культур», инвестор ИП глава КФХ Лоза А.В., объем  инвестиций – 1 463,2 млн. рублей, предполагается создание 58 рабочих мест. В настоящее время реализация </w:t>
      </w:r>
      <w:r w:rsidRPr="00DA50F8">
        <w:rPr>
          <w:rFonts w:ascii="Times New Roman" w:eastAsiaTheme="minorHAnsi" w:hAnsi="Times New Roman"/>
          <w:sz w:val="28"/>
          <w:szCs w:val="28"/>
        </w:rPr>
        <w:lastRenderedPageBreak/>
        <w:t>проекта приостановлена до 2020 года в связи с другими направлениями в хозяйственной деятельности инвестора.</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xml:space="preserve">В рамках адресной инвестиционной программы муниципального образования </w:t>
      </w:r>
      <w:proofErr w:type="spellStart"/>
      <w:r w:rsidRPr="00DA50F8">
        <w:rPr>
          <w:rFonts w:ascii="Times New Roman" w:eastAsiaTheme="minorHAnsi" w:hAnsi="Times New Roman"/>
          <w:sz w:val="28"/>
          <w:szCs w:val="28"/>
        </w:rPr>
        <w:t>Приморско-Ахтарский</w:t>
      </w:r>
      <w:proofErr w:type="spellEnd"/>
      <w:r w:rsidRPr="00DA50F8">
        <w:rPr>
          <w:rFonts w:ascii="Times New Roman" w:eastAsiaTheme="minorHAnsi" w:hAnsi="Times New Roman"/>
          <w:sz w:val="28"/>
          <w:szCs w:val="28"/>
        </w:rPr>
        <w:t xml:space="preserve"> район в 2018 году объем инвестиций составил 286,4 млн. рублей (в 2017 году - 3,8 млн. рублей), в том числе по следующим объектам:</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строительство объекта «МБОУ СОШ № 1 на 350 мест в г. Приморско-Ахтарске» - 207,0 млн. рублей,</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xml:space="preserve">- строительство объекта «Сельский дом культуры в ст. Приазовской» </w:t>
      </w:r>
      <w:proofErr w:type="spellStart"/>
      <w:r w:rsidRPr="00DA50F8">
        <w:rPr>
          <w:rFonts w:ascii="Times New Roman" w:eastAsiaTheme="minorHAnsi" w:hAnsi="Times New Roman"/>
          <w:sz w:val="28"/>
          <w:szCs w:val="28"/>
        </w:rPr>
        <w:t>Приморско-Ахтарского</w:t>
      </w:r>
      <w:proofErr w:type="spellEnd"/>
      <w:r w:rsidRPr="00DA50F8">
        <w:rPr>
          <w:rFonts w:ascii="Times New Roman" w:eastAsiaTheme="minorHAnsi" w:hAnsi="Times New Roman"/>
          <w:sz w:val="28"/>
          <w:szCs w:val="28"/>
        </w:rPr>
        <w:t xml:space="preserve"> района» - 55,6 млн. рублей,</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реконструкция здания муниципального бюджетного образовательного учреждения дополнительного образования детей Детско-юношеской спортивной школы г. Приморско-Ахтарска Краснодарского края - 15,9 млн. рублей,</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строительство спортивной площадки МАОУ СОШ № 18 г. Приморско-Ахтарск - 3,9 млн. рублей,</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xml:space="preserve">- строительство спортивной площадки МБОУ ООШ № 14 х. имени </w:t>
      </w:r>
      <w:proofErr w:type="spellStart"/>
      <w:r w:rsidRPr="00DA50F8">
        <w:rPr>
          <w:rFonts w:ascii="Times New Roman" w:eastAsiaTheme="minorHAnsi" w:hAnsi="Times New Roman"/>
          <w:sz w:val="28"/>
          <w:szCs w:val="28"/>
        </w:rPr>
        <w:t>Тамаровского</w:t>
      </w:r>
      <w:proofErr w:type="spellEnd"/>
      <w:r w:rsidRPr="00DA50F8">
        <w:rPr>
          <w:rFonts w:ascii="Times New Roman" w:eastAsiaTheme="minorHAnsi" w:hAnsi="Times New Roman"/>
          <w:sz w:val="28"/>
          <w:szCs w:val="28"/>
        </w:rPr>
        <w:t xml:space="preserve"> - 3,7 млн. рублей,</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xml:space="preserve">- строительство малобюджетного спортивного зала шаговой доступности в ст. </w:t>
      </w:r>
      <w:proofErr w:type="spellStart"/>
      <w:r w:rsidRPr="00DA50F8">
        <w:rPr>
          <w:rFonts w:ascii="Times New Roman" w:eastAsiaTheme="minorHAnsi" w:hAnsi="Times New Roman"/>
          <w:sz w:val="28"/>
          <w:szCs w:val="28"/>
        </w:rPr>
        <w:t>Ольгинской</w:t>
      </w:r>
      <w:proofErr w:type="spellEnd"/>
      <w:r w:rsidRPr="00DA50F8">
        <w:rPr>
          <w:rFonts w:ascii="Times New Roman" w:eastAsiaTheme="minorHAnsi" w:hAnsi="Times New Roman"/>
          <w:sz w:val="28"/>
          <w:szCs w:val="28"/>
        </w:rPr>
        <w:t xml:space="preserve"> </w:t>
      </w:r>
      <w:proofErr w:type="spellStart"/>
      <w:r w:rsidRPr="00DA50F8">
        <w:rPr>
          <w:rFonts w:ascii="Times New Roman" w:eastAsiaTheme="minorHAnsi" w:hAnsi="Times New Roman"/>
          <w:sz w:val="28"/>
          <w:szCs w:val="28"/>
        </w:rPr>
        <w:t>Приморско-Ахтарского</w:t>
      </w:r>
      <w:proofErr w:type="spellEnd"/>
      <w:r w:rsidRPr="00DA50F8">
        <w:rPr>
          <w:rFonts w:ascii="Times New Roman" w:eastAsiaTheme="minorHAnsi" w:hAnsi="Times New Roman"/>
          <w:sz w:val="28"/>
          <w:szCs w:val="28"/>
        </w:rPr>
        <w:t xml:space="preserve"> района - 0,3 млн. рублей.</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В 2019 году планируется освоить 397,1 млн. рублей, в том числе:</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строительство объекта «МБОУ СОШ № 1 на 350 мест в г. Приморско-Ахтарске» - 310,6 млн. рублей,</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реконструкция здания муниципального бюджетного образовательного учреждения дополнительного образования детей Детско-юношеской спортивной школы г. Приморско-Ахтарска Краснодарского края - 76,5 млн. рублей,</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строительство здания офиса врача общей практики в городе Приморско-Ахтарске - 10,0 млн. рублей.</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xml:space="preserve">Администрацией муниципального образования продолжается работа, направленная на  улучшение инвестиционного климата и увеличение объемов инвестиций в экономику муниципального образования </w:t>
      </w:r>
      <w:proofErr w:type="spellStart"/>
      <w:r w:rsidRPr="00DA50F8">
        <w:rPr>
          <w:rFonts w:ascii="Times New Roman" w:eastAsiaTheme="minorHAnsi" w:hAnsi="Times New Roman"/>
          <w:sz w:val="28"/>
          <w:szCs w:val="28"/>
        </w:rPr>
        <w:t>Приморско-Ахтарский</w:t>
      </w:r>
      <w:proofErr w:type="spellEnd"/>
      <w:r w:rsidRPr="00DA50F8">
        <w:rPr>
          <w:rFonts w:ascii="Times New Roman" w:eastAsiaTheme="minorHAnsi" w:hAnsi="Times New Roman"/>
          <w:sz w:val="28"/>
          <w:szCs w:val="28"/>
        </w:rPr>
        <w:t xml:space="preserve"> район: </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xml:space="preserve">разработка новых инвестиционных проектов, направленных на санаторно-курортное развитие района и рыбную отрасль;  </w:t>
      </w:r>
    </w:p>
    <w:p w:rsidR="00F97846" w:rsidRPr="00F97846" w:rsidRDefault="00F97846" w:rsidP="00F97846">
      <w:pPr>
        <w:spacing w:after="0" w:line="240" w:lineRule="auto"/>
        <w:ind w:firstLine="851"/>
        <w:jc w:val="both"/>
        <w:rPr>
          <w:rFonts w:ascii="Times New Roman" w:eastAsiaTheme="minorHAnsi" w:hAnsi="Times New Roman"/>
          <w:color w:val="000000" w:themeColor="text1"/>
          <w:sz w:val="28"/>
          <w:szCs w:val="28"/>
        </w:rPr>
      </w:pPr>
      <w:r w:rsidRPr="00DA50F8">
        <w:rPr>
          <w:rFonts w:ascii="Times New Roman" w:eastAsiaTheme="minorHAnsi" w:hAnsi="Times New Roman"/>
          <w:sz w:val="28"/>
          <w:szCs w:val="28"/>
        </w:rPr>
        <w:t xml:space="preserve">информирование потенциальных инвесторов об имеющихся актуальных инвестиционных предложениях на инвестиционном портале муниципального образования </w:t>
      </w:r>
      <w:proofErr w:type="spellStart"/>
      <w:r w:rsidRPr="00DA50F8">
        <w:rPr>
          <w:rFonts w:ascii="Times New Roman" w:eastAsiaTheme="minorHAnsi" w:hAnsi="Times New Roman"/>
          <w:sz w:val="28"/>
          <w:szCs w:val="28"/>
        </w:rPr>
        <w:t>Приморско-Ахтарский</w:t>
      </w:r>
      <w:proofErr w:type="spellEnd"/>
      <w:r w:rsidRPr="00DA50F8">
        <w:rPr>
          <w:rFonts w:ascii="Times New Roman" w:eastAsiaTheme="minorHAnsi" w:hAnsi="Times New Roman"/>
          <w:sz w:val="28"/>
          <w:szCs w:val="28"/>
        </w:rPr>
        <w:t xml:space="preserve"> </w:t>
      </w:r>
      <w:r w:rsidRPr="00F97846">
        <w:rPr>
          <w:rFonts w:ascii="Times New Roman" w:eastAsiaTheme="minorHAnsi" w:hAnsi="Times New Roman"/>
          <w:color w:val="000000" w:themeColor="text1"/>
          <w:sz w:val="28"/>
          <w:szCs w:val="28"/>
        </w:rPr>
        <w:t>район (</w:t>
      </w:r>
      <w:hyperlink r:id="rId10" w:history="1">
        <w:r w:rsidRPr="00F97846">
          <w:rPr>
            <w:rStyle w:val="af"/>
            <w:rFonts w:ascii="Times New Roman" w:eastAsiaTheme="minorHAnsi" w:hAnsi="Times New Roman"/>
            <w:color w:val="000000" w:themeColor="text1"/>
            <w:sz w:val="28"/>
            <w:szCs w:val="28"/>
            <w:u w:val="none"/>
          </w:rPr>
          <w:t>http://invest.prahtarsk.ru/ru/</w:t>
        </w:r>
      </w:hyperlink>
      <w:r w:rsidRPr="00F97846">
        <w:rPr>
          <w:rStyle w:val="af"/>
          <w:rFonts w:ascii="Times New Roman" w:eastAsiaTheme="minorHAnsi" w:hAnsi="Times New Roman"/>
          <w:color w:val="000000" w:themeColor="text1"/>
          <w:sz w:val="28"/>
          <w:szCs w:val="28"/>
          <w:u w:val="none"/>
        </w:rPr>
        <w:t>)</w:t>
      </w:r>
      <w:r w:rsidRPr="00F97846">
        <w:rPr>
          <w:rFonts w:ascii="Times New Roman" w:eastAsiaTheme="minorHAnsi" w:hAnsi="Times New Roman"/>
          <w:color w:val="000000" w:themeColor="text1"/>
          <w:sz w:val="28"/>
          <w:szCs w:val="28"/>
        </w:rPr>
        <w:t xml:space="preserve">; </w:t>
      </w:r>
    </w:p>
    <w:p w:rsidR="00F97846" w:rsidRPr="00F97846" w:rsidRDefault="00F97846" w:rsidP="00F97846">
      <w:pPr>
        <w:spacing w:after="0" w:line="240" w:lineRule="auto"/>
        <w:ind w:firstLine="851"/>
        <w:jc w:val="both"/>
        <w:rPr>
          <w:rFonts w:ascii="Times New Roman" w:eastAsiaTheme="minorHAnsi" w:hAnsi="Times New Roman"/>
          <w:color w:val="000000" w:themeColor="text1"/>
          <w:sz w:val="28"/>
          <w:szCs w:val="28"/>
        </w:rPr>
      </w:pPr>
      <w:r w:rsidRPr="00F97846">
        <w:rPr>
          <w:rFonts w:ascii="Times New Roman" w:eastAsiaTheme="minorHAnsi" w:hAnsi="Times New Roman"/>
          <w:color w:val="000000" w:themeColor="text1"/>
          <w:sz w:val="28"/>
          <w:szCs w:val="28"/>
        </w:rPr>
        <w:t>размещение имущественных комплексов предприятий банкротов на электронных торговых площадках (</w:t>
      </w:r>
      <w:hyperlink r:id="rId11" w:history="1">
        <w:r w:rsidRPr="00F97846">
          <w:rPr>
            <w:rStyle w:val="af"/>
            <w:rFonts w:ascii="Times New Roman" w:eastAsiaTheme="minorHAnsi" w:hAnsi="Times New Roman"/>
            <w:color w:val="000000" w:themeColor="text1"/>
            <w:sz w:val="28"/>
            <w:szCs w:val="28"/>
            <w:u w:val="none"/>
          </w:rPr>
          <w:t>http://invest.prahtarsk.ru/ru/v-pom-investoru/imushchestvennye-kompleksy-predpriyatiy-bankrotov/</w:t>
        </w:r>
      </w:hyperlink>
      <w:r w:rsidRPr="00F97846">
        <w:rPr>
          <w:rStyle w:val="af"/>
          <w:rFonts w:ascii="Times New Roman" w:eastAsiaTheme="minorHAnsi" w:hAnsi="Times New Roman"/>
          <w:color w:val="000000" w:themeColor="text1"/>
          <w:sz w:val="28"/>
          <w:szCs w:val="28"/>
          <w:u w:val="none"/>
        </w:rPr>
        <w:t>)</w:t>
      </w:r>
      <w:r w:rsidRPr="00F97846">
        <w:rPr>
          <w:rFonts w:ascii="Times New Roman" w:eastAsiaTheme="minorHAnsi" w:hAnsi="Times New Roman"/>
          <w:color w:val="000000" w:themeColor="text1"/>
          <w:sz w:val="28"/>
          <w:szCs w:val="28"/>
        </w:rPr>
        <w:t xml:space="preserve">. </w:t>
      </w:r>
    </w:p>
    <w:p w:rsidR="00F97846" w:rsidRPr="00DA50F8" w:rsidRDefault="00F97846" w:rsidP="00F97846">
      <w:pPr>
        <w:spacing w:after="0" w:line="240" w:lineRule="auto"/>
        <w:ind w:firstLine="851"/>
        <w:jc w:val="both"/>
        <w:rPr>
          <w:rFonts w:ascii="Times New Roman" w:eastAsiaTheme="minorHAnsi" w:hAnsi="Times New Roman"/>
          <w:sz w:val="28"/>
          <w:szCs w:val="28"/>
        </w:rPr>
      </w:pPr>
      <w:r w:rsidRPr="005A22AC">
        <w:rPr>
          <w:rFonts w:ascii="Times New Roman" w:eastAsiaTheme="minorHAnsi" w:hAnsi="Times New Roman"/>
          <w:sz w:val="28"/>
          <w:szCs w:val="28"/>
        </w:rPr>
        <w:t xml:space="preserve">Позиционирование инвестиционного потенциала осуществляется на постоянной основе через средства массовой информации, в рамках деловых встреч, «круглых столов», а также ежегодного участия делегации </w:t>
      </w:r>
      <w:r w:rsidRPr="005A22AC">
        <w:rPr>
          <w:rFonts w:ascii="Times New Roman" w:eastAsiaTheme="minorHAnsi" w:hAnsi="Times New Roman"/>
          <w:sz w:val="28"/>
          <w:szCs w:val="28"/>
        </w:rPr>
        <w:lastRenderedPageBreak/>
        <w:t xml:space="preserve">муниципального образования </w:t>
      </w:r>
      <w:proofErr w:type="spellStart"/>
      <w:r w:rsidRPr="005A22AC">
        <w:rPr>
          <w:rFonts w:ascii="Times New Roman" w:eastAsiaTheme="minorHAnsi" w:hAnsi="Times New Roman"/>
          <w:sz w:val="28"/>
          <w:szCs w:val="28"/>
        </w:rPr>
        <w:t>Приморско-Ахтарский</w:t>
      </w:r>
      <w:proofErr w:type="spellEnd"/>
      <w:r w:rsidRPr="005A22AC">
        <w:rPr>
          <w:rFonts w:ascii="Times New Roman" w:eastAsiaTheme="minorHAnsi" w:hAnsi="Times New Roman"/>
          <w:sz w:val="28"/>
          <w:szCs w:val="28"/>
        </w:rPr>
        <w:t xml:space="preserve"> район в Российском инвестиционном форуме «Сочи».</w:t>
      </w:r>
    </w:p>
    <w:p w:rsidR="00F97846" w:rsidRDefault="00F97846" w:rsidP="00F97846">
      <w:pPr>
        <w:spacing w:after="0" w:line="240" w:lineRule="auto"/>
        <w:ind w:firstLine="851"/>
        <w:jc w:val="both"/>
        <w:rPr>
          <w:rFonts w:ascii="Times New Roman" w:eastAsiaTheme="minorHAnsi" w:hAnsi="Times New Roman"/>
          <w:sz w:val="28"/>
          <w:szCs w:val="28"/>
        </w:rPr>
      </w:pPr>
      <w:r w:rsidRPr="00DA50F8">
        <w:rPr>
          <w:rFonts w:ascii="Times New Roman" w:eastAsiaTheme="minorHAnsi" w:hAnsi="Times New Roman"/>
          <w:sz w:val="28"/>
          <w:szCs w:val="28"/>
        </w:rPr>
        <w:t xml:space="preserve">На Российском инвестиционном форуме, который состоится 14-15 февраля 2019 года в городе Сочи, муниципальным образованием </w:t>
      </w:r>
      <w:proofErr w:type="spellStart"/>
      <w:r w:rsidRPr="00DA50F8">
        <w:rPr>
          <w:rFonts w:ascii="Times New Roman" w:eastAsiaTheme="minorHAnsi" w:hAnsi="Times New Roman"/>
          <w:sz w:val="28"/>
          <w:szCs w:val="28"/>
        </w:rPr>
        <w:t>Приморско-Ахтарский</w:t>
      </w:r>
      <w:proofErr w:type="spellEnd"/>
      <w:r w:rsidRPr="00DA50F8">
        <w:rPr>
          <w:rFonts w:ascii="Times New Roman" w:eastAsiaTheme="minorHAnsi" w:hAnsi="Times New Roman"/>
          <w:sz w:val="28"/>
          <w:szCs w:val="28"/>
        </w:rPr>
        <w:t xml:space="preserve"> район будет представлен инвестиционный проект по строительству аквапарка в городе Приморско-Ахтарске.  Объем инвестиций 200,0 млн. рублей, количество новых рабочих мест - 20 человек.</w:t>
      </w:r>
    </w:p>
    <w:p w:rsidR="00AE0249" w:rsidRPr="00A71037" w:rsidRDefault="00AE0249" w:rsidP="00846CBE">
      <w:pPr>
        <w:tabs>
          <w:tab w:val="left" w:pos="709"/>
        </w:tabs>
        <w:spacing w:after="0" w:line="240" w:lineRule="auto"/>
        <w:ind w:firstLine="709"/>
        <w:contextualSpacing/>
        <w:jc w:val="both"/>
        <w:rPr>
          <w:rFonts w:ascii="Times New Roman" w:eastAsia="Times New Roman" w:hAnsi="Times New Roman"/>
          <w:b/>
          <w:color w:val="548DD4" w:themeColor="text2" w:themeTint="99"/>
          <w:sz w:val="28"/>
          <w:szCs w:val="28"/>
          <w:lang w:eastAsia="ru-RU"/>
        </w:rPr>
      </w:pPr>
    </w:p>
    <w:p w:rsidR="006E4F64" w:rsidRPr="00EA0082" w:rsidRDefault="00E03849" w:rsidP="006760C2">
      <w:pPr>
        <w:tabs>
          <w:tab w:val="left" w:pos="709"/>
        </w:tabs>
        <w:spacing w:after="0" w:line="240" w:lineRule="auto"/>
        <w:ind w:firstLine="709"/>
        <w:contextualSpacing/>
        <w:jc w:val="center"/>
        <w:rPr>
          <w:rFonts w:ascii="Times New Roman" w:eastAsia="Times New Roman" w:hAnsi="Times New Roman"/>
          <w:sz w:val="28"/>
          <w:szCs w:val="28"/>
          <w:lang w:eastAsia="ru-RU"/>
        </w:rPr>
      </w:pPr>
      <w:r w:rsidRPr="00EA0082">
        <w:rPr>
          <w:rFonts w:ascii="Times New Roman" w:hAnsi="Times New Roman"/>
          <w:b/>
          <w:sz w:val="28"/>
          <w:szCs w:val="28"/>
        </w:rPr>
        <w:t>2</w:t>
      </w:r>
      <w:r w:rsidR="006E4F64" w:rsidRPr="00EA0082">
        <w:rPr>
          <w:rFonts w:ascii="Times New Roman" w:hAnsi="Times New Roman"/>
          <w:b/>
          <w:sz w:val="28"/>
          <w:szCs w:val="28"/>
        </w:rPr>
        <w:t>.</w:t>
      </w:r>
      <w:r w:rsidR="009C7FE7" w:rsidRPr="00EA0082">
        <w:rPr>
          <w:rFonts w:ascii="Times New Roman" w:hAnsi="Times New Roman"/>
          <w:b/>
          <w:sz w:val="28"/>
          <w:szCs w:val="28"/>
        </w:rPr>
        <w:t>3.</w:t>
      </w:r>
      <w:r w:rsidR="006E4F64" w:rsidRPr="00EA0082">
        <w:rPr>
          <w:rFonts w:ascii="Times New Roman" w:hAnsi="Times New Roman"/>
          <w:b/>
          <w:sz w:val="28"/>
          <w:szCs w:val="28"/>
        </w:rPr>
        <w:t xml:space="preserve"> </w:t>
      </w:r>
      <w:r w:rsidR="00A8121C" w:rsidRPr="00EA0082">
        <w:rPr>
          <w:rFonts w:ascii="Times New Roman" w:hAnsi="Times New Roman"/>
          <w:b/>
          <w:sz w:val="28"/>
          <w:szCs w:val="28"/>
        </w:rPr>
        <w:t>Анализ приоритетных и социально значимых рынков.</w:t>
      </w:r>
    </w:p>
    <w:p w:rsidR="00866459" w:rsidRPr="00EA0082" w:rsidRDefault="00866459" w:rsidP="009701C1">
      <w:pPr>
        <w:spacing w:after="0" w:line="240" w:lineRule="auto"/>
        <w:ind w:firstLine="709"/>
        <w:contextualSpacing/>
        <w:jc w:val="both"/>
        <w:rPr>
          <w:rFonts w:ascii="Times New Roman" w:eastAsia="Times New Roman" w:hAnsi="Times New Roman"/>
          <w:sz w:val="16"/>
          <w:szCs w:val="16"/>
          <w:lang w:eastAsia="ru-RU"/>
        </w:rPr>
      </w:pPr>
    </w:p>
    <w:p w:rsidR="009701C1" w:rsidRPr="00EA0082" w:rsidRDefault="009701C1" w:rsidP="009701C1">
      <w:pPr>
        <w:spacing w:after="0" w:line="240" w:lineRule="auto"/>
        <w:ind w:firstLine="709"/>
        <w:contextualSpacing/>
        <w:jc w:val="both"/>
        <w:rPr>
          <w:rFonts w:ascii="Times New Roman" w:eastAsia="Times New Roman" w:hAnsi="Times New Roman"/>
          <w:sz w:val="28"/>
          <w:szCs w:val="28"/>
          <w:lang w:eastAsia="ru-RU"/>
        </w:rPr>
      </w:pPr>
      <w:r w:rsidRPr="00EA0082">
        <w:rPr>
          <w:rFonts w:ascii="Times New Roman" w:eastAsia="Times New Roman" w:hAnsi="Times New Roman"/>
          <w:sz w:val="28"/>
          <w:szCs w:val="28"/>
          <w:lang w:eastAsia="ru-RU"/>
        </w:rPr>
        <w:t xml:space="preserve">На основании проведенного мониторинга и анализа ситуации по развитию конкуренции в муниципальном образовании Приморско-Ахтарский район в целом, в данном разделе проанализировано текущее состояние и перспективы дальнейшего развития социально значимых рынков. </w:t>
      </w:r>
    </w:p>
    <w:p w:rsidR="009701C1" w:rsidRPr="00EA0082" w:rsidRDefault="009701C1" w:rsidP="009701C1">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sz w:val="28"/>
          <w:szCs w:val="28"/>
          <w:lang w:eastAsia="ru-RU"/>
        </w:rPr>
      </w:pPr>
      <w:r w:rsidRPr="00EA0082">
        <w:rPr>
          <w:rFonts w:ascii="Times New Roman" w:eastAsia="Times New Roman" w:hAnsi="Times New Roman"/>
          <w:sz w:val="28"/>
          <w:szCs w:val="28"/>
          <w:lang w:eastAsia="ru-RU"/>
        </w:rPr>
        <w:t>На федеральном уровне Стандартом определены 11 социально значимых рынков для развития конкуренции:</w:t>
      </w:r>
    </w:p>
    <w:p w:rsidR="009701C1" w:rsidRPr="00EA0082" w:rsidRDefault="009701C1" w:rsidP="009701C1">
      <w:pPr>
        <w:numPr>
          <w:ilvl w:val="0"/>
          <w:numId w:val="7"/>
        </w:numPr>
        <w:shd w:val="clear" w:color="auto" w:fill="FFFFFF"/>
        <w:tabs>
          <w:tab w:val="left" w:pos="993"/>
        </w:tabs>
        <w:spacing w:after="0" w:line="240" w:lineRule="auto"/>
        <w:ind w:left="0" w:firstLine="709"/>
        <w:contextualSpacing/>
        <w:textAlignment w:val="baseline"/>
        <w:rPr>
          <w:rFonts w:ascii="Times New Roman" w:eastAsia="Times New Roman" w:hAnsi="Times New Roman"/>
          <w:sz w:val="28"/>
          <w:szCs w:val="28"/>
          <w:lang w:eastAsia="ru-RU"/>
        </w:rPr>
      </w:pPr>
      <w:r w:rsidRPr="00EA0082">
        <w:rPr>
          <w:rFonts w:ascii="Times New Roman" w:eastAsia="Times New Roman" w:hAnsi="Times New Roman"/>
          <w:sz w:val="28"/>
          <w:szCs w:val="28"/>
          <w:lang w:eastAsia="ru-RU"/>
        </w:rPr>
        <w:t>рынок услуг дошкольного образования;</w:t>
      </w:r>
    </w:p>
    <w:p w:rsidR="009701C1" w:rsidRPr="00EA0082" w:rsidRDefault="009701C1" w:rsidP="009701C1">
      <w:pPr>
        <w:numPr>
          <w:ilvl w:val="0"/>
          <w:numId w:val="7"/>
        </w:numPr>
        <w:shd w:val="clear" w:color="auto" w:fill="FFFFFF"/>
        <w:tabs>
          <w:tab w:val="left" w:pos="993"/>
        </w:tabs>
        <w:spacing w:after="0" w:line="240" w:lineRule="auto"/>
        <w:ind w:left="0" w:firstLine="709"/>
        <w:contextualSpacing/>
        <w:textAlignment w:val="baseline"/>
        <w:rPr>
          <w:rFonts w:ascii="Times New Roman" w:eastAsia="Times New Roman" w:hAnsi="Times New Roman"/>
          <w:sz w:val="28"/>
          <w:szCs w:val="28"/>
          <w:lang w:eastAsia="ru-RU"/>
        </w:rPr>
      </w:pPr>
      <w:r w:rsidRPr="00EA0082">
        <w:rPr>
          <w:rFonts w:ascii="Times New Roman" w:eastAsia="Times New Roman" w:hAnsi="Times New Roman"/>
          <w:sz w:val="28"/>
          <w:szCs w:val="28"/>
          <w:lang w:eastAsia="ru-RU"/>
        </w:rPr>
        <w:t>рынок услуг детского отдыха и оздоровления;</w:t>
      </w:r>
    </w:p>
    <w:p w:rsidR="009701C1" w:rsidRPr="00EA0082" w:rsidRDefault="009701C1" w:rsidP="009701C1">
      <w:pPr>
        <w:numPr>
          <w:ilvl w:val="0"/>
          <w:numId w:val="7"/>
        </w:numPr>
        <w:shd w:val="clear" w:color="auto" w:fill="FFFFFF"/>
        <w:tabs>
          <w:tab w:val="left" w:pos="993"/>
        </w:tabs>
        <w:spacing w:after="0" w:line="240" w:lineRule="auto"/>
        <w:ind w:left="0" w:firstLine="709"/>
        <w:contextualSpacing/>
        <w:textAlignment w:val="baseline"/>
        <w:rPr>
          <w:rFonts w:ascii="Times New Roman" w:eastAsia="Times New Roman" w:hAnsi="Times New Roman"/>
          <w:sz w:val="28"/>
          <w:szCs w:val="28"/>
          <w:lang w:eastAsia="ru-RU"/>
        </w:rPr>
      </w:pPr>
      <w:r w:rsidRPr="00EA0082">
        <w:rPr>
          <w:rFonts w:ascii="Times New Roman" w:eastAsia="Times New Roman" w:hAnsi="Times New Roman"/>
          <w:sz w:val="28"/>
          <w:szCs w:val="28"/>
          <w:lang w:eastAsia="ru-RU"/>
        </w:rPr>
        <w:t>рынок услуг дополнительного образования детей;</w:t>
      </w:r>
    </w:p>
    <w:p w:rsidR="009701C1" w:rsidRPr="00EA0082" w:rsidRDefault="009701C1" w:rsidP="009701C1">
      <w:pPr>
        <w:numPr>
          <w:ilvl w:val="0"/>
          <w:numId w:val="7"/>
        </w:numPr>
        <w:shd w:val="clear" w:color="auto" w:fill="FFFFFF"/>
        <w:tabs>
          <w:tab w:val="left" w:pos="993"/>
        </w:tabs>
        <w:spacing w:after="0" w:line="263" w:lineRule="atLeast"/>
        <w:ind w:left="0" w:firstLine="709"/>
        <w:textAlignment w:val="baseline"/>
        <w:rPr>
          <w:rFonts w:ascii="Times New Roman" w:eastAsia="Times New Roman" w:hAnsi="Times New Roman"/>
          <w:sz w:val="28"/>
          <w:szCs w:val="28"/>
          <w:lang w:eastAsia="ru-RU"/>
        </w:rPr>
      </w:pPr>
      <w:r w:rsidRPr="00EA0082">
        <w:rPr>
          <w:rFonts w:ascii="Times New Roman" w:eastAsia="Times New Roman" w:hAnsi="Times New Roman"/>
          <w:sz w:val="28"/>
          <w:szCs w:val="28"/>
          <w:lang w:eastAsia="ru-RU"/>
        </w:rPr>
        <w:t>рынок медицинских услуг;</w:t>
      </w:r>
    </w:p>
    <w:p w:rsidR="009701C1" w:rsidRPr="00EA0082" w:rsidRDefault="009701C1" w:rsidP="009701C1">
      <w:pPr>
        <w:numPr>
          <w:ilvl w:val="0"/>
          <w:numId w:val="7"/>
        </w:numPr>
        <w:shd w:val="clear" w:color="auto" w:fill="FFFFFF"/>
        <w:tabs>
          <w:tab w:val="left" w:pos="993"/>
        </w:tabs>
        <w:spacing w:after="0" w:line="263" w:lineRule="atLeast"/>
        <w:ind w:left="0" w:firstLine="709"/>
        <w:textAlignment w:val="baseline"/>
        <w:rPr>
          <w:rFonts w:ascii="Times New Roman" w:eastAsia="Times New Roman" w:hAnsi="Times New Roman"/>
          <w:sz w:val="28"/>
          <w:szCs w:val="28"/>
          <w:lang w:eastAsia="ru-RU"/>
        </w:rPr>
      </w:pPr>
      <w:r w:rsidRPr="00EA0082">
        <w:rPr>
          <w:rFonts w:ascii="Times New Roman" w:eastAsia="Times New Roman" w:hAnsi="Times New Roman"/>
          <w:sz w:val="28"/>
          <w:szCs w:val="28"/>
          <w:lang w:eastAsia="ru-RU"/>
        </w:rPr>
        <w:t>рынок услуг психолого-педагогического сопровождения детей с ограниченными возможностями здоровья;</w:t>
      </w:r>
    </w:p>
    <w:p w:rsidR="009701C1" w:rsidRPr="00EA0082" w:rsidRDefault="009701C1" w:rsidP="009701C1">
      <w:pPr>
        <w:numPr>
          <w:ilvl w:val="0"/>
          <w:numId w:val="7"/>
        </w:numPr>
        <w:shd w:val="clear" w:color="auto" w:fill="FFFFFF"/>
        <w:tabs>
          <w:tab w:val="left" w:pos="993"/>
        </w:tabs>
        <w:spacing w:after="0" w:line="263" w:lineRule="atLeast"/>
        <w:ind w:left="0" w:firstLine="709"/>
        <w:textAlignment w:val="baseline"/>
        <w:rPr>
          <w:rFonts w:ascii="Times New Roman" w:eastAsia="Times New Roman" w:hAnsi="Times New Roman"/>
          <w:sz w:val="28"/>
          <w:szCs w:val="28"/>
          <w:lang w:eastAsia="ru-RU"/>
        </w:rPr>
      </w:pPr>
      <w:r w:rsidRPr="00EA0082">
        <w:rPr>
          <w:rFonts w:ascii="Times New Roman" w:eastAsia="Times New Roman" w:hAnsi="Times New Roman"/>
          <w:sz w:val="28"/>
          <w:szCs w:val="28"/>
          <w:lang w:eastAsia="ru-RU"/>
        </w:rPr>
        <w:t>рынок услуг в сфере культуры;</w:t>
      </w:r>
    </w:p>
    <w:p w:rsidR="009701C1" w:rsidRPr="00EA0082" w:rsidRDefault="009701C1" w:rsidP="009701C1">
      <w:pPr>
        <w:numPr>
          <w:ilvl w:val="0"/>
          <w:numId w:val="7"/>
        </w:numPr>
        <w:shd w:val="clear" w:color="auto" w:fill="FFFFFF"/>
        <w:tabs>
          <w:tab w:val="left" w:pos="993"/>
        </w:tabs>
        <w:spacing w:after="0" w:line="263" w:lineRule="atLeast"/>
        <w:ind w:left="0" w:firstLine="709"/>
        <w:textAlignment w:val="baseline"/>
        <w:rPr>
          <w:rFonts w:ascii="Times New Roman" w:eastAsia="Times New Roman" w:hAnsi="Times New Roman"/>
          <w:sz w:val="28"/>
          <w:szCs w:val="28"/>
          <w:lang w:eastAsia="ru-RU"/>
        </w:rPr>
      </w:pPr>
      <w:r w:rsidRPr="00EA0082">
        <w:rPr>
          <w:rFonts w:ascii="Times New Roman" w:eastAsia="Times New Roman" w:hAnsi="Times New Roman"/>
          <w:sz w:val="28"/>
          <w:szCs w:val="28"/>
          <w:lang w:eastAsia="ru-RU"/>
        </w:rPr>
        <w:t>рынок услуг жилищно-коммунального хозяйства;</w:t>
      </w:r>
    </w:p>
    <w:p w:rsidR="009701C1" w:rsidRPr="00EA0082" w:rsidRDefault="009701C1" w:rsidP="009701C1">
      <w:pPr>
        <w:numPr>
          <w:ilvl w:val="0"/>
          <w:numId w:val="7"/>
        </w:numPr>
        <w:shd w:val="clear" w:color="auto" w:fill="FFFFFF"/>
        <w:tabs>
          <w:tab w:val="left" w:pos="993"/>
        </w:tabs>
        <w:spacing w:after="0" w:line="263" w:lineRule="atLeast"/>
        <w:ind w:left="0" w:firstLine="709"/>
        <w:textAlignment w:val="baseline"/>
        <w:rPr>
          <w:rFonts w:ascii="Times New Roman" w:eastAsia="Times New Roman" w:hAnsi="Times New Roman"/>
          <w:sz w:val="28"/>
          <w:szCs w:val="28"/>
          <w:lang w:eastAsia="ru-RU"/>
        </w:rPr>
      </w:pPr>
      <w:r w:rsidRPr="00EA0082">
        <w:rPr>
          <w:rFonts w:ascii="Times New Roman" w:eastAsia="Times New Roman" w:hAnsi="Times New Roman"/>
          <w:sz w:val="28"/>
          <w:szCs w:val="28"/>
          <w:lang w:eastAsia="ru-RU"/>
        </w:rPr>
        <w:t>розничная торговля;</w:t>
      </w:r>
    </w:p>
    <w:p w:rsidR="009701C1" w:rsidRPr="00EA0082" w:rsidRDefault="009701C1" w:rsidP="009701C1">
      <w:pPr>
        <w:numPr>
          <w:ilvl w:val="0"/>
          <w:numId w:val="7"/>
        </w:numPr>
        <w:shd w:val="clear" w:color="auto" w:fill="FFFFFF"/>
        <w:tabs>
          <w:tab w:val="left" w:pos="993"/>
        </w:tabs>
        <w:spacing w:after="0" w:line="263" w:lineRule="atLeast"/>
        <w:ind w:left="0" w:firstLine="709"/>
        <w:textAlignment w:val="baseline"/>
        <w:rPr>
          <w:rFonts w:ascii="Times New Roman" w:eastAsia="Times New Roman" w:hAnsi="Times New Roman"/>
          <w:sz w:val="28"/>
          <w:szCs w:val="28"/>
          <w:lang w:eastAsia="ru-RU"/>
        </w:rPr>
      </w:pPr>
      <w:r w:rsidRPr="00EA0082">
        <w:rPr>
          <w:rFonts w:ascii="Times New Roman" w:eastAsia="Times New Roman" w:hAnsi="Times New Roman"/>
          <w:sz w:val="28"/>
          <w:szCs w:val="28"/>
          <w:lang w:eastAsia="ru-RU"/>
        </w:rPr>
        <w:t>рынок услуг перевозок пассажиров наземным транспортом;</w:t>
      </w:r>
    </w:p>
    <w:p w:rsidR="009701C1" w:rsidRPr="00EA0082" w:rsidRDefault="009701C1" w:rsidP="009701C1">
      <w:pPr>
        <w:numPr>
          <w:ilvl w:val="0"/>
          <w:numId w:val="7"/>
        </w:numPr>
        <w:shd w:val="clear" w:color="auto" w:fill="FFFFFF"/>
        <w:tabs>
          <w:tab w:val="left" w:pos="993"/>
        </w:tabs>
        <w:spacing w:after="0" w:line="240" w:lineRule="auto"/>
        <w:ind w:left="0" w:firstLine="709"/>
        <w:contextualSpacing/>
        <w:textAlignment w:val="baseline"/>
        <w:rPr>
          <w:rFonts w:ascii="Times New Roman" w:eastAsia="Times New Roman" w:hAnsi="Times New Roman"/>
          <w:sz w:val="28"/>
          <w:szCs w:val="28"/>
          <w:lang w:eastAsia="ru-RU"/>
        </w:rPr>
      </w:pPr>
      <w:r w:rsidRPr="00EA0082">
        <w:rPr>
          <w:rFonts w:ascii="Times New Roman" w:eastAsia="Times New Roman" w:hAnsi="Times New Roman"/>
          <w:sz w:val="28"/>
          <w:szCs w:val="28"/>
          <w:lang w:eastAsia="ru-RU"/>
        </w:rPr>
        <w:t>рынок услуг связи;</w:t>
      </w:r>
    </w:p>
    <w:p w:rsidR="009701C1" w:rsidRPr="00EA0082" w:rsidRDefault="009701C1" w:rsidP="009701C1">
      <w:pPr>
        <w:numPr>
          <w:ilvl w:val="0"/>
          <w:numId w:val="7"/>
        </w:numPr>
        <w:shd w:val="clear" w:color="auto" w:fill="FFFFFF"/>
        <w:tabs>
          <w:tab w:val="left" w:pos="993"/>
        </w:tabs>
        <w:spacing w:after="0" w:line="240" w:lineRule="auto"/>
        <w:ind w:left="0" w:firstLine="709"/>
        <w:contextualSpacing/>
        <w:textAlignment w:val="baseline"/>
        <w:rPr>
          <w:rFonts w:ascii="Times New Roman" w:eastAsia="Times New Roman" w:hAnsi="Times New Roman"/>
          <w:sz w:val="28"/>
          <w:szCs w:val="28"/>
          <w:lang w:eastAsia="ru-RU"/>
        </w:rPr>
      </w:pPr>
      <w:r w:rsidRPr="00EA0082">
        <w:rPr>
          <w:rFonts w:ascii="Times New Roman" w:eastAsia="Times New Roman" w:hAnsi="Times New Roman"/>
          <w:sz w:val="28"/>
          <w:szCs w:val="28"/>
          <w:lang w:eastAsia="ru-RU"/>
        </w:rPr>
        <w:t>рынок услуг социального обслуживания населения.</w:t>
      </w:r>
    </w:p>
    <w:p w:rsidR="009701C1" w:rsidRPr="00EA0082" w:rsidRDefault="009701C1" w:rsidP="009701C1">
      <w:pPr>
        <w:tabs>
          <w:tab w:val="left" w:pos="709"/>
        </w:tabs>
        <w:spacing w:after="0" w:line="240" w:lineRule="auto"/>
        <w:contextualSpacing/>
        <w:jc w:val="both"/>
        <w:rPr>
          <w:rFonts w:ascii="Times New Roman" w:eastAsia="Times New Roman" w:hAnsi="Times New Roman"/>
          <w:sz w:val="28"/>
          <w:szCs w:val="28"/>
          <w:lang w:eastAsia="ru-RU"/>
        </w:rPr>
      </w:pPr>
      <w:r w:rsidRPr="00EA0082">
        <w:rPr>
          <w:rFonts w:ascii="Times New Roman" w:eastAsia="Times New Roman" w:hAnsi="Times New Roman"/>
          <w:sz w:val="28"/>
          <w:szCs w:val="28"/>
          <w:lang w:eastAsia="ru-RU"/>
        </w:rPr>
        <w:tab/>
        <w:t xml:space="preserve">Данный перечень является </w:t>
      </w:r>
      <w:r w:rsidRPr="00EA0082">
        <w:rPr>
          <w:rFonts w:ascii="Times New Roman" w:eastAsia="Times New Roman" w:hAnsi="Times New Roman"/>
          <w:b/>
          <w:sz w:val="28"/>
          <w:szCs w:val="28"/>
          <w:u w:val="single"/>
          <w:lang w:eastAsia="ru-RU"/>
        </w:rPr>
        <w:t>обязательным</w:t>
      </w:r>
      <w:r w:rsidRPr="00EA0082">
        <w:rPr>
          <w:rFonts w:ascii="Times New Roman" w:eastAsia="Times New Roman" w:hAnsi="Times New Roman"/>
          <w:sz w:val="28"/>
          <w:szCs w:val="28"/>
          <w:lang w:eastAsia="ru-RU"/>
        </w:rPr>
        <w:t xml:space="preserve"> для муниципального образования, но не является статичным, он может расширяться в соответствии с меняющейся экономической ситуацией и потребностями населения.</w:t>
      </w:r>
    </w:p>
    <w:p w:rsidR="009701C1" w:rsidRPr="00EA0082" w:rsidRDefault="009701C1" w:rsidP="009701C1">
      <w:pPr>
        <w:tabs>
          <w:tab w:val="left" w:pos="709"/>
        </w:tabs>
        <w:spacing w:after="0" w:line="240" w:lineRule="auto"/>
        <w:contextualSpacing/>
        <w:jc w:val="both"/>
        <w:rPr>
          <w:rFonts w:ascii="Times New Roman" w:eastAsia="Times New Roman" w:hAnsi="Times New Roman"/>
          <w:sz w:val="28"/>
          <w:szCs w:val="28"/>
          <w:lang w:eastAsia="ru-RU"/>
        </w:rPr>
      </w:pPr>
      <w:r w:rsidRPr="00EA0082">
        <w:rPr>
          <w:rFonts w:ascii="Times New Roman" w:eastAsia="Times New Roman" w:hAnsi="Times New Roman"/>
          <w:szCs w:val="28"/>
          <w:lang w:eastAsia="ru-RU"/>
        </w:rPr>
        <w:tab/>
      </w:r>
      <w:r w:rsidRPr="00EA0082">
        <w:rPr>
          <w:rFonts w:ascii="Times New Roman" w:eastAsia="Times New Roman" w:hAnsi="Times New Roman"/>
          <w:sz w:val="28"/>
          <w:szCs w:val="28"/>
          <w:lang w:eastAsia="ru-RU"/>
        </w:rPr>
        <w:t>По муниципальному образованию Приморско-Ахтарский район добавлен:</w:t>
      </w:r>
    </w:p>
    <w:p w:rsidR="009701C1" w:rsidRPr="00EA0082" w:rsidRDefault="00F309C2" w:rsidP="009701C1">
      <w:pPr>
        <w:numPr>
          <w:ilvl w:val="0"/>
          <w:numId w:val="7"/>
        </w:numPr>
        <w:shd w:val="clear" w:color="auto" w:fill="FFFFFF"/>
        <w:tabs>
          <w:tab w:val="left" w:pos="993"/>
        </w:tabs>
        <w:spacing w:after="0" w:line="263" w:lineRule="atLeast"/>
        <w:ind w:left="0" w:firstLine="709"/>
        <w:textAlignment w:val="baseline"/>
        <w:rPr>
          <w:rFonts w:ascii="Times New Roman" w:eastAsia="Times New Roman" w:hAnsi="Times New Roman"/>
          <w:sz w:val="28"/>
          <w:szCs w:val="28"/>
          <w:lang w:eastAsia="ru-RU"/>
        </w:rPr>
      </w:pPr>
      <w:r w:rsidRPr="00EA0082">
        <w:rPr>
          <w:rFonts w:ascii="Times New Roman" w:hAnsi="Times New Roman"/>
          <w:sz w:val="28"/>
          <w:szCs w:val="28"/>
        </w:rPr>
        <w:t>рынок услуг по сбору и вывозу Т</w:t>
      </w:r>
      <w:r w:rsidR="0015324A">
        <w:rPr>
          <w:rFonts w:ascii="Times New Roman" w:hAnsi="Times New Roman"/>
          <w:sz w:val="28"/>
          <w:szCs w:val="28"/>
        </w:rPr>
        <w:t>К</w:t>
      </w:r>
      <w:r w:rsidRPr="00EA0082">
        <w:rPr>
          <w:rFonts w:ascii="Times New Roman" w:hAnsi="Times New Roman"/>
          <w:sz w:val="28"/>
          <w:szCs w:val="28"/>
        </w:rPr>
        <w:t>О</w:t>
      </w:r>
    </w:p>
    <w:p w:rsidR="00CD277F" w:rsidRPr="00A71037" w:rsidRDefault="00CD277F" w:rsidP="00CD277F">
      <w:pPr>
        <w:shd w:val="clear" w:color="auto" w:fill="FFFFFF"/>
        <w:tabs>
          <w:tab w:val="left" w:pos="993"/>
        </w:tabs>
        <w:spacing w:after="0" w:line="263" w:lineRule="atLeast"/>
        <w:ind w:left="709"/>
        <w:textAlignment w:val="baseline"/>
        <w:rPr>
          <w:rFonts w:ascii="Times New Roman" w:hAnsi="Times New Roman"/>
          <w:color w:val="548DD4" w:themeColor="text2" w:themeTint="99"/>
          <w:sz w:val="28"/>
          <w:szCs w:val="28"/>
        </w:rPr>
      </w:pPr>
    </w:p>
    <w:p w:rsidR="006A3DE6" w:rsidRPr="00347B70" w:rsidRDefault="006A3DE6" w:rsidP="00E76A7E">
      <w:pPr>
        <w:spacing w:after="0" w:line="240" w:lineRule="auto"/>
        <w:ind w:left="360"/>
        <w:jc w:val="center"/>
        <w:rPr>
          <w:rFonts w:ascii="Times New Roman" w:eastAsia="Times New Roman" w:hAnsi="Times New Roman"/>
          <w:b/>
          <w:sz w:val="28"/>
          <w:szCs w:val="28"/>
          <w:lang w:eastAsia="ru-RU"/>
        </w:rPr>
      </w:pPr>
      <w:r w:rsidRPr="00347B70">
        <w:rPr>
          <w:rFonts w:ascii="Times New Roman" w:eastAsia="Times New Roman" w:hAnsi="Times New Roman"/>
          <w:b/>
          <w:sz w:val="28"/>
          <w:szCs w:val="28"/>
          <w:lang w:eastAsia="ru-RU"/>
        </w:rPr>
        <w:t>Рыно</w:t>
      </w:r>
      <w:r w:rsidR="00E76A7E" w:rsidRPr="00347B70">
        <w:rPr>
          <w:rFonts w:ascii="Times New Roman" w:eastAsia="Times New Roman" w:hAnsi="Times New Roman"/>
          <w:b/>
          <w:sz w:val="28"/>
          <w:szCs w:val="28"/>
          <w:lang w:eastAsia="ru-RU"/>
        </w:rPr>
        <w:t>к услуг дошкольного образования</w:t>
      </w:r>
    </w:p>
    <w:p w:rsidR="00E62421" w:rsidRPr="00A71037" w:rsidRDefault="00E62421" w:rsidP="00E62421">
      <w:pPr>
        <w:shd w:val="clear" w:color="auto" w:fill="FFFFFF"/>
        <w:tabs>
          <w:tab w:val="left" w:pos="993"/>
        </w:tabs>
        <w:spacing w:after="0" w:line="263" w:lineRule="atLeast"/>
        <w:ind w:left="709"/>
        <w:textAlignment w:val="baseline"/>
        <w:rPr>
          <w:rFonts w:ascii="Times New Roman" w:hAnsi="Times New Roman"/>
          <w:color w:val="548DD4" w:themeColor="text2" w:themeTint="99"/>
          <w:sz w:val="16"/>
          <w:szCs w:val="16"/>
        </w:rPr>
      </w:pPr>
    </w:p>
    <w:p w:rsidR="00347B70" w:rsidRPr="00347B70" w:rsidRDefault="00347B70" w:rsidP="00347B70">
      <w:pPr>
        <w:spacing w:after="0" w:line="240" w:lineRule="auto"/>
        <w:ind w:firstLine="708"/>
        <w:jc w:val="both"/>
        <w:rPr>
          <w:rFonts w:ascii="Times New Roman" w:eastAsia="Times New Roman" w:hAnsi="Times New Roman"/>
          <w:sz w:val="28"/>
          <w:szCs w:val="28"/>
          <w:lang w:eastAsia="ru-RU"/>
        </w:rPr>
      </w:pPr>
      <w:proofErr w:type="gramStart"/>
      <w:r w:rsidRPr="00347B70">
        <w:rPr>
          <w:rFonts w:ascii="Times New Roman" w:eastAsia="Times New Roman" w:hAnsi="Times New Roman"/>
          <w:sz w:val="28"/>
          <w:szCs w:val="28"/>
          <w:lang w:eastAsia="ru-RU"/>
        </w:rPr>
        <w:t>В</w:t>
      </w:r>
      <w:proofErr w:type="gramEnd"/>
      <w:r w:rsidRPr="00347B70">
        <w:rPr>
          <w:rFonts w:ascii="Times New Roman" w:eastAsia="Times New Roman" w:hAnsi="Times New Roman"/>
          <w:sz w:val="28"/>
          <w:szCs w:val="28"/>
          <w:lang w:eastAsia="ru-RU"/>
        </w:rPr>
        <w:t xml:space="preserve"> </w:t>
      </w:r>
      <w:proofErr w:type="gramStart"/>
      <w:r w:rsidRPr="00347B70">
        <w:rPr>
          <w:rFonts w:ascii="Times New Roman" w:eastAsia="Times New Roman" w:hAnsi="Times New Roman"/>
          <w:sz w:val="28"/>
          <w:szCs w:val="28"/>
          <w:lang w:eastAsia="ru-RU"/>
        </w:rPr>
        <w:t>Приморско-Ахтарском</w:t>
      </w:r>
      <w:proofErr w:type="gramEnd"/>
      <w:r w:rsidRPr="00347B70">
        <w:rPr>
          <w:rFonts w:ascii="Times New Roman" w:eastAsia="Times New Roman" w:hAnsi="Times New Roman"/>
          <w:sz w:val="28"/>
          <w:szCs w:val="28"/>
          <w:lang w:eastAsia="ru-RU"/>
        </w:rPr>
        <w:t xml:space="preserve"> районе проживает 3314 детей в возрасте от 0 до 7 лет (за исключением школьников). Система дошкольного образования района охватывает 2 089 дошкольников, развитие и оздоровление которых осуществляется в 17 дошкольных образовательных организациях, из них: 16 являются муниципальными бюджетными дошкольными образовательными учреждениями (далее – МБДОУ), 1 учреждение является автономным (МАДОУ № 1). Все МБДОУ района предоставляют населению услуги по дошкольному образованию и услуги по присмотру и уходу. Для всех муниципальных учреждений созданы равные условия для реализации образовательных программ дошкольного образования, направленных на развитие способностей, </w:t>
      </w:r>
      <w:r w:rsidRPr="00347B70">
        <w:rPr>
          <w:rFonts w:ascii="Times New Roman" w:eastAsia="Times New Roman" w:hAnsi="Times New Roman"/>
          <w:sz w:val="28"/>
          <w:szCs w:val="28"/>
          <w:lang w:eastAsia="ru-RU"/>
        </w:rPr>
        <w:lastRenderedPageBreak/>
        <w:t>стимулирование инициативности, самостоятельности и ответственности дошкольников.</w:t>
      </w:r>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В МАДОУ № 1, МБДОУ № 2, 9, 18 осуществляются платные дополнительные услуги: по коррекции речевых нарушений, по физическо-оздоровительному и художественно-эстетическому направлениям,  по подготовке к школе, по обучению игре в шашки</w:t>
      </w:r>
      <w:proofErr w:type="gramStart"/>
      <w:r w:rsidRPr="00347B70">
        <w:rPr>
          <w:rFonts w:ascii="Times New Roman" w:eastAsia="Times New Roman" w:hAnsi="Times New Roman"/>
          <w:sz w:val="28"/>
          <w:szCs w:val="28"/>
          <w:lang w:eastAsia="ru-RU"/>
        </w:rPr>
        <w:t xml:space="preserve"> .</w:t>
      </w:r>
      <w:proofErr w:type="gramEnd"/>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Обеспечение высокого качества услуг дошкольного образования включает кадровое обеспечение. В настоящее время в системе дошкольного образования работает 246 педагогических работников.  В 2018 году доля воспитателей с высшим профессиональным образованием составила 39,6%; 60,4% воспитателей, работающих в детских садах, имеют среднее педагогическое образование.</w:t>
      </w:r>
    </w:p>
    <w:p w:rsidR="00347B70" w:rsidRPr="00347B70" w:rsidRDefault="00347B70" w:rsidP="00347B70">
      <w:pPr>
        <w:spacing w:after="0" w:line="240" w:lineRule="auto"/>
        <w:ind w:firstLine="708"/>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В настоящее время в районе обеспечена на 100% доступность дошкольного образования для детей от 3 до 7 лет.</w:t>
      </w:r>
    </w:p>
    <w:p w:rsidR="00347B70" w:rsidRPr="00347B70" w:rsidRDefault="00347B70" w:rsidP="00347B70">
      <w:pPr>
        <w:spacing w:after="0" w:line="240" w:lineRule="auto"/>
        <w:ind w:firstLine="708"/>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С целью обеспечения доступности дошкольного образования для детей от 1,5 до 3 лет в районе проводятся мероприятия, направленные на ввод дополнительных дошкольных мест за счет развития вариативных форм дошкольного образования (группы кратковременного пребывания, группы семейного воспитания, консультационные центры):</w:t>
      </w:r>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 группы семейного воспитания. Открыто 3 группы семейного воспитания, в которых воспитывается 16 детей (это детские сады № 1,5, 18);</w:t>
      </w:r>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 в дошкольных организациях открыто 3 группы кратковременного пребывания, при поступлении заявлений, группы кратковременного пребывания могут быть открыты во всех дошкольных образовательных учреждениях;</w:t>
      </w:r>
    </w:p>
    <w:p w:rsidR="00347B70" w:rsidRPr="00347B70" w:rsidRDefault="00347B70" w:rsidP="00347B70">
      <w:pPr>
        <w:spacing w:after="0" w:line="240" w:lineRule="auto"/>
        <w:ind w:firstLine="708"/>
        <w:jc w:val="both"/>
        <w:rPr>
          <w:rFonts w:ascii="Times New Roman" w:eastAsia="Times New Roman" w:hAnsi="Times New Roman"/>
          <w:sz w:val="28"/>
          <w:szCs w:val="28"/>
          <w:lang w:eastAsia="ru-RU"/>
        </w:rPr>
      </w:pPr>
      <w:proofErr w:type="gramStart"/>
      <w:r w:rsidRPr="00347B70">
        <w:rPr>
          <w:rFonts w:ascii="Times New Roman" w:eastAsia="Times New Roman" w:hAnsi="Times New Roman"/>
          <w:sz w:val="28"/>
          <w:szCs w:val="28"/>
          <w:lang w:eastAsia="ru-RU"/>
        </w:rPr>
        <w:t>- во исполнение статьи 64 Федерального закона Российской федерации от 29 декабря 2012 года № 273-ФЗ «Об образовании в Российской Федерации», в целях оказания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форме семейного образования в 11 дошкольных образовательных организациях организованны консультационные центры (это детские сады № 1,2.4,6,8,9,12,18,21,25, «Зернышко»).</w:t>
      </w:r>
      <w:proofErr w:type="gramEnd"/>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r>
      <w:proofErr w:type="gramStart"/>
      <w:r w:rsidRPr="00347B70">
        <w:rPr>
          <w:rFonts w:ascii="Times New Roman" w:eastAsia="Times New Roman" w:hAnsi="Times New Roman"/>
          <w:sz w:val="28"/>
          <w:szCs w:val="28"/>
          <w:lang w:eastAsia="ru-RU"/>
        </w:rPr>
        <w:t xml:space="preserve">Получение услуги дошкольного образования за счет развития негосударственного сектора для детей в возрасте от 1,5 до 3 лет в районе не востребовано  населением,  а также создание условий для предоставления услуг дошкольного образования, присмотра и ухода для индивидуальных предпринимателей предъявляет ряд требований надзорных органов (Отдел надзорной деятельности, </w:t>
      </w:r>
      <w:proofErr w:type="spellStart"/>
      <w:r w:rsidRPr="00347B70">
        <w:rPr>
          <w:rFonts w:ascii="Times New Roman" w:eastAsia="Times New Roman" w:hAnsi="Times New Roman"/>
          <w:sz w:val="28"/>
          <w:szCs w:val="28"/>
          <w:lang w:eastAsia="ru-RU"/>
        </w:rPr>
        <w:t>Роспотребнадзора</w:t>
      </w:r>
      <w:proofErr w:type="spellEnd"/>
      <w:r w:rsidRPr="00347B70">
        <w:rPr>
          <w:rFonts w:ascii="Times New Roman" w:eastAsia="Times New Roman" w:hAnsi="Times New Roman"/>
          <w:sz w:val="28"/>
          <w:szCs w:val="28"/>
          <w:lang w:eastAsia="ru-RU"/>
        </w:rPr>
        <w:t>), выполнение которых требует больших финансовых затрат,  кроме этого для получения лицензии на образовательную</w:t>
      </w:r>
      <w:proofErr w:type="gramEnd"/>
      <w:r w:rsidRPr="00347B70">
        <w:rPr>
          <w:rFonts w:ascii="Times New Roman" w:eastAsia="Times New Roman" w:hAnsi="Times New Roman"/>
          <w:sz w:val="28"/>
          <w:szCs w:val="28"/>
          <w:lang w:eastAsia="ru-RU"/>
        </w:rPr>
        <w:t xml:space="preserve"> деятельность необходим подбор педагогических кадров и обеспечение качественной реализации основной общеобразовательной программы дошкольного образования.</w:t>
      </w:r>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 xml:space="preserve">Ежегодно, во всех муниципальных дошкольных образовательных учреждениях района проводится опрос по изучению удовлетворенности </w:t>
      </w:r>
      <w:r w:rsidRPr="00347B70">
        <w:rPr>
          <w:rFonts w:ascii="Times New Roman" w:eastAsia="Times New Roman" w:hAnsi="Times New Roman"/>
          <w:sz w:val="28"/>
          <w:szCs w:val="28"/>
          <w:lang w:eastAsia="ru-RU"/>
        </w:rPr>
        <w:lastRenderedPageBreak/>
        <w:t>потребителей качеством услуг по дошкольному образованию. Оценка деятельности дошкольных образовательных учреждений родительской общественностью осуществлялась по следующим критериям:</w:t>
      </w:r>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 деятельность педагогического коллектива;</w:t>
      </w:r>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 взаимоотношения участников образовательного процесса;</w:t>
      </w:r>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 информированность о направлениях деятельности учреждения;</w:t>
      </w:r>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 материально-техническая оснащенность учреждения;</w:t>
      </w:r>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 формы работы с родителями.</w:t>
      </w:r>
    </w:p>
    <w:p w:rsidR="00347B70" w:rsidRPr="00347B70" w:rsidRDefault="00837AC9" w:rsidP="00837A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2D82">
        <w:rPr>
          <w:rFonts w:ascii="Times New Roman" w:hAnsi="Times New Roman"/>
          <w:sz w:val="28"/>
          <w:szCs w:val="28"/>
        </w:rPr>
        <w:t xml:space="preserve">100% </w:t>
      </w:r>
      <w:proofErr w:type="gramStart"/>
      <w:r w:rsidRPr="00442D82">
        <w:rPr>
          <w:rFonts w:ascii="Times New Roman" w:hAnsi="Times New Roman"/>
          <w:sz w:val="28"/>
          <w:szCs w:val="28"/>
        </w:rPr>
        <w:t>опрошенных</w:t>
      </w:r>
      <w:proofErr w:type="gramEnd"/>
      <w:r w:rsidRPr="00442D82">
        <w:rPr>
          <w:rFonts w:ascii="Times New Roman" w:hAnsi="Times New Roman"/>
          <w:sz w:val="28"/>
          <w:szCs w:val="28"/>
        </w:rPr>
        <w:t xml:space="preserve"> считают, что органы власти помогают бизнесу своими действиями.</w:t>
      </w:r>
      <w:r>
        <w:rPr>
          <w:rFonts w:ascii="Times New Roman" w:hAnsi="Times New Roman"/>
          <w:sz w:val="28"/>
          <w:szCs w:val="28"/>
        </w:rPr>
        <w:t xml:space="preserve"> </w:t>
      </w:r>
      <w:r w:rsidR="00347B70" w:rsidRPr="00347B70">
        <w:rPr>
          <w:rFonts w:ascii="Times New Roman" w:eastAsia="Times New Roman" w:hAnsi="Times New Roman"/>
          <w:sz w:val="28"/>
          <w:szCs w:val="28"/>
          <w:lang w:eastAsia="ru-RU"/>
        </w:rPr>
        <w:t>Созданная система работы в ДОУ района позволяет удовлетворить потребность и запросы родителей.</w:t>
      </w:r>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Однако, по мнению родителей, необходимо, чтобы в штате каждого дошкольного образовательного учреждения были предусмотрены специалисты: учителя-логопеды, педагоги-психологи, педагоги дополнительного образования. При проведении опроса на рынке дошкольного образования респондентами отмечено недостаточное количество педагогов с высшим образованием.</w:t>
      </w:r>
    </w:p>
    <w:p w:rsidR="00AB7722" w:rsidRPr="00A71037" w:rsidRDefault="00AB7722" w:rsidP="00AB7722">
      <w:pPr>
        <w:spacing w:after="0" w:line="240" w:lineRule="auto"/>
        <w:jc w:val="both"/>
        <w:rPr>
          <w:rFonts w:ascii="Times New Roman" w:eastAsia="Times New Roman" w:hAnsi="Times New Roman"/>
          <w:color w:val="548DD4" w:themeColor="text2" w:themeTint="99"/>
          <w:sz w:val="16"/>
          <w:szCs w:val="16"/>
          <w:lang w:eastAsia="ru-RU"/>
        </w:rPr>
      </w:pPr>
      <w:r w:rsidRPr="00A71037">
        <w:rPr>
          <w:rFonts w:ascii="Times New Roman" w:eastAsia="Times New Roman" w:hAnsi="Times New Roman"/>
          <w:color w:val="548DD4" w:themeColor="text2" w:themeTint="99"/>
          <w:sz w:val="28"/>
          <w:szCs w:val="28"/>
          <w:lang w:eastAsia="ru-RU"/>
        </w:rPr>
        <w:tab/>
      </w:r>
    </w:p>
    <w:p w:rsidR="00666470" w:rsidRPr="00A71037" w:rsidRDefault="008962FD" w:rsidP="00E62421">
      <w:pPr>
        <w:spacing w:after="0" w:line="240" w:lineRule="auto"/>
        <w:ind w:firstLine="708"/>
        <w:contextualSpacing/>
        <w:jc w:val="both"/>
        <w:rPr>
          <w:rFonts w:ascii="Times New Roman" w:eastAsia="Times New Roman" w:hAnsi="Times New Roman"/>
          <w:color w:val="548DD4" w:themeColor="text2" w:themeTint="99"/>
          <w:sz w:val="28"/>
          <w:szCs w:val="28"/>
          <w:lang w:eastAsia="ru-RU"/>
        </w:rPr>
      </w:pPr>
      <w:r>
        <w:rPr>
          <w:noProof/>
          <w:lang w:eastAsia="ru-RU"/>
        </w:rPr>
        <w:drawing>
          <wp:inline distT="0" distB="0" distL="0" distR="0" wp14:anchorId="1A8CE5E2" wp14:editId="20F34F05">
            <wp:extent cx="569595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7B70" w:rsidRDefault="00347B70" w:rsidP="00E62421">
      <w:pPr>
        <w:spacing w:after="0" w:line="240" w:lineRule="auto"/>
        <w:ind w:firstLine="708"/>
        <w:contextualSpacing/>
        <w:jc w:val="both"/>
        <w:rPr>
          <w:rFonts w:ascii="Times New Roman" w:eastAsia="Times New Roman" w:hAnsi="Times New Roman"/>
          <w:sz w:val="28"/>
          <w:szCs w:val="28"/>
          <w:lang w:eastAsia="ru-RU"/>
        </w:rPr>
      </w:pPr>
    </w:p>
    <w:p w:rsidR="00E62421" w:rsidRPr="007B3106" w:rsidRDefault="00E62421" w:rsidP="00E62421">
      <w:pPr>
        <w:spacing w:after="0" w:line="240" w:lineRule="auto"/>
        <w:ind w:firstLine="708"/>
        <w:contextualSpacing/>
        <w:jc w:val="both"/>
        <w:rPr>
          <w:rFonts w:ascii="Times New Roman" w:eastAsia="Times New Roman" w:hAnsi="Times New Roman"/>
          <w:sz w:val="28"/>
          <w:szCs w:val="28"/>
          <w:lang w:eastAsia="ru-RU"/>
        </w:rPr>
      </w:pPr>
      <w:r w:rsidRPr="007B3106">
        <w:rPr>
          <w:rFonts w:ascii="Times New Roman" w:eastAsia="Times New Roman" w:hAnsi="Times New Roman"/>
          <w:sz w:val="28"/>
          <w:szCs w:val="28"/>
          <w:lang w:eastAsia="ru-RU"/>
        </w:rPr>
        <w:t xml:space="preserve">Удовлетворенность потребителей качеством товаров, работ и услуг по результатам проведенного мониторинга составляет </w:t>
      </w:r>
      <w:r w:rsidR="005B4E97">
        <w:rPr>
          <w:rFonts w:ascii="Times New Roman" w:eastAsia="Times New Roman" w:hAnsi="Times New Roman"/>
          <w:sz w:val="28"/>
          <w:szCs w:val="28"/>
          <w:lang w:eastAsia="ru-RU"/>
        </w:rPr>
        <w:t>93,6</w:t>
      </w:r>
      <w:r w:rsidR="007B3106" w:rsidRPr="007B3106">
        <w:rPr>
          <w:rFonts w:ascii="Times New Roman" w:eastAsia="Times New Roman" w:hAnsi="Times New Roman"/>
          <w:sz w:val="28"/>
          <w:szCs w:val="28"/>
          <w:lang w:eastAsia="ru-RU"/>
        </w:rPr>
        <w:t xml:space="preserve"> </w:t>
      </w:r>
      <w:r w:rsidR="00666470" w:rsidRPr="007B3106">
        <w:rPr>
          <w:rFonts w:ascii="Times New Roman" w:eastAsia="Times New Roman" w:hAnsi="Times New Roman"/>
          <w:sz w:val="28"/>
          <w:szCs w:val="28"/>
          <w:lang w:eastAsia="ru-RU"/>
        </w:rPr>
        <w:t>%.</w:t>
      </w:r>
    </w:p>
    <w:p w:rsidR="00442D82" w:rsidRDefault="00666470" w:rsidP="00442D82">
      <w:pPr>
        <w:spacing w:after="0"/>
        <w:ind w:firstLine="708"/>
        <w:jc w:val="both"/>
        <w:rPr>
          <w:rFonts w:ascii="Times New Roman" w:eastAsia="Times New Roman" w:hAnsi="Times New Roman"/>
          <w:sz w:val="28"/>
          <w:szCs w:val="28"/>
          <w:lang w:eastAsia="ru-RU"/>
        </w:rPr>
      </w:pPr>
      <w:r w:rsidRPr="007B3106">
        <w:rPr>
          <w:rFonts w:ascii="Times New Roman" w:eastAsiaTheme="minorHAnsi" w:hAnsi="Times New Roman"/>
          <w:sz w:val="28"/>
          <w:szCs w:val="28"/>
        </w:rPr>
        <w:t>16</w:t>
      </w:r>
      <w:r w:rsidR="007B3106" w:rsidRPr="007B3106">
        <w:rPr>
          <w:rFonts w:ascii="Times New Roman" w:eastAsiaTheme="minorHAnsi" w:hAnsi="Times New Roman"/>
          <w:sz w:val="28"/>
          <w:szCs w:val="28"/>
        </w:rPr>
        <w:t>,3</w:t>
      </w:r>
      <w:r w:rsidR="0059225A" w:rsidRPr="007B3106">
        <w:rPr>
          <w:rFonts w:ascii="Times New Roman" w:eastAsiaTheme="minorHAnsi" w:hAnsi="Times New Roman"/>
          <w:sz w:val="28"/>
          <w:szCs w:val="28"/>
        </w:rPr>
        <w:t xml:space="preserve">% опрошенных считают, что </w:t>
      </w:r>
      <w:r w:rsidR="0059225A" w:rsidRPr="007B3106">
        <w:rPr>
          <w:rFonts w:ascii="Times New Roman" w:eastAsia="Times New Roman" w:hAnsi="Times New Roman"/>
          <w:sz w:val="28"/>
          <w:szCs w:val="28"/>
          <w:lang w:eastAsia="ru-RU"/>
        </w:rPr>
        <w:t xml:space="preserve">услуг дошкольного образования </w:t>
      </w:r>
      <w:r w:rsidR="0059225A" w:rsidRPr="007B3106">
        <w:rPr>
          <w:rFonts w:ascii="Times New Roman" w:eastAsiaTheme="minorHAnsi" w:hAnsi="Times New Roman"/>
          <w:sz w:val="28"/>
          <w:szCs w:val="28"/>
        </w:rPr>
        <w:t xml:space="preserve">на территории </w:t>
      </w:r>
      <w:proofErr w:type="spellStart"/>
      <w:r w:rsidR="0059225A" w:rsidRPr="007B3106">
        <w:rPr>
          <w:rFonts w:ascii="Times New Roman" w:eastAsiaTheme="minorHAnsi" w:hAnsi="Times New Roman"/>
          <w:sz w:val="28"/>
          <w:szCs w:val="28"/>
        </w:rPr>
        <w:t>Приморско-Ахтарского</w:t>
      </w:r>
      <w:proofErr w:type="spellEnd"/>
      <w:r w:rsidR="0059225A" w:rsidRPr="007B3106">
        <w:rPr>
          <w:rFonts w:ascii="Times New Roman" w:eastAsiaTheme="minorHAnsi" w:hAnsi="Times New Roman"/>
          <w:sz w:val="28"/>
          <w:szCs w:val="28"/>
        </w:rPr>
        <w:t xml:space="preserve"> района не достаточно (мало).</w:t>
      </w:r>
    </w:p>
    <w:p w:rsidR="00347B70" w:rsidRPr="00347B70" w:rsidRDefault="00347B70" w:rsidP="00442D82">
      <w:pPr>
        <w:spacing w:after="0"/>
        <w:ind w:firstLine="708"/>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С целью повышения качества муниципальной услуги по дошкольному образованию необходимо решение следующих задач:</w:t>
      </w:r>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 улучшить материально-техническую базу в ряде ДОУ;</w:t>
      </w:r>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 обслуживание сайтов дошкольных учреждений;</w:t>
      </w:r>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-привести предметную среду ДОУ в соответствие с федеральным государственным образовательным стандартом дошкольного образования;</w:t>
      </w:r>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 xml:space="preserve">-проблемой дошкольного образования остается текучесть кадров, особенно – младших воспитателей, непосредственных участников образовательного процесса. С введением федерального государственного </w:t>
      </w:r>
      <w:r w:rsidRPr="00347B70">
        <w:rPr>
          <w:rFonts w:ascii="Times New Roman" w:eastAsia="Times New Roman" w:hAnsi="Times New Roman"/>
          <w:sz w:val="28"/>
          <w:szCs w:val="28"/>
          <w:lang w:eastAsia="ru-RU"/>
        </w:rPr>
        <w:lastRenderedPageBreak/>
        <w:t>стандарта дошкольного образования возросли требования к данной категории работников, однако заработная плата осталась прежней;</w:t>
      </w:r>
    </w:p>
    <w:p w:rsidR="00347B70" w:rsidRPr="00347B70" w:rsidRDefault="00347B70" w:rsidP="00347B70">
      <w:pPr>
        <w:spacing w:after="0" w:line="240" w:lineRule="auto"/>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ab/>
        <w:t>- улучшить качество медицинского обслуживания в ДОУ.</w:t>
      </w:r>
    </w:p>
    <w:p w:rsidR="00347B70" w:rsidRPr="00347B70" w:rsidRDefault="00347B70" w:rsidP="00347B70">
      <w:pPr>
        <w:spacing w:after="0" w:line="240" w:lineRule="auto"/>
        <w:ind w:firstLine="708"/>
        <w:jc w:val="both"/>
        <w:rPr>
          <w:rFonts w:ascii="Times New Roman" w:eastAsia="Times New Roman" w:hAnsi="Times New Roman"/>
          <w:sz w:val="28"/>
          <w:szCs w:val="28"/>
          <w:lang w:eastAsia="ru-RU"/>
        </w:rPr>
      </w:pPr>
      <w:r w:rsidRPr="00347B70">
        <w:rPr>
          <w:rFonts w:ascii="Times New Roman" w:eastAsia="Times New Roman" w:hAnsi="Times New Roman"/>
          <w:sz w:val="28"/>
          <w:szCs w:val="28"/>
          <w:lang w:eastAsia="ru-RU"/>
        </w:rPr>
        <w:t>Административные барьеры на рынке услуг в системе дошкольного образования ярко не выражены. В связи с трудностями относительно процедур, связанных с размещением  бизнеса (лицензирование, налоги, аренда зданий, помещений, получение земель под строительство, получение разрешения на строительство, перевод помещений в нежилые), а также высокой себестоимостью содержания ребенка в частных детских садах,  услуги дошкольного образования в сфере предпринимательства не востребованы.</w:t>
      </w:r>
    </w:p>
    <w:p w:rsidR="00051373" w:rsidRPr="00A71037" w:rsidRDefault="00051373" w:rsidP="00B50F50">
      <w:pPr>
        <w:spacing w:after="0" w:line="240" w:lineRule="auto"/>
        <w:contextualSpacing/>
        <w:jc w:val="center"/>
        <w:rPr>
          <w:rFonts w:ascii="Times New Roman" w:eastAsia="Times New Roman" w:hAnsi="Times New Roman"/>
          <w:b/>
          <w:color w:val="548DD4" w:themeColor="text2" w:themeTint="99"/>
          <w:sz w:val="28"/>
          <w:szCs w:val="28"/>
          <w:lang w:eastAsia="ru-RU"/>
        </w:rPr>
      </w:pPr>
    </w:p>
    <w:p w:rsidR="00E62421" w:rsidRPr="00837AC9" w:rsidRDefault="00E62421" w:rsidP="00B50F50">
      <w:pPr>
        <w:spacing w:after="0" w:line="240" w:lineRule="auto"/>
        <w:contextualSpacing/>
        <w:jc w:val="center"/>
        <w:rPr>
          <w:rFonts w:ascii="Times New Roman" w:eastAsia="Times New Roman" w:hAnsi="Times New Roman"/>
          <w:b/>
          <w:sz w:val="28"/>
          <w:szCs w:val="28"/>
          <w:lang w:eastAsia="ru-RU"/>
        </w:rPr>
      </w:pPr>
      <w:r w:rsidRPr="00837AC9">
        <w:rPr>
          <w:rFonts w:ascii="Times New Roman" w:eastAsia="Times New Roman" w:hAnsi="Times New Roman"/>
          <w:b/>
          <w:sz w:val="28"/>
          <w:szCs w:val="28"/>
          <w:lang w:eastAsia="ru-RU"/>
        </w:rPr>
        <w:t>Рынок услуг детского отдыха и оздоровления.</w:t>
      </w:r>
    </w:p>
    <w:p w:rsidR="00BD13F5" w:rsidRPr="00A71037" w:rsidRDefault="00BD13F5" w:rsidP="00BD13F5">
      <w:pPr>
        <w:spacing w:after="0" w:line="240" w:lineRule="auto"/>
        <w:ind w:firstLine="709"/>
        <w:jc w:val="both"/>
        <w:rPr>
          <w:rFonts w:ascii="Times New Roman" w:eastAsia="Times New Roman" w:hAnsi="Times New Roman"/>
          <w:color w:val="548DD4" w:themeColor="text2" w:themeTint="99"/>
          <w:sz w:val="16"/>
          <w:szCs w:val="16"/>
          <w:lang w:eastAsia="ru-RU"/>
        </w:rPr>
      </w:pPr>
    </w:p>
    <w:p w:rsidR="00442D82" w:rsidRPr="00442D82" w:rsidRDefault="00442D82" w:rsidP="00442D82">
      <w:pPr>
        <w:spacing w:after="0" w:line="240" w:lineRule="auto"/>
        <w:ind w:firstLine="709"/>
        <w:jc w:val="both"/>
        <w:rPr>
          <w:rFonts w:ascii="Times New Roman" w:eastAsia="Times New Roman" w:hAnsi="Times New Roman"/>
          <w:sz w:val="28"/>
          <w:szCs w:val="28"/>
          <w:lang w:eastAsia="ru-RU"/>
        </w:rPr>
      </w:pPr>
      <w:proofErr w:type="gramStart"/>
      <w:r w:rsidRPr="00442D82">
        <w:rPr>
          <w:rFonts w:ascii="Times New Roman" w:eastAsia="Times New Roman" w:hAnsi="Times New Roman"/>
          <w:sz w:val="28"/>
          <w:szCs w:val="28"/>
          <w:lang w:eastAsia="ru-RU"/>
        </w:rPr>
        <w:t>Управление образования администрации муниципального образования Приморско-Ахтарский район в 2018 году осуществляло отдых и оздоровление детей в соответствии с Постановлением администрации муниципального образования Приморско-Ахтарский район от 18 мая 2015 года №563 «Об утверждении муниципальной программы муниципального образования Приморско-Ахтарский район «Организация отдыха детей в каникулярное время в муниципальном образовании Приморско-Ахтарский район» с последующими изменениями и  дополнениями.</w:t>
      </w:r>
      <w:proofErr w:type="gramEnd"/>
    </w:p>
    <w:p w:rsidR="00442D82" w:rsidRPr="00442D82" w:rsidRDefault="00442D82" w:rsidP="00442D82">
      <w:pPr>
        <w:spacing w:after="0" w:line="240" w:lineRule="auto"/>
        <w:ind w:firstLine="709"/>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 xml:space="preserve">В 2018 году на эти цели из муниципального бюджета было выделено 3180,30 </w:t>
      </w:r>
      <w:proofErr w:type="spellStart"/>
      <w:r w:rsidRPr="00442D82">
        <w:rPr>
          <w:rFonts w:ascii="Times New Roman" w:eastAsia="Times New Roman" w:hAnsi="Times New Roman"/>
          <w:sz w:val="28"/>
          <w:szCs w:val="28"/>
          <w:lang w:eastAsia="ru-RU"/>
        </w:rPr>
        <w:t>тыс</w:t>
      </w:r>
      <w:proofErr w:type="gramStart"/>
      <w:r w:rsidRPr="00442D82">
        <w:rPr>
          <w:rFonts w:ascii="Times New Roman" w:eastAsia="Times New Roman" w:hAnsi="Times New Roman"/>
          <w:sz w:val="28"/>
          <w:szCs w:val="28"/>
          <w:lang w:eastAsia="ru-RU"/>
        </w:rPr>
        <w:t>.р</w:t>
      </w:r>
      <w:proofErr w:type="gramEnd"/>
      <w:r w:rsidRPr="00442D82">
        <w:rPr>
          <w:rFonts w:ascii="Times New Roman" w:eastAsia="Times New Roman" w:hAnsi="Times New Roman"/>
          <w:sz w:val="28"/>
          <w:szCs w:val="28"/>
          <w:lang w:eastAsia="ru-RU"/>
        </w:rPr>
        <w:t>уб</w:t>
      </w:r>
      <w:proofErr w:type="spellEnd"/>
      <w:r w:rsidRPr="00442D82">
        <w:rPr>
          <w:rFonts w:ascii="Times New Roman" w:eastAsia="Times New Roman" w:hAnsi="Times New Roman"/>
          <w:sz w:val="28"/>
          <w:szCs w:val="28"/>
          <w:lang w:eastAsia="ru-RU"/>
        </w:rPr>
        <w:t xml:space="preserve">., из краевого бюджета 1789 </w:t>
      </w:r>
      <w:proofErr w:type="spellStart"/>
      <w:r w:rsidRPr="00442D82">
        <w:rPr>
          <w:rFonts w:ascii="Times New Roman" w:eastAsia="Times New Roman" w:hAnsi="Times New Roman"/>
          <w:sz w:val="28"/>
          <w:szCs w:val="28"/>
          <w:lang w:eastAsia="ru-RU"/>
        </w:rPr>
        <w:t>тыс.руб</w:t>
      </w:r>
      <w:proofErr w:type="spellEnd"/>
      <w:r w:rsidRPr="00442D82">
        <w:rPr>
          <w:rFonts w:ascii="Times New Roman" w:eastAsia="Times New Roman" w:hAnsi="Times New Roman"/>
          <w:sz w:val="28"/>
          <w:szCs w:val="28"/>
          <w:lang w:eastAsia="ru-RU"/>
        </w:rPr>
        <w:t>. Организация профильных смен проводилась только на  базе образовательных учреждений. В 2018 году  в летний период было оздоровлено 1432 учащихся в профильных лагерях, работа которых была организована на базе общеобразовательных учреждений: №1,2,3,4,5,6,7,8,9,10,13,15,17,18,22.</w:t>
      </w:r>
    </w:p>
    <w:p w:rsidR="00442D82" w:rsidRPr="00442D82" w:rsidRDefault="00442D82" w:rsidP="00442D82">
      <w:pPr>
        <w:spacing w:after="0" w:line="240" w:lineRule="auto"/>
        <w:ind w:firstLine="709"/>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 xml:space="preserve">Кроме того,  126 учащихся были оздоровлены в лагерях труда и отдыха,  проводимых в образовательных учреждениях № 4,3,7,9,5,8,34. Оздоровление проводилось в данных образовательных учреждениях в соответствии с заключениями, полученными в Территориальном отделе управления </w:t>
      </w:r>
      <w:proofErr w:type="spellStart"/>
      <w:r w:rsidRPr="00442D82">
        <w:rPr>
          <w:rFonts w:ascii="Times New Roman" w:eastAsia="Times New Roman" w:hAnsi="Times New Roman"/>
          <w:sz w:val="28"/>
          <w:szCs w:val="28"/>
          <w:lang w:eastAsia="ru-RU"/>
        </w:rPr>
        <w:t>Роспотребнадзора</w:t>
      </w:r>
      <w:proofErr w:type="spellEnd"/>
      <w:r w:rsidRPr="00442D82">
        <w:rPr>
          <w:rFonts w:ascii="Times New Roman" w:eastAsia="Times New Roman" w:hAnsi="Times New Roman"/>
          <w:sz w:val="28"/>
          <w:szCs w:val="28"/>
          <w:lang w:eastAsia="ru-RU"/>
        </w:rPr>
        <w:t xml:space="preserve"> по Краснодарскому краю </w:t>
      </w:r>
      <w:proofErr w:type="gramStart"/>
      <w:r w:rsidRPr="00442D82">
        <w:rPr>
          <w:rFonts w:ascii="Times New Roman" w:eastAsia="Times New Roman" w:hAnsi="Times New Roman"/>
          <w:sz w:val="28"/>
          <w:szCs w:val="28"/>
          <w:lang w:eastAsia="ru-RU"/>
        </w:rPr>
        <w:t>в</w:t>
      </w:r>
      <w:proofErr w:type="gramEnd"/>
      <w:r w:rsidRPr="00442D82">
        <w:rPr>
          <w:rFonts w:ascii="Times New Roman" w:eastAsia="Times New Roman" w:hAnsi="Times New Roman"/>
          <w:sz w:val="28"/>
          <w:szCs w:val="28"/>
          <w:lang w:eastAsia="ru-RU"/>
        </w:rPr>
        <w:t xml:space="preserve"> </w:t>
      </w:r>
      <w:proofErr w:type="gramStart"/>
      <w:r w:rsidRPr="00442D82">
        <w:rPr>
          <w:rFonts w:ascii="Times New Roman" w:eastAsia="Times New Roman" w:hAnsi="Times New Roman"/>
          <w:sz w:val="28"/>
          <w:szCs w:val="28"/>
          <w:lang w:eastAsia="ru-RU"/>
        </w:rPr>
        <w:t>Тимашевском</w:t>
      </w:r>
      <w:proofErr w:type="gramEnd"/>
      <w:r w:rsidRPr="00442D82">
        <w:rPr>
          <w:rFonts w:ascii="Times New Roman" w:eastAsia="Times New Roman" w:hAnsi="Times New Roman"/>
          <w:sz w:val="28"/>
          <w:szCs w:val="28"/>
          <w:lang w:eastAsia="ru-RU"/>
        </w:rPr>
        <w:t xml:space="preserve">, </w:t>
      </w:r>
      <w:proofErr w:type="spellStart"/>
      <w:r w:rsidRPr="00442D82">
        <w:rPr>
          <w:rFonts w:ascii="Times New Roman" w:eastAsia="Times New Roman" w:hAnsi="Times New Roman"/>
          <w:sz w:val="28"/>
          <w:szCs w:val="28"/>
          <w:lang w:eastAsia="ru-RU"/>
        </w:rPr>
        <w:t>Каневском</w:t>
      </w:r>
      <w:proofErr w:type="spellEnd"/>
      <w:r w:rsidRPr="00442D82">
        <w:rPr>
          <w:rFonts w:ascii="Times New Roman" w:eastAsia="Times New Roman" w:hAnsi="Times New Roman"/>
          <w:sz w:val="28"/>
          <w:szCs w:val="28"/>
          <w:lang w:eastAsia="ru-RU"/>
        </w:rPr>
        <w:t xml:space="preserve"> районе. </w:t>
      </w:r>
    </w:p>
    <w:p w:rsidR="00442D82" w:rsidRPr="00442D82" w:rsidRDefault="00442D82" w:rsidP="00442D82">
      <w:pPr>
        <w:spacing w:after="0" w:line="240" w:lineRule="auto"/>
        <w:ind w:firstLine="709"/>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Также была организована работа лагерей  труда и отдыха:</w:t>
      </w:r>
    </w:p>
    <w:p w:rsidR="00442D82" w:rsidRPr="00442D82" w:rsidRDefault="00442D82" w:rsidP="00442D82">
      <w:pPr>
        <w:spacing w:after="0" w:line="240" w:lineRule="auto"/>
        <w:ind w:firstLine="709"/>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 лагеря круглосуточного пребывания на базе ООШ №14, в котором отдохнули 34 ребенка;</w:t>
      </w:r>
    </w:p>
    <w:p w:rsidR="00442D82" w:rsidRPr="00442D82" w:rsidRDefault="00442D82" w:rsidP="00442D82">
      <w:pPr>
        <w:spacing w:after="0" w:line="240" w:lineRule="auto"/>
        <w:ind w:firstLine="709"/>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 палаточного лагеря для подростков,  состоящих на профилактическом учете – 30 учащихся;</w:t>
      </w:r>
    </w:p>
    <w:p w:rsidR="00442D82" w:rsidRPr="00442D82" w:rsidRDefault="00442D82" w:rsidP="00442D82">
      <w:pPr>
        <w:spacing w:after="0" w:line="240" w:lineRule="auto"/>
        <w:ind w:firstLine="709"/>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 палаточный лагерь на базе ООШ№14, в котором находилось 30 детей;</w:t>
      </w:r>
    </w:p>
    <w:p w:rsidR="00442D82" w:rsidRPr="00442D82" w:rsidRDefault="00442D82" w:rsidP="00442D82">
      <w:pPr>
        <w:spacing w:after="0" w:line="240" w:lineRule="auto"/>
        <w:ind w:firstLine="709"/>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В течение лета на базе ОО вели свою работу дневные тематические и спортивные площадки – охват детей составил 6618 человек.</w:t>
      </w:r>
    </w:p>
    <w:p w:rsidR="00442D82" w:rsidRPr="00442D82" w:rsidRDefault="00442D82" w:rsidP="00442D82">
      <w:pPr>
        <w:spacing w:after="0" w:line="240" w:lineRule="auto"/>
        <w:ind w:firstLine="709"/>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 xml:space="preserve">Проблемным вопросом в организации оздоровления и отдыха детей на базе  образовательных учреждений является необходимость работы педагогов в летний период, который является отпускным временем. </w:t>
      </w:r>
    </w:p>
    <w:p w:rsidR="00442D82" w:rsidRPr="00442D82" w:rsidRDefault="00442D82" w:rsidP="00442D82">
      <w:pPr>
        <w:spacing w:after="0" w:line="240" w:lineRule="auto"/>
        <w:ind w:firstLine="709"/>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Предлагаем рассмотреть вопрос о выделении денежных средств на оплату труда педагогов, работающих с детьми в летний период.</w:t>
      </w:r>
    </w:p>
    <w:p w:rsidR="00941B7E" w:rsidRPr="00A71037" w:rsidRDefault="00941B7E" w:rsidP="00BD13F5">
      <w:pPr>
        <w:spacing w:after="0" w:line="240" w:lineRule="auto"/>
        <w:ind w:firstLine="709"/>
        <w:jc w:val="both"/>
        <w:rPr>
          <w:rFonts w:ascii="Times New Roman" w:eastAsia="Times New Roman" w:hAnsi="Times New Roman"/>
          <w:color w:val="548DD4" w:themeColor="text2" w:themeTint="99"/>
          <w:sz w:val="28"/>
          <w:szCs w:val="28"/>
          <w:lang w:eastAsia="ru-RU"/>
        </w:rPr>
      </w:pPr>
    </w:p>
    <w:p w:rsidR="00722DB6" w:rsidRPr="00A71037" w:rsidRDefault="005B4E97" w:rsidP="00941B7E">
      <w:pPr>
        <w:tabs>
          <w:tab w:val="left" w:pos="1230"/>
        </w:tabs>
        <w:spacing w:after="0" w:line="240" w:lineRule="auto"/>
        <w:ind w:firstLine="708"/>
        <w:contextualSpacing/>
        <w:jc w:val="both"/>
        <w:rPr>
          <w:rFonts w:ascii="Times New Roman" w:eastAsia="Times New Roman" w:hAnsi="Times New Roman"/>
          <w:color w:val="548DD4" w:themeColor="text2" w:themeTint="99"/>
          <w:sz w:val="28"/>
          <w:szCs w:val="28"/>
          <w:lang w:eastAsia="ru-RU"/>
        </w:rPr>
      </w:pPr>
      <w:r>
        <w:rPr>
          <w:noProof/>
          <w:lang w:eastAsia="ru-RU"/>
        </w:rPr>
        <w:lastRenderedPageBreak/>
        <w:drawing>
          <wp:inline distT="0" distB="0" distL="0" distR="0" wp14:anchorId="24459A07" wp14:editId="3F6AFE64">
            <wp:extent cx="5429249" cy="2743200"/>
            <wp:effectExtent l="0" t="0" r="63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2DB6" w:rsidRPr="00A71037" w:rsidRDefault="00722DB6" w:rsidP="00722DB6">
      <w:pPr>
        <w:spacing w:after="0" w:line="240" w:lineRule="auto"/>
        <w:ind w:firstLine="708"/>
        <w:contextualSpacing/>
        <w:jc w:val="both"/>
        <w:rPr>
          <w:rFonts w:ascii="Times New Roman" w:eastAsia="Times New Roman" w:hAnsi="Times New Roman"/>
          <w:color w:val="548DD4" w:themeColor="text2" w:themeTint="99"/>
          <w:sz w:val="16"/>
          <w:szCs w:val="16"/>
          <w:lang w:eastAsia="ru-RU"/>
        </w:rPr>
      </w:pPr>
    </w:p>
    <w:p w:rsidR="00722DB6" w:rsidRPr="00302106" w:rsidRDefault="00722DB6" w:rsidP="00722DB6">
      <w:pPr>
        <w:spacing w:after="0" w:line="240" w:lineRule="auto"/>
        <w:ind w:firstLine="708"/>
        <w:contextualSpacing/>
        <w:jc w:val="both"/>
        <w:rPr>
          <w:rFonts w:ascii="Times New Roman" w:eastAsia="Times New Roman" w:hAnsi="Times New Roman"/>
          <w:sz w:val="28"/>
          <w:szCs w:val="28"/>
          <w:lang w:eastAsia="ru-RU"/>
        </w:rPr>
      </w:pPr>
      <w:r w:rsidRPr="00302106">
        <w:rPr>
          <w:rFonts w:ascii="Times New Roman" w:eastAsia="Times New Roman" w:hAnsi="Times New Roman"/>
          <w:sz w:val="28"/>
          <w:szCs w:val="28"/>
          <w:lang w:eastAsia="ru-RU"/>
        </w:rPr>
        <w:t>Удовлетворенность потребителей качеством товаров, работ и услу</w:t>
      </w:r>
      <w:r w:rsidR="00302106" w:rsidRPr="00302106">
        <w:rPr>
          <w:rFonts w:ascii="Times New Roman" w:eastAsia="Times New Roman" w:hAnsi="Times New Roman"/>
          <w:sz w:val="28"/>
          <w:szCs w:val="28"/>
          <w:lang w:eastAsia="ru-RU"/>
        </w:rPr>
        <w:t xml:space="preserve">г по результатам мониторинга – </w:t>
      </w:r>
      <w:r w:rsidR="005B4E97">
        <w:rPr>
          <w:rFonts w:ascii="Times New Roman" w:eastAsia="Times New Roman" w:hAnsi="Times New Roman"/>
          <w:sz w:val="28"/>
          <w:szCs w:val="28"/>
          <w:lang w:eastAsia="ru-RU"/>
        </w:rPr>
        <w:t xml:space="preserve">81,6 </w:t>
      </w:r>
      <w:r w:rsidRPr="00302106">
        <w:rPr>
          <w:rFonts w:ascii="Times New Roman" w:eastAsia="Times New Roman" w:hAnsi="Times New Roman"/>
          <w:sz w:val="28"/>
          <w:szCs w:val="28"/>
          <w:lang w:eastAsia="ru-RU"/>
        </w:rPr>
        <w:t>%.</w:t>
      </w:r>
    </w:p>
    <w:p w:rsidR="00366F69" w:rsidRPr="00A71037" w:rsidRDefault="00E62421" w:rsidP="00E62421">
      <w:pPr>
        <w:spacing w:after="0" w:line="240" w:lineRule="auto"/>
        <w:contextualSpacing/>
        <w:jc w:val="both"/>
        <w:rPr>
          <w:rFonts w:ascii="Times New Roman" w:eastAsia="Times New Roman" w:hAnsi="Times New Roman"/>
          <w:b/>
          <w:color w:val="548DD4" w:themeColor="text2" w:themeTint="99"/>
          <w:sz w:val="28"/>
          <w:szCs w:val="28"/>
          <w:lang w:eastAsia="ru-RU"/>
        </w:rPr>
      </w:pPr>
      <w:r w:rsidRPr="00A71037">
        <w:rPr>
          <w:rFonts w:ascii="Times New Roman" w:eastAsia="Times New Roman" w:hAnsi="Times New Roman"/>
          <w:b/>
          <w:color w:val="548DD4" w:themeColor="text2" w:themeTint="99"/>
          <w:sz w:val="28"/>
          <w:szCs w:val="28"/>
          <w:lang w:eastAsia="ru-RU"/>
        </w:rPr>
        <w:tab/>
      </w:r>
    </w:p>
    <w:p w:rsidR="00E62421" w:rsidRPr="00837AC9" w:rsidRDefault="00E62421" w:rsidP="00366F69">
      <w:pPr>
        <w:spacing w:after="0" w:line="240" w:lineRule="auto"/>
        <w:contextualSpacing/>
        <w:jc w:val="center"/>
        <w:rPr>
          <w:rFonts w:ascii="Times New Roman" w:eastAsia="Times New Roman" w:hAnsi="Times New Roman"/>
          <w:b/>
          <w:sz w:val="28"/>
          <w:szCs w:val="28"/>
          <w:lang w:eastAsia="ru-RU"/>
        </w:rPr>
      </w:pPr>
      <w:r w:rsidRPr="00837AC9">
        <w:rPr>
          <w:rFonts w:ascii="Times New Roman" w:eastAsia="Times New Roman" w:hAnsi="Times New Roman"/>
          <w:b/>
          <w:sz w:val="28"/>
          <w:szCs w:val="28"/>
          <w:lang w:eastAsia="ru-RU"/>
        </w:rPr>
        <w:t>Рынок услуг до</w:t>
      </w:r>
      <w:r w:rsidR="00366F69" w:rsidRPr="00837AC9">
        <w:rPr>
          <w:rFonts w:ascii="Times New Roman" w:eastAsia="Times New Roman" w:hAnsi="Times New Roman"/>
          <w:b/>
          <w:sz w:val="28"/>
          <w:szCs w:val="28"/>
          <w:lang w:eastAsia="ru-RU"/>
        </w:rPr>
        <w:t>полнительного образования детей</w:t>
      </w:r>
    </w:p>
    <w:p w:rsidR="006D5183" w:rsidRPr="00A71037" w:rsidRDefault="006D5183" w:rsidP="00366F69">
      <w:pPr>
        <w:spacing w:after="0" w:line="240" w:lineRule="auto"/>
        <w:contextualSpacing/>
        <w:jc w:val="center"/>
        <w:rPr>
          <w:rFonts w:ascii="Times New Roman" w:eastAsia="Times New Roman" w:hAnsi="Times New Roman"/>
          <w:b/>
          <w:color w:val="548DD4" w:themeColor="text2" w:themeTint="99"/>
          <w:sz w:val="16"/>
          <w:szCs w:val="16"/>
          <w:lang w:eastAsia="ru-RU"/>
        </w:rPr>
      </w:pPr>
    </w:p>
    <w:p w:rsidR="00442D82" w:rsidRPr="00442D82" w:rsidRDefault="00442D82" w:rsidP="00442D82">
      <w:pPr>
        <w:spacing w:after="0" w:line="240" w:lineRule="auto"/>
        <w:ind w:firstLine="708"/>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Рынок услуг дополнительного образования детей представлен хозяйствующими субъектами муниципальными учреждениями, общее   количество которых равно 3:</w:t>
      </w:r>
    </w:p>
    <w:p w:rsidR="00442D82" w:rsidRPr="00442D82" w:rsidRDefault="00442D82" w:rsidP="00442D82">
      <w:pPr>
        <w:autoSpaceDN w:val="0"/>
        <w:spacing w:after="0" w:line="240" w:lineRule="auto"/>
        <w:ind w:firstLine="720"/>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-муниципальное автономное образовательное учреждение дополнительного образования Дом творчества «Родничок», в котором занимается 938 детей. Данное учреждение оказывает такие платные образовательные услуги, как – студия раннего развития ребенка «</w:t>
      </w:r>
      <w:proofErr w:type="spellStart"/>
      <w:r w:rsidRPr="00442D82">
        <w:rPr>
          <w:rFonts w:ascii="Times New Roman" w:eastAsia="Times New Roman" w:hAnsi="Times New Roman"/>
          <w:sz w:val="28"/>
          <w:szCs w:val="28"/>
          <w:lang w:eastAsia="ru-RU"/>
        </w:rPr>
        <w:t>Семицветик</w:t>
      </w:r>
      <w:proofErr w:type="spellEnd"/>
      <w:r w:rsidRPr="00442D82">
        <w:rPr>
          <w:rFonts w:ascii="Times New Roman" w:eastAsia="Times New Roman" w:hAnsi="Times New Roman"/>
          <w:sz w:val="28"/>
          <w:szCs w:val="28"/>
          <w:lang w:eastAsia="ru-RU"/>
        </w:rPr>
        <w:t>», танцевальная студия «Малышок»,</w:t>
      </w:r>
    </w:p>
    <w:p w:rsidR="00442D82" w:rsidRPr="00442D82" w:rsidRDefault="00442D82" w:rsidP="00442D82">
      <w:pPr>
        <w:autoSpaceDN w:val="0"/>
        <w:spacing w:after="0" w:line="240" w:lineRule="auto"/>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и услуги психолога;</w:t>
      </w:r>
    </w:p>
    <w:p w:rsidR="00442D82" w:rsidRPr="00442D82" w:rsidRDefault="00442D82" w:rsidP="00442D82">
      <w:pPr>
        <w:autoSpaceDN w:val="0"/>
        <w:spacing w:after="0" w:line="240" w:lineRule="auto"/>
        <w:ind w:firstLine="708"/>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 муниципальное бюджетное учреждение дополнительного образования «Станция юных техников», с охватом 440 ребят;</w:t>
      </w:r>
    </w:p>
    <w:p w:rsidR="00442D82" w:rsidRPr="00442D82" w:rsidRDefault="00442D82" w:rsidP="00442D82">
      <w:pPr>
        <w:autoSpaceDN w:val="0"/>
        <w:spacing w:after="0" w:line="240" w:lineRule="auto"/>
        <w:ind w:firstLine="708"/>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-муниципальное бюджетное учреждение дополнительного образования детско-юношеская спортивная школа с общей численностью 1 645 детей.</w:t>
      </w:r>
    </w:p>
    <w:p w:rsidR="00442D82" w:rsidRPr="00442D82" w:rsidRDefault="00442D82" w:rsidP="00442D82">
      <w:pPr>
        <w:spacing w:after="0" w:line="240" w:lineRule="auto"/>
        <w:ind w:firstLine="708"/>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Доля в общем объеме оборота хозяйствующих субъектов (оценка) составляет 100%.</w:t>
      </w:r>
    </w:p>
    <w:p w:rsidR="00442D82" w:rsidRPr="00442D82" w:rsidRDefault="00442D82" w:rsidP="00442D82">
      <w:pPr>
        <w:autoSpaceDE w:val="0"/>
        <w:autoSpaceDN w:val="0"/>
        <w:adjustRightInd w:val="0"/>
        <w:spacing w:after="0" w:line="240" w:lineRule="auto"/>
        <w:ind w:firstLine="708"/>
        <w:jc w:val="both"/>
        <w:rPr>
          <w:rFonts w:ascii="Times New Roman" w:hAnsi="Times New Roman"/>
          <w:sz w:val="28"/>
          <w:szCs w:val="28"/>
          <w:lang w:eastAsia="ru-RU"/>
        </w:rPr>
      </w:pPr>
      <w:r w:rsidRPr="00442D82">
        <w:rPr>
          <w:rFonts w:ascii="Times New Roman" w:hAnsi="Times New Roman"/>
          <w:sz w:val="28"/>
          <w:szCs w:val="28"/>
          <w:lang w:eastAsia="ru-RU"/>
        </w:rPr>
        <w:t>В рамках оценки состояния конкуренции 3 хозяйствующих субъекта приняли участие в опросе. Результаты опроса демонстрируют, что 100% - характеризуют данный рынок как рынок с умеренной конкуренцией.</w:t>
      </w:r>
    </w:p>
    <w:p w:rsidR="00442D82" w:rsidRPr="00442D82" w:rsidRDefault="00442D82" w:rsidP="00442D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 xml:space="preserve">Административных барьеров, мешающих развитию конкуренции на рынке дополнительного образования детей, нет. </w:t>
      </w:r>
    </w:p>
    <w:p w:rsidR="00632941" w:rsidRPr="00442D82" w:rsidRDefault="0054120D" w:rsidP="00632941">
      <w:pPr>
        <w:autoSpaceDE w:val="0"/>
        <w:autoSpaceDN w:val="0"/>
        <w:adjustRightInd w:val="0"/>
        <w:spacing w:after="0" w:line="240" w:lineRule="auto"/>
        <w:ind w:firstLine="708"/>
        <w:jc w:val="both"/>
        <w:rPr>
          <w:rFonts w:ascii="Times New Roman" w:hAnsi="Times New Roman"/>
          <w:sz w:val="28"/>
          <w:szCs w:val="28"/>
        </w:rPr>
      </w:pPr>
      <w:r w:rsidRPr="00442D82">
        <w:rPr>
          <w:rFonts w:ascii="Times New Roman" w:hAnsi="Times New Roman"/>
          <w:sz w:val="28"/>
          <w:szCs w:val="28"/>
        </w:rPr>
        <w:t>100%</w:t>
      </w:r>
      <w:r w:rsidR="00E538E3" w:rsidRPr="00442D82">
        <w:rPr>
          <w:rFonts w:ascii="Times New Roman" w:hAnsi="Times New Roman"/>
          <w:sz w:val="28"/>
          <w:szCs w:val="28"/>
        </w:rPr>
        <w:t xml:space="preserve"> </w:t>
      </w:r>
      <w:proofErr w:type="gramStart"/>
      <w:r w:rsidR="00E538E3" w:rsidRPr="00442D82">
        <w:rPr>
          <w:rFonts w:ascii="Times New Roman" w:hAnsi="Times New Roman"/>
          <w:sz w:val="28"/>
          <w:szCs w:val="28"/>
        </w:rPr>
        <w:t>опрошенных</w:t>
      </w:r>
      <w:proofErr w:type="gramEnd"/>
      <w:r w:rsidR="00E538E3" w:rsidRPr="00442D82">
        <w:rPr>
          <w:rFonts w:ascii="Times New Roman" w:hAnsi="Times New Roman"/>
          <w:sz w:val="28"/>
          <w:szCs w:val="28"/>
        </w:rPr>
        <w:t xml:space="preserve"> считают, что</w:t>
      </w:r>
      <w:r w:rsidRPr="00442D82">
        <w:rPr>
          <w:rFonts w:ascii="Times New Roman" w:hAnsi="Times New Roman"/>
          <w:sz w:val="28"/>
          <w:szCs w:val="28"/>
        </w:rPr>
        <w:t xml:space="preserve"> </w:t>
      </w:r>
      <w:r w:rsidR="00442D82" w:rsidRPr="00442D82">
        <w:rPr>
          <w:rFonts w:ascii="Times New Roman" w:hAnsi="Times New Roman"/>
          <w:sz w:val="28"/>
          <w:szCs w:val="28"/>
        </w:rPr>
        <w:t>органы власти помогают бизнесу своими действиями.</w:t>
      </w:r>
    </w:p>
    <w:p w:rsidR="00722DB6" w:rsidRPr="00A71037" w:rsidRDefault="00722DB6" w:rsidP="00632941">
      <w:pPr>
        <w:autoSpaceDE w:val="0"/>
        <w:autoSpaceDN w:val="0"/>
        <w:adjustRightInd w:val="0"/>
        <w:spacing w:after="0" w:line="240" w:lineRule="auto"/>
        <w:ind w:firstLine="708"/>
        <w:jc w:val="both"/>
        <w:rPr>
          <w:rFonts w:ascii="Times New Roman" w:eastAsia="Times New Roman" w:hAnsi="Times New Roman"/>
          <w:color w:val="548DD4" w:themeColor="text2" w:themeTint="99"/>
          <w:sz w:val="16"/>
          <w:szCs w:val="16"/>
          <w:lang w:eastAsia="ru-RU"/>
        </w:rPr>
      </w:pPr>
    </w:p>
    <w:p w:rsidR="00CF076D" w:rsidRPr="00A71037" w:rsidRDefault="005B4E97" w:rsidP="00837AC9">
      <w:pPr>
        <w:spacing w:after="0" w:line="240" w:lineRule="auto"/>
        <w:contextualSpacing/>
        <w:jc w:val="both"/>
        <w:rPr>
          <w:rFonts w:ascii="Times New Roman" w:eastAsia="Times New Roman" w:hAnsi="Times New Roman"/>
          <w:color w:val="548DD4" w:themeColor="text2" w:themeTint="99"/>
          <w:sz w:val="28"/>
          <w:szCs w:val="28"/>
          <w:lang w:eastAsia="ru-RU"/>
        </w:rPr>
      </w:pPr>
      <w:r>
        <w:rPr>
          <w:noProof/>
          <w:lang w:eastAsia="ru-RU"/>
        </w:rPr>
        <w:lastRenderedPageBreak/>
        <w:drawing>
          <wp:inline distT="0" distB="0" distL="0" distR="0" wp14:anchorId="39001317" wp14:editId="52E920C3">
            <wp:extent cx="6096000" cy="3000375"/>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2ACA" w:rsidRPr="00A71037" w:rsidRDefault="00C32ACA" w:rsidP="00E62421">
      <w:pPr>
        <w:spacing w:after="0" w:line="240" w:lineRule="auto"/>
        <w:ind w:firstLine="708"/>
        <w:contextualSpacing/>
        <w:jc w:val="both"/>
        <w:rPr>
          <w:rFonts w:ascii="Times New Roman" w:eastAsia="Times New Roman" w:hAnsi="Times New Roman"/>
          <w:color w:val="548DD4" w:themeColor="text2" w:themeTint="99"/>
          <w:sz w:val="16"/>
          <w:szCs w:val="16"/>
          <w:lang w:eastAsia="ru-RU"/>
        </w:rPr>
      </w:pPr>
    </w:p>
    <w:p w:rsidR="00E62421" w:rsidRPr="00302106" w:rsidRDefault="00E62421" w:rsidP="00E62421">
      <w:pPr>
        <w:spacing w:after="0" w:line="240" w:lineRule="auto"/>
        <w:ind w:firstLine="708"/>
        <w:contextualSpacing/>
        <w:jc w:val="both"/>
        <w:rPr>
          <w:rFonts w:ascii="Times New Roman" w:eastAsia="Times New Roman" w:hAnsi="Times New Roman"/>
          <w:sz w:val="28"/>
          <w:szCs w:val="28"/>
          <w:lang w:eastAsia="ru-RU"/>
        </w:rPr>
      </w:pPr>
      <w:r w:rsidRPr="00302106">
        <w:rPr>
          <w:rFonts w:ascii="Times New Roman" w:eastAsia="Times New Roman" w:hAnsi="Times New Roman"/>
          <w:sz w:val="28"/>
          <w:szCs w:val="28"/>
          <w:lang w:eastAsia="ru-RU"/>
        </w:rPr>
        <w:t xml:space="preserve">Удовлетворенность потребителей качеством товаров, работ и услуг по результатам мониторинга – </w:t>
      </w:r>
      <w:r w:rsidR="005B4E97">
        <w:rPr>
          <w:rFonts w:ascii="Times New Roman" w:eastAsia="Times New Roman" w:hAnsi="Times New Roman"/>
          <w:sz w:val="28"/>
          <w:szCs w:val="28"/>
          <w:lang w:eastAsia="ru-RU"/>
        </w:rPr>
        <w:t xml:space="preserve">91,0 </w:t>
      </w:r>
      <w:r w:rsidRPr="00302106">
        <w:rPr>
          <w:rFonts w:ascii="Times New Roman" w:eastAsia="Times New Roman" w:hAnsi="Times New Roman"/>
          <w:sz w:val="28"/>
          <w:szCs w:val="28"/>
          <w:lang w:eastAsia="ru-RU"/>
        </w:rPr>
        <w:t>%.</w:t>
      </w:r>
    </w:p>
    <w:p w:rsidR="00442D82" w:rsidRPr="00442D82" w:rsidRDefault="00442D82" w:rsidP="00442D8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2D82">
        <w:rPr>
          <w:rFonts w:ascii="Times New Roman" w:eastAsia="Times New Roman" w:hAnsi="Times New Roman"/>
          <w:sz w:val="28"/>
          <w:szCs w:val="28"/>
          <w:lang w:eastAsia="ru-RU"/>
        </w:rPr>
        <w:t>Актуальными вопросами в организации дополнительного образования детей в отрасли образования  являются улучшение материально-технической базы  муниципальных учреждений.</w:t>
      </w:r>
    </w:p>
    <w:p w:rsidR="009A632E" w:rsidRPr="00A71037" w:rsidRDefault="009A632E" w:rsidP="00E62421">
      <w:pPr>
        <w:spacing w:after="0" w:line="240" w:lineRule="auto"/>
        <w:ind w:firstLine="708"/>
        <w:contextualSpacing/>
        <w:jc w:val="both"/>
        <w:rPr>
          <w:rFonts w:ascii="Times New Roman" w:eastAsia="Times New Roman" w:hAnsi="Times New Roman"/>
          <w:color w:val="548DD4" w:themeColor="text2" w:themeTint="99"/>
          <w:sz w:val="28"/>
          <w:szCs w:val="28"/>
          <w:lang w:eastAsia="ru-RU"/>
        </w:rPr>
      </w:pPr>
    </w:p>
    <w:p w:rsidR="00E62421" w:rsidRPr="006B6C54" w:rsidRDefault="009A632E" w:rsidP="009A632E">
      <w:pPr>
        <w:spacing w:after="0" w:line="240" w:lineRule="auto"/>
        <w:contextualSpacing/>
        <w:jc w:val="center"/>
        <w:rPr>
          <w:rFonts w:ascii="Times New Roman" w:eastAsia="Times New Roman" w:hAnsi="Times New Roman"/>
          <w:b/>
          <w:sz w:val="28"/>
          <w:szCs w:val="28"/>
          <w:lang w:eastAsia="ru-RU"/>
        </w:rPr>
      </w:pPr>
      <w:r w:rsidRPr="006B6C54">
        <w:rPr>
          <w:rFonts w:ascii="Times New Roman" w:eastAsia="Times New Roman" w:hAnsi="Times New Roman"/>
          <w:b/>
          <w:sz w:val="28"/>
          <w:szCs w:val="28"/>
          <w:lang w:eastAsia="ru-RU"/>
        </w:rPr>
        <w:t>Рынок медицинских услуг</w:t>
      </w:r>
    </w:p>
    <w:p w:rsidR="00AB648B" w:rsidRPr="00A71037" w:rsidRDefault="00AB648B" w:rsidP="00AB648B">
      <w:pPr>
        <w:spacing w:after="0" w:line="240" w:lineRule="auto"/>
        <w:ind w:firstLine="709"/>
        <w:jc w:val="both"/>
        <w:rPr>
          <w:rFonts w:ascii="Times New Roman" w:eastAsia="Times New Roman" w:hAnsi="Times New Roman"/>
          <w:color w:val="548DD4" w:themeColor="text2" w:themeTint="99"/>
          <w:sz w:val="16"/>
          <w:szCs w:val="16"/>
          <w:lang w:eastAsia="ru-RU"/>
        </w:rPr>
      </w:pPr>
    </w:p>
    <w:p w:rsidR="006B6C54" w:rsidRDefault="006B6C54" w:rsidP="006B6C5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Важнейшую роль в сохранении и поддержании здоровья людей играет уровень медицинского обслуживания населения. Уровень медицинского обслуживания является важнейшим индикатором развития социальной сферы и уровня жизни населения муниципального образования Приморско-Ахтарский район.</w:t>
      </w:r>
    </w:p>
    <w:p w:rsidR="006B6C54" w:rsidRDefault="006B6C54" w:rsidP="006B6C54">
      <w:pPr>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В 2018 году рынок медицинских услуг представлен  медицинской организацией муниципальной формы собственности</w:t>
      </w:r>
      <w:r>
        <w:rPr>
          <w:rFonts w:ascii="Times New Roman" w:eastAsia="Times New Roman" w:hAnsi="Times New Roman"/>
          <w:sz w:val="28"/>
          <w:szCs w:val="28"/>
          <w:lang w:eastAsia="ru-RU"/>
        </w:rPr>
        <w:t xml:space="preserve"> - МБУЗ «</w:t>
      </w:r>
      <w:proofErr w:type="spellStart"/>
      <w:r>
        <w:rPr>
          <w:rFonts w:ascii="Times New Roman" w:eastAsia="Times New Roman" w:hAnsi="Times New Roman"/>
          <w:sz w:val="28"/>
          <w:szCs w:val="28"/>
          <w:lang w:eastAsia="ru-RU"/>
        </w:rPr>
        <w:t>Приморско-Ахтарская</w:t>
      </w:r>
      <w:proofErr w:type="spellEnd"/>
      <w:r>
        <w:rPr>
          <w:rFonts w:ascii="Times New Roman" w:eastAsia="Times New Roman" w:hAnsi="Times New Roman"/>
          <w:sz w:val="28"/>
          <w:szCs w:val="28"/>
          <w:lang w:eastAsia="ru-RU"/>
        </w:rPr>
        <w:t xml:space="preserve"> ЦРБ им. Кравченко Н.Г.» и </w:t>
      </w:r>
      <w:r>
        <w:rPr>
          <w:rFonts w:ascii="Times New Roman" w:eastAsiaTheme="minorHAnsi" w:hAnsi="Times New Roman"/>
          <w:sz w:val="28"/>
          <w:szCs w:val="28"/>
        </w:rPr>
        <w:t xml:space="preserve"> 4 медицинскими организациями государственной собственности (</w:t>
      </w:r>
      <w:r>
        <w:rPr>
          <w:rFonts w:ascii="Times New Roman" w:eastAsia="Times New Roman" w:hAnsi="Times New Roman"/>
          <w:sz w:val="28"/>
          <w:szCs w:val="28"/>
          <w:lang w:eastAsia="ru-RU"/>
        </w:rPr>
        <w:t>ГУЗ «Кожно-венерологический диспансер № 10» МЗ КК, ГУЗ «</w:t>
      </w:r>
      <w:proofErr w:type="spellStart"/>
      <w:r>
        <w:rPr>
          <w:rFonts w:ascii="Times New Roman" w:eastAsia="Times New Roman" w:hAnsi="Times New Roman"/>
          <w:sz w:val="28"/>
          <w:szCs w:val="28"/>
          <w:lang w:eastAsia="ru-RU"/>
        </w:rPr>
        <w:t>Противо</w:t>
      </w:r>
      <w:proofErr w:type="spellEnd"/>
      <w:r>
        <w:rPr>
          <w:rFonts w:ascii="Times New Roman" w:eastAsia="Times New Roman" w:hAnsi="Times New Roman"/>
          <w:sz w:val="28"/>
          <w:szCs w:val="28"/>
          <w:lang w:eastAsia="ru-RU"/>
        </w:rPr>
        <w:t xml:space="preserve">-туберкулезный диспансер № 9» МЗ КК, ГУЗ «Специализированная психиатрическая больница № 4» МЗ  КК, ГБУЗ «Районная стоматологическая поликлиника» МЗ КК) </w:t>
      </w:r>
      <w:r>
        <w:rPr>
          <w:rFonts w:ascii="Times New Roman" w:eastAsiaTheme="minorHAnsi" w:hAnsi="Times New Roman"/>
          <w:sz w:val="28"/>
          <w:szCs w:val="28"/>
        </w:rPr>
        <w:t>и 1 частной клиникой - ООО «Медицинский центр».</w:t>
      </w:r>
      <w:proofErr w:type="gramEnd"/>
    </w:p>
    <w:p w:rsidR="006B6C54" w:rsidRDefault="006B6C54" w:rsidP="006B6C5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На территории </w:t>
      </w:r>
      <w:proofErr w:type="spellStart"/>
      <w:r>
        <w:rPr>
          <w:rFonts w:ascii="Times New Roman" w:eastAsiaTheme="minorHAnsi" w:hAnsi="Times New Roman"/>
          <w:sz w:val="28"/>
          <w:szCs w:val="28"/>
        </w:rPr>
        <w:t>Приморско-Ахтарского</w:t>
      </w:r>
      <w:proofErr w:type="spellEnd"/>
      <w:r>
        <w:rPr>
          <w:rFonts w:ascii="Times New Roman" w:eastAsiaTheme="minorHAnsi" w:hAnsi="Times New Roman"/>
          <w:sz w:val="28"/>
          <w:szCs w:val="28"/>
        </w:rPr>
        <w:t xml:space="preserve"> района действуют 2 участковые больницы (круглосуточный и дневной стационар), 4 сельские врачебные амбулатории и 21 фельдшерско-акушерский пункт, а также 2 офиса врача общей практики (ОВП). </w:t>
      </w:r>
    </w:p>
    <w:p w:rsidR="006B6C54" w:rsidRDefault="006B6C54" w:rsidP="006B6C54">
      <w:pPr>
        <w:spacing w:after="0" w:line="240" w:lineRule="auto"/>
        <w:ind w:firstLine="709"/>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В муниципальных учреждениях здравоохранения Приморско-Ахтарский район в 2018 году развернуто 340 коек, в том числе 208 коек круглосуточного стационара, 132 койки стационара дневного пребывания и 33 койки дневного стационара при АПУ.</w:t>
      </w:r>
    </w:p>
    <w:p w:rsidR="006B6C54" w:rsidRDefault="006B6C54" w:rsidP="006B6C54">
      <w:pPr>
        <w:spacing w:after="0" w:line="240" w:lineRule="auto"/>
        <w:ind w:firstLine="709"/>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Особенности и тенденции развития</w:t>
      </w:r>
      <w:r w:rsidR="00FA37D6">
        <w:rPr>
          <w:rFonts w:ascii="Times New Roman" w:eastAsiaTheme="minorHAnsi" w:hAnsi="Times New Roman" w:cstheme="minorBidi"/>
          <w:sz w:val="28"/>
          <w:szCs w:val="28"/>
        </w:rPr>
        <w:t>.</w:t>
      </w:r>
    </w:p>
    <w:p w:rsidR="006B6C54" w:rsidRDefault="006B6C54" w:rsidP="006B6C5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Рынок медицинских услуг относится к рынкам недостаточно с развитой конкуренцией, в связи с нехваткой кадров  медицинского персонала.</w:t>
      </w:r>
    </w:p>
    <w:p w:rsidR="006B6C54" w:rsidRDefault="006B6C54" w:rsidP="006B6C54">
      <w:pPr>
        <w:ind w:left="57" w:right="57" w:firstLine="709"/>
        <w:contextualSpacing/>
        <w:jc w:val="both"/>
        <w:rPr>
          <w:rFonts w:ascii="Times New Roman" w:hAnsi="Times New Roman"/>
          <w:sz w:val="28"/>
          <w:szCs w:val="28"/>
        </w:rPr>
      </w:pPr>
      <w:r>
        <w:rPr>
          <w:rFonts w:ascii="Times New Roman" w:hAnsi="Times New Roman"/>
          <w:sz w:val="28"/>
          <w:szCs w:val="28"/>
        </w:rPr>
        <w:t xml:space="preserve">Благодаря принимаемым мерам в 2018 году  на работу приняты 15 врачей, 9 фельдшеров, из них получили единовременную компенсацию по 1 млн. рублей в рамках Федеральной программы - 8 врачей, 7 фельдшеров. </w:t>
      </w:r>
    </w:p>
    <w:p w:rsidR="006B6C54" w:rsidRDefault="006B6C54" w:rsidP="006B6C54">
      <w:pPr>
        <w:spacing w:after="0" w:line="240" w:lineRule="auto"/>
        <w:ind w:firstLine="851"/>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 Врачам, прибывшим на территорию района из других регионов, предоставляются меры социальной поддержки:</w:t>
      </w:r>
    </w:p>
    <w:p w:rsidR="006B6C54" w:rsidRDefault="006B6C54" w:rsidP="006B6C54">
      <w:pPr>
        <w:spacing w:after="0" w:line="240" w:lineRule="auto"/>
        <w:ind w:firstLine="851"/>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компенсационные выплаты за аренду жилья;</w:t>
      </w:r>
    </w:p>
    <w:p w:rsidR="006B6C54" w:rsidRDefault="006B6C54" w:rsidP="006B6C54">
      <w:pPr>
        <w:spacing w:after="0" w:line="240" w:lineRule="auto"/>
        <w:ind w:firstLine="851"/>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предоставление служебного жилья;</w:t>
      </w:r>
    </w:p>
    <w:p w:rsidR="006B6C54" w:rsidRDefault="006B6C54" w:rsidP="006B6C54">
      <w:pPr>
        <w:spacing w:after="0" w:line="240" w:lineRule="auto"/>
        <w:ind w:firstLine="851"/>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компенсация расходов по возмещению коммунальных услуг;</w:t>
      </w:r>
    </w:p>
    <w:p w:rsidR="006B6C54" w:rsidRDefault="006B6C54" w:rsidP="006B6C54">
      <w:pPr>
        <w:spacing w:after="0" w:line="240" w:lineRule="auto"/>
        <w:ind w:firstLine="851"/>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предоставление мест в детском саду для детей медицинских сотрудников;</w:t>
      </w:r>
    </w:p>
    <w:p w:rsidR="006B6C54" w:rsidRDefault="006B6C54" w:rsidP="006B6C54">
      <w:pPr>
        <w:spacing w:after="0" w:line="240" w:lineRule="auto"/>
        <w:ind w:firstLine="851"/>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 в рамках программы «Социальная ипотека для работников бюджетной сферы муниципального образования Приморско-Ахтарский район» предоставляются единовременные социальные выплаты на приобретения жилья и на уменьшение нагрузки по оплате процентов по предоставляемому кредитному (ипотечному) договору. В 2018 году единовременную выплату получили 5 врачей, а выплату на уменьшение нагрузки по оплате процентов получают 4 врача. </w:t>
      </w:r>
    </w:p>
    <w:p w:rsidR="006B6C54" w:rsidRDefault="006B6C54" w:rsidP="006B6C54">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Во исполнение Указов Президента Российской Федерации №597 в МБУЗ «</w:t>
      </w:r>
      <w:proofErr w:type="spellStart"/>
      <w:r>
        <w:rPr>
          <w:rFonts w:ascii="Times New Roman" w:hAnsi="Times New Roman"/>
          <w:color w:val="000000"/>
          <w:sz w:val="28"/>
          <w:szCs w:val="28"/>
        </w:rPr>
        <w:t>Приморско-Ахтарская</w:t>
      </w:r>
      <w:proofErr w:type="spellEnd"/>
      <w:r>
        <w:rPr>
          <w:rFonts w:ascii="Times New Roman" w:hAnsi="Times New Roman"/>
          <w:color w:val="000000"/>
          <w:sz w:val="28"/>
          <w:szCs w:val="28"/>
        </w:rPr>
        <w:t xml:space="preserve"> ЦРБ им. Кравченко Н.Г.» в 2018 году достигнуты целевые показатели заработной платы медицинским работникам:</w:t>
      </w:r>
    </w:p>
    <w:p w:rsidR="006B6C54" w:rsidRDefault="006B6C54" w:rsidP="006B6C54">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врачи - 54 306,65 руб. (темп роста 133,63%);</w:t>
      </w:r>
    </w:p>
    <w:p w:rsidR="006B6C54" w:rsidRDefault="006B6C54" w:rsidP="006B6C54">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средний медицинский персонал – 22 917,39 руб. (128,21%);</w:t>
      </w:r>
    </w:p>
    <w:p w:rsidR="006B6C54" w:rsidRDefault="006B6C54" w:rsidP="006B6C54">
      <w:pPr>
        <w:spacing w:after="0" w:line="240" w:lineRule="auto"/>
        <w:ind w:firstLine="708"/>
        <w:jc w:val="both"/>
        <w:rPr>
          <w:rFonts w:ascii="Times New Roman" w:hAnsi="Times New Roman"/>
          <w:sz w:val="28"/>
          <w:szCs w:val="28"/>
        </w:rPr>
      </w:pPr>
      <w:r>
        <w:rPr>
          <w:rFonts w:ascii="Times New Roman" w:hAnsi="Times New Roman"/>
          <w:color w:val="000000"/>
          <w:sz w:val="28"/>
          <w:szCs w:val="28"/>
        </w:rPr>
        <w:t>младший медицинский персонал – 17 980,56 руб. (148,26%).</w:t>
      </w:r>
    </w:p>
    <w:p w:rsidR="00A32DD9" w:rsidRPr="006B6C54" w:rsidRDefault="006B6C54" w:rsidP="00137718">
      <w:pPr>
        <w:spacing w:after="0"/>
        <w:ind w:firstLine="708"/>
        <w:jc w:val="both"/>
        <w:rPr>
          <w:rFonts w:ascii="Times New Roman" w:eastAsia="Times New Roman" w:hAnsi="Times New Roman"/>
          <w:sz w:val="28"/>
          <w:szCs w:val="28"/>
          <w:lang w:eastAsia="ru-RU"/>
        </w:rPr>
      </w:pPr>
      <w:r w:rsidRPr="006B6C54">
        <w:rPr>
          <w:rFonts w:ascii="Times New Roman" w:eastAsiaTheme="minorHAnsi" w:hAnsi="Times New Roman"/>
          <w:sz w:val="28"/>
          <w:szCs w:val="28"/>
        </w:rPr>
        <w:t>47</w:t>
      </w:r>
      <w:r w:rsidR="00A32DD9" w:rsidRPr="006B6C54">
        <w:rPr>
          <w:rFonts w:ascii="Times New Roman" w:eastAsiaTheme="minorHAnsi" w:hAnsi="Times New Roman"/>
          <w:sz w:val="28"/>
          <w:szCs w:val="28"/>
        </w:rPr>
        <w:t xml:space="preserve">% опрошенных считают, что </w:t>
      </w:r>
      <w:r w:rsidR="00A32DD9" w:rsidRPr="006B6C54">
        <w:rPr>
          <w:rFonts w:ascii="Times New Roman" w:eastAsia="Times New Roman" w:hAnsi="Times New Roman"/>
          <w:sz w:val="28"/>
          <w:szCs w:val="28"/>
          <w:lang w:eastAsia="ru-RU"/>
        </w:rPr>
        <w:t>медицинских услуг</w:t>
      </w:r>
      <w:r w:rsidR="00A32DD9" w:rsidRPr="006B6C54">
        <w:rPr>
          <w:rFonts w:ascii="Times New Roman" w:eastAsiaTheme="minorHAnsi" w:hAnsi="Times New Roman"/>
          <w:sz w:val="28"/>
          <w:szCs w:val="28"/>
        </w:rPr>
        <w:t xml:space="preserve"> на территории </w:t>
      </w:r>
      <w:proofErr w:type="spellStart"/>
      <w:r w:rsidR="00A32DD9" w:rsidRPr="006B6C54">
        <w:rPr>
          <w:rFonts w:ascii="Times New Roman" w:eastAsiaTheme="minorHAnsi" w:hAnsi="Times New Roman"/>
          <w:sz w:val="28"/>
          <w:szCs w:val="28"/>
        </w:rPr>
        <w:t>Приморско-Ахтарского</w:t>
      </w:r>
      <w:proofErr w:type="spellEnd"/>
      <w:r w:rsidR="00A32DD9" w:rsidRPr="006B6C54">
        <w:rPr>
          <w:rFonts w:ascii="Times New Roman" w:eastAsiaTheme="minorHAnsi" w:hAnsi="Times New Roman"/>
          <w:sz w:val="28"/>
          <w:szCs w:val="28"/>
        </w:rPr>
        <w:t xml:space="preserve"> района  не достаточно</w:t>
      </w:r>
      <w:r w:rsidR="00CF3734" w:rsidRPr="006B6C54">
        <w:rPr>
          <w:rFonts w:ascii="Times New Roman" w:eastAsiaTheme="minorHAnsi" w:hAnsi="Times New Roman"/>
          <w:sz w:val="28"/>
          <w:szCs w:val="28"/>
        </w:rPr>
        <w:t xml:space="preserve"> </w:t>
      </w:r>
      <w:r w:rsidR="00A32DD9" w:rsidRPr="006B6C54">
        <w:rPr>
          <w:rFonts w:ascii="Times New Roman" w:eastAsiaTheme="minorHAnsi" w:hAnsi="Times New Roman"/>
          <w:sz w:val="28"/>
          <w:szCs w:val="28"/>
        </w:rPr>
        <w:t>(мало).</w:t>
      </w:r>
    </w:p>
    <w:p w:rsidR="00CF076D" w:rsidRPr="00A71037" w:rsidRDefault="00E62421" w:rsidP="00137718">
      <w:pPr>
        <w:tabs>
          <w:tab w:val="center" w:pos="4819"/>
        </w:tabs>
        <w:spacing w:after="0" w:line="240" w:lineRule="auto"/>
        <w:jc w:val="both"/>
        <w:rPr>
          <w:rFonts w:ascii="Times New Roman" w:eastAsia="Times New Roman" w:hAnsi="Times New Roman"/>
          <w:color w:val="548DD4" w:themeColor="text2" w:themeTint="99"/>
          <w:sz w:val="16"/>
          <w:szCs w:val="16"/>
          <w:lang w:eastAsia="ru-RU"/>
        </w:rPr>
      </w:pPr>
      <w:r w:rsidRPr="00A71037">
        <w:rPr>
          <w:rFonts w:ascii="Times New Roman" w:eastAsia="Times New Roman" w:hAnsi="Times New Roman"/>
          <w:color w:val="548DD4" w:themeColor="text2" w:themeTint="99"/>
          <w:sz w:val="28"/>
          <w:szCs w:val="28"/>
          <w:lang w:eastAsia="ru-RU"/>
        </w:rPr>
        <w:t xml:space="preserve">        </w:t>
      </w:r>
    </w:p>
    <w:p w:rsidR="00CF076D" w:rsidRPr="00A71037" w:rsidRDefault="005B4E97" w:rsidP="00CF076D">
      <w:pPr>
        <w:tabs>
          <w:tab w:val="center" w:pos="4819"/>
        </w:tabs>
        <w:spacing w:after="0" w:line="240" w:lineRule="auto"/>
        <w:jc w:val="center"/>
        <w:rPr>
          <w:rFonts w:ascii="Times New Roman" w:eastAsia="Times New Roman" w:hAnsi="Times New Roman"/>
          <w:color w:val="548DD4" w:themeColor="text2" w:themeTint="99"/>
          <w:sz w:val="28"/>
          <w:szCs w:val="28"/>
          <w:lang w:eastAsia="ru-RU"/>
        </w:rPr>
      </w:pPr>
      <w:r>
        <w:rPr>
          <w:noProof/>
          <w:lang w:eastAsia="ru-RU"/>
        </w:rPr>
        <w:drawing>
          <wp:inline distT="0" distB="0" distL="0" distR="0" wp14:anchorId="632F1413" wp14:editId="57676A9E">
            <wp:extent cx="5819775" cy="318135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076D" w:rsidRPr="00436157" w:rsidRDefault="00CF076D" w:rsidP="00CF076D">
      <w:pPr>
        <w:spacing w:after="0" w:line="240" w:lineRule="auto"/>
        <w:ind w:firstLine="708"/>
        <w:contextualSpacing/>
        <w:jc w:val="both"/>
        <w:rPr>
          <w:rFonts w:ascii="Times New Roman" w:eastAsia="Times New Roman" w:hAnsi="Times New Roman"/>
          <w:sz w:val="28"/>
          <w:szCs w:val="28"/>
          <w:lang w:eastAsia="ru-RU"/>
        </w:rPr>
      </w:pPr>
    </w:p>
    <w:p w:rsidR="00CF076D" w:rsidRPr="00436157" w:rsidRDefault="00CF076D" w:rsidP="00CF076D">
      <w:pPr>
        <w:spacing w:after="0" w:line="240" w:lineRule="auto"/>
        <w:ind w:firstLine="708"/>
        <w:contextualSpacing/>
        <w:jc w:val="both"/>
        <w:rPr>
          <w:rFonts w:ascii="Times New Roman" w:eastAsia="Times New Roman" w:hAnsi="Times New Roman"/>
          <w:sz w:val="28"/>
          <w:szCs w:val="28"/>
          <w:lang w:eastAsia="ru-RU"/>
        </w:rPr>
      </w:pPr>
      <w:r w:rsidRPr="00436157">
        <w:rPr>
          <w:rFonts w:ascii="Times New Roman" w:eastAsia="Times New Roman" w:hAnsi="Times New Roman"/>
          <w:sz w:val="28"/>
          <w:szCs w:val="28"/>
          <w:lang w:eastAsia="ru-RU"/>
        </w:rPr>
        <w:lastRenderedPageBreak/>
        <w:t xml:space="preserve">Удовлетворенность потребителей качеством товаров, работ и услуг по </w:t>
      </w:r>
      <w:r w:rsidR="005B4E97">
        <w:rPr>
          <w:rFonts w:ascii="Times New Roman" w:eastAsia="Times New Roman" w:hAnsi="Times New Roman"/>
          <w:sz w:val="28"/>
          <w:szCs w:val="28"/>
          <w:lang w:eastAsia="ru-RU"/>
        </w:rPr>
        <w:t>данным мониторинга составляет 58,6</w:t>
      </w:r>
      <w:r w:rsidRPr="00436157">
        <w:rPr>
          <w:rFonts w:ascii="Times New Roman" w:eastAsia="Times New Roman" w:hAnsi="Times New Roman"/>
          <w:sz w:val="28"/>
          <w:szCs w:val="28"/>
          <w:lang w:eastAsia="ru-RU"/>
        </w:rPr>
        <w:t>%.</w:t>
      </w:r>
    </w:p>
    <w:p w:rsidR="006B6C54" w:rsidRDefault="006B6C54" w:rsidP="006B6C54">
      <w:pPr>
        <w:spacing w:after="0" w:line="240" w:lineRule="auto"/>
        <w:ind w:firstLine="708"/>
        <w:jc w:val="both"/>
        <w:rPr>
          <w:rFonts w:ascii="Times New Roman" w:hAnsi="Times New Roman"/>
          <w:sz w:val="28"/>
          <w:szCs w:val="28"/>
        </w:rPr>
      </w:pPr>
      <w:r>
        <w:rPr>
          <w:rFonts w:ascii="Times New Roman" w:eastAsiaTheme="minorHAnsi" w:hAnsi="Times New Roman" w:cstheme="minorBidi"/>
          <w:sz w:val="28"/>
          <w:szCs w:val="28"/>
        </w:rPr>
        <w:t>Важной проблемой для развития конкуренции рынка медицинских услуг является нехватка врачебных кадров.</w:t>
      </w:r>
    </w:p>
    <w:p w:rsidR="006B6C54" w:rsidRDefault="006B6C54" w:rsidP="006B6C54">
      <w:pPr>
        <w:spacing w:after="0" w:line="240" w:lineRule="auto"/>
        <w:ind w:firstLine="709"/>
        <w:jc w:val="both"/>
        <w:rPr>
          <w:rFonts w:ascii="Times New Roman" w:eastAsiaTheme="minorHAnsi" w:hAnsi="Times New Roman" w:cstheme="minorBidi"/>
          <w:sz w:val="28"/>
          <w:szCs w:val="28"/>
        </w:rPr>
      </w:pPr>
      <w:r>
        <w:rPr>
          <w:rFonts w:ascii="Times New Roman" w:eastAsiaTheme="minorHAnsi" w:hAnsi="Times New Roman"/>
          <w:sz w:val="28"/>
          <w:szCs w:val="28"/>
        </w:rPr>
        <w:t>Перспективы развития – строительство офиса врача общей практики в г. Приморско-Ахтарске, капитальный ремонт инфекционного корпуса ГБУЗ «</w:t>
      </w:r>
      <w:proofErr w:type="spellStart"/>
      <w:r>
        <w:rPr>
          <w:rFonts w:ascii="Times New Roman" w:eastAsiaTheme="minorHAnsi" w:hAnsi="Times New Roman"/>
          <w:sz w:val="28"/>
          <w:szCs w:val="28"/>
        </w:rPr>
        <w:t>Приморско-Ахтарская</w:t>
      </w:r>
      <w:proofErr w:type="spellEnd"/>
      <w:r>
        <w:rPr>
          <w:rFonts w:ascii="Times New Roman" w:eastAsiaTheme="minorHAnsi" w:hAnsi="Times New Roman"/>
          <w:sz w:val="28"/>
          <w:szCs w:val="28"/>
        </w:rPr>
        <w:t xml:space="preserve"> ЦРБ </w:t>
      </w:r>
      <w:proofErr w:type="spellStart"/>
      <w:r>
        <w:rPr>
          <w:rFonts w:ascii="Times New Roman" w:eastAsiaTheme="minorHAnsi" w:hAnsi="Times New Roman"/>
          <w:sz w:val="28"/>
          <w:szCs w:val="28"/>
        </w:rPr>
        <w:t>им</w:t>
      </w:r>
      <w:proofErr w:type="gramStart"/>
      <w:r>
        <w:rPr>
          <w:rFonts w:ascii="Times New Roman" w:eastAsiaTheme="minorHAnsi" w:hAnsi="Times New Roman"/>
          <w:sz w:val="28"/>
          <w:szCs w:val="28"/>
        </w:rPr>
        <w:t>.К</w:t>
      </w:r>
      <w:proofErr w:type="gramEnd"/>
      <w:r>
        <w:rPr>
          <w:rFonts w:ascii="Times New Roman" w:eastAsiaTheme="minorHAnsi" w:hAnsi="Times New Roman"/>
          <w:sz w:val="28"/>
          <w:szCs w:val="28"/>
        </w:rPr>
        <w:t>равченко</w:t>
      </w:r>
      <w:proofErr w:type="spellEnd"/>
      <w:r>
        <w:rPr>
          <w:rFonts w:ascii="Times New Roman" w:eastAsiaTheme="minorHAnsi" w:hAnsi="Times New Roman"/>
          <w:sz w:val="28"/>
          <w:szCs w:val="28"/>
        </w:rPr>
        <w:t xml:space="preserve"> Н.Г.» МЗ КК, </w:t>
      </w:r>
      <w:r>
        <w:rPr>
          <w:rFonts w:ascii="Times New Roman" w:eastAsiaTheme="minorHAnsi" w:hAnsi="Times New Roman" w:cstheme="minorBidi"/>
          <w:sz w:val="28"/>
          <w:szCs w:val="28"/>
        </w:rPr>
        <w:t>устранение дефицита кадров в медицинских организациях с привлечением специалистов из других регионов страны и закрепление их на территории муниципального образования Приморско-Ахтарский район.</w:t>
      </w:r>
    </w:p>
    <w:p w:rsidR="00483AE3" w:rsidRPr="00A71037" w:rsidRDefault="00483AE3" w:rsidP="00AB648B">
      <w:pPr>
        <w:tabs>
          <w:tab w:val="center" w:pos="4819"/>
        </w:tabs>
        <w:spacing w:after="0" w:line="240" w:lineRule="auto"/>
        <w:ind w:firstLine="709"/>
        <w:jc w:val="both"/>
        <w:rPr>
          <w:rFonts w:ascii="Times New Roman" w:eastAsia="Times New Roman" w:hAnsi="Times New Roman"/>
          <w:b/>
          <w:color w:val="548DD4" w:themeColor="text2" w:themeTint="99"/>
          <w:sz w:val="28"/>
          <w:szCs w:val="28"/>
          <w:lang w:eastAsia="ru-RU"/>
        </w:rPr>
      </w:pPr>
    </w:p>
    <w:p w:rsidR="00E62421" w:rsidRPr="006B6C54" w:rsidRDefault="00E62421" w:rsidP="000B5E1E">
      <w:pPr>
        <w:spacing w:after="0" w:line="240" w:lineRule="auto"/>
        <w:contextualSpacing/>
        <w:jc w:val="center"/>
        <w:rPr>
          <w:rFonts w:ascii="Times New Roman" w:eastAsia="Times New Roman" w:hAnsi="Times New Roman"/>
          <w:b/>
          <w:sz w:val="28"/>
          <w:szCs w:val="28"/>
          <w:lang w:eastAsia="ru-RU"/>
        </w:rPr>
      </w:pPr>
      <w:r w:rsidRPr="006B6C54">
        <w:rPr>
          <w:rFonts w:ascii="Times New Roman" w:eastAsia="Times New Roman" w:hAnsi="Times New Roman"/>
          <w:b/>
          <w:sz w:val="28"/>
          <w:szCs w:val="28"/>
          <w:lang w:eastAsia="ru-RU"/>
        </w:rPr>
        <w:t>Рынок услуг психолого-педагогического сопровождения детей с ограниченными возможностями здоровья.</w:t>
      </w:r>
    </w:p>
    <w:p w:rsidR="00E62421" w:rsidRPr="00A71037" w:rsidRDefault="00E62421" w:rsidP="00E62421">
      <w:pPr>
        <w:spacing w:after="0" w:line="240" w:lineRule="auto"/>
        <w:contextualSpacing/>
        <w:jc w:val="both"/>
        <w:rPr>
          <w:rFonts w:ascii="Times New Roman" w:eastAsia="Times New Roman" w:hAnsi="Times New Roman"/>
          <w:b/>
          <w:color w:val="548DD4" w:themeColor="text2" w:themeTint="99"/>
          <w:sz w:val="28"/>
          <w:szCs w:val="28"/>
          <w:lang w:eastAsia="ru-RU"/>
        </w:rPr>
      </w:pPr>
    </w:p>
    <w:p w:rsidR="006B6C54" w:rsidRDefault="006B6C54" w:rsidP="006B6C54">
      <w:pPr>
        <w:tabs>
          <w:tab w:val="left" w:pos="142"/>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территории муниципального образования Приморско-Ахтарский район 1 хозяйствующий субъект - Государственное казенное учреждение социального обслуживания Краснодарского края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комплексеый</w:t>
      </w:r>
      <w:proofErr w:type="spellEnd"/>
      <w:r>
        <w:rPr>
          <w:rFonts w:ascii="Times New Roman" w:eastAsia="Times New Roman" w:hAnsi="Times New Roman"/>
          <w:sz w:val="28"/>
          <w:szCs w:val="28"/>
          <w:lang w:eastAsia="ru-RU"/>
        </w:rPr>
        <w:t xml:space="preserve"> центр по реабилитации инвалидов» (353860, Краснодарский край, г. Приморско-Ахтарск, ул. </w:t>
      </w:r>
      <w:proofErr w:type="gramStart"/>
      <w:r>
        <w:rPr>
          <w:rFonts w:ascii="Times New Roman" w:eastAsia="Times New Roman" w:hAnsi="Times New Roman"/>
          <w:sz w:val="28"/>
          <w:szCs w:val="28"/>
          <w:lang w:eastAsia="ru-RU"/>
        </w:rPr>
        <w:t>Братская</w:t>
      </w:r>
      <w:proofErr w:type="gramEnd"/>
      <w:r>
        <w:rPr>
          <w:rFonts w:ascii="Times New Roman" w:eastAsia="Times New Roman" w:hAnsi="Times New Roman"/>
          <w:sz w:val="28"/>
          <w:szCs w:val="28"/>
          <w:lang w:eastAsia="ru-RU"/>
        </w:rPr>
        <w:t>, 61).</w:t>
      </w:r>
    </w:p>
    <w:p w:rsidR="006B6C54" w:rsidRDefault="006B6C54" w:rsidP="006B6C54">
      <w:pPr>
        <w:pStyle w:val="a6"/>
        <w:tabs>
          <w:tab w:val="left" w:pos="142"/>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Учреждение социального обслуживания населения комплексный центр обслуживания инвалидов оказывает социальные услуги детям-инвалидам,  детям и подросткам с ограниченными умственными и физическими возможностями, а также семьям, в которых эти дети воспитываются, квалифицированной социально-медико-психолого-педагогической помощи, направленной на максимально полную и своевременную их социальную реабилитацию и адаптацию. В 2018 году в отделении круглосуточного пребывания реабилитацию прошло 78 детей, 51 ребенок прошел реабилитацию в учреждении с кратковременным пребыванием.</w:t>
      </w:r>
    </w:p>
    <w:p w:rsidR="006B6C54" w:rsidRDefault="006B6C54" w:rsidP="006B6C54">
      <w:pPr>
        <w:pStyle w:val="a6"/>
        <w:tabs>
          <w:tab w:val="left" w:pos="142"/>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условиях учреждения обслужено 190 семей с 79 инвалидами, специалистами оказаны социально-педагогические, социально-психологические услуги</w:t>
      </w:r>
    </w:p>
    <w:p w:rsidR="006B6C54" w:rsidRDefault="006B6C54" w:rsidP="006B6C54">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Доля в общем объеме оборота хозяйствующих субъектов (оценка) составляет 100%.</w:t>
      </w:r>
    </w:p>
    <w:p w:rsidR="000A5B5B" w:rsidRPr="00A71037" w:rsidRDefault="005B4E97" w:rsidP="000A5B5B">
      <w:pPr>
        <w:spacing w:after="0" w:line="240" w:lineRule="auto"/>
        <w:contextualSpacing/>
        <w:jc w:val="center"/>
        <w:rPr>
          <w:rFonts w:ascii="Times New Roman" w:eastAsia="Times New Roman" w:hAnsi="Times New Roman"/>
          <w:color w:val="548DD4" w:themeColor="text2" w:themeTint="99"/>
          <w:sz w:val="28"/>
          <w:szCs w:val="28"/>
          <w:lang w:eastAsia="ru-RU"/>
        </w:rPr>
      </w:pPr>
      <w:r>
        <w:rPr>
          <w:noProof/>
          <w:lang w:eastAsia="ru-RU"/>
        </w:rPr>
        <w:lastRenderedPageBreak/>
        <w:drawing>
          <wp:inline distT="0" distB="0" distL="0" distR="0" wp14:anchorId="69E8B5DC" wp14:editId="4990847A">
            <wp:extent cx="5348288" cy="360045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2ACA" w:rsidRPr="00A71037" w:rsidRDefault="00C32ACA" w:rsidP="0020772F">
      <w:pPr>
        <w:spacing w:after="0" w:line="240" w:lineRule="auto"/>
        <w:ind w:firstLine="709"/>
        <w:contextualSpacing/>
        <w:jc w:val="both"/>
        <w:rPr>
          <w:rFonts w:ascii="Times New Roman" w:eastAsia="Times New Roman" w:hAnsi="Times New Roman"/>
          <w:color w:val="548DD4" w:themeColor="text2" w:themeTint="99"/>
          <w:sz w:val="16"/>
          <w:szCs w:val="16"/>
          <w:lang w:eastAsia="ru-RU"/>
        </w:rPr>
      </w:pPr>
    </w:p>
    <w:p w:rsidR="0020772F" w:rsidRDefault="0020772F" w:rsidP="0020772F">
      <w:pPr>
        <w:spacing w:after="0" w:line="240" w:lineRule="auto"/>
        <w:ind w:firstLine="709"/>
        <w:contextualSpacing/>
        <w:jc w:val="both"/>
        <w:rPr>
          <w:rFonts w:ascii="Times New Roman" w:eastAsia="Times New Roman" w:hAnsi="Times New Roman"/>
          <w:sz w:val="28"/>
          <w:szCs w:val="28"/>
          <w:lang w:eastAsia="ru-RU"/>
        </w:rPr>
      </w:pPr>
      <w:r w:rsidRPr="00436157">
        <w:rPr>
          <w:rFonts w:ascii="Times New Roman" w:eastAsia="Times New Roman" w:hAnsi="Times New Roman"/>
          <w:sz w:val="28"/>
          <w:szCs w:val="28"/>
          <w:lang w:eastAsia="ru-RU"/>
        </w:rPr>
        <w:t xml:space="preserve">Удовлетворенность потребителей качеством товаров, работ и услуг по данным мониторинга составляет </w:t>
      </w:r>
      <w:r w:rsidR="002B07E6">
        <w:rPr>
          <w:rFonts w:ascii="Times New Roman" w:eastAsia="Times New Roman" w:hAnsi="Times New Roman"/>
          <w:sz w:val="28"/>
          <w:szCs w:val="28"/>
          <w:lang w:eastAsia="ru-RU"/>
        </w:rPr>
        <w:t>84,1</w:t>
      </w:r>
      <w:r w:rsidRPr="00436157">
        <w:rPr>
          <w:rFonts w:ascii="Times New Roman" w:eastAsia="Times New Roman" w:hAnsi="Times New Roman"/>
          <w:sz w:val="28"/>
          <w:szCs w:val="28"/>
          <w:lang w:eastAsia="ru-RU"/>
        </w:rPr>
        <w:t>%.</w:t>
      </w:r>
    </w:p>
    <w:p w:rsidR="006B6C54" w:rsidRDefault="006B6C54" w:rsidP="006B6C54">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01.10.2018 года приостановлена реабилитационная работа с детьми, в связи с проведением капитального ремонта в зданиях центра.</w:t>
      </w:r>
    </w:p>
    <w:p w:rsidR="006B6C54" w:rsidRPr="00A71037" w:rsidRDefault="006B6C54" w:rsidP="006B6C54">
      <w:pPr>
        <w:spacing w:after="0" w:line="240" w:lineRule="auto"/>
        <w:ind w:firstLine="708"/>
        <w:contextualSpacing/>
        <w:jc w:val="both"/>
        <w:rPr>
          <w:rFonts w:ascii="Times New Roman" w:eastAsia="Times New Roman" w:hAnsi="Times New Roman"/>
          <w:color w:val="548DD4" w:themeColor="text2" w:themeTint="99"/>
          <w:sz w:val="16"/>
          <w:szCs w:val="16"/>
          <w:lang w:eastAsia="ru-RU"/>
        </w:rPr>
      </w:pPr>
    </w:p>
    <w:p w:rsidR="00436157" w:rsidRPr="00436157" w:rsidRDefault="00436157" w:rsidP="0020772F">
      <w:pPr>
        <w:spacing w:after="0" w:line="240" w:lineRule="auto"/>
        <w:ind w:firstLine="709"/>
        <w:contextualSpacing/>
        <w:jc w:val="both"/>
        <w:rPr>
          <w:rFonts w:ascii="Times New Roman" w:eastAsia="Times New Roman" w:hAnsi="Times New Roman"/>
          <w:sz w:val="28"/>
          <w:szCs w:val="28"/>
          <w:lang w:eastAsia="ru-RU"/>
        </w:rPr>
      </w:pPr>
    </w:p>
    <w:p w:rsidR="00E62421" w:rsidRPr="00230662" w:rsidRDefault="00E62421" w:rsidP="006B0CAF">
      <w:pPr>
        <w:spacing w:after="0" w:line="240" w:lineRule="auto"/>
        <w:contextualSpacing/>
        <w:jc w:val="center"/>
        <w:rPr>
          <w:rFonts w:ascii="Times New Roman" w:eastAsia="Times New Roman" w:hAnsi="Times New Roman"/>
          <w:b/>
          <w:sz w:val="28"/>
          <w:szCs w:val="28"/>
          <w:lang w:eastAsia="ru-RU"/>
        </w:rPr>
      </w:pPr>
      <w:r w:rsidRPr="00230662">
        <w:rPr>
          <w:rFonts w:ascii="Times New Roman" w:eastAsia="Times New Roman" w:hAnsi="Times New Roman"/>
          <w:b/>
          <w:sz w:val="28"/>
          <w:szCs w:val="28"/>
          <w:lang w:eastAsia="ru-RU"/>
        </w:rPr>
        <w:t>Рынок услуг в сфере культуры</w:t>
      </w:r>
    </w:p>
    <w:p w:rsidR="000A5B5B" w:rsidRPr="00230662" w:rsidRDefault="000A5B5B" w:rsidP="000A5B5B">
      <w:pPr>
        <w:spacing w:after="0" w:line="240" w:lineRule="auto"/>
        <w:contextualSpacing/>
        <w:rPr>
          <w:rFonts w:ascii="Times New Roman" w:eastAsia="Times New Roman" w:hAnsi="Times New Roman"/>
          <w:b/>
          <w:sz w:val="28"/>
          <w:szCs w:val="28"/>
          <w:lang w:eastAsia="ru-RU"/>
        </w:rPr>
      </w:pPr>
    </w:p>
    <w:p w:rsidR="000A5B5B" w:rsidRPr="00230662" w:rsidRDefault="000A5B5B" w:rsidP="000A5B5B">
      <w:pPr>
        <w:suppressAutoHyphens/>
        <w:spacing w:after="0" w:line="240" w:lineRule="auto"/>
        <w:ind w:firstLine="851"/>
        <w:jc w:val="both"/>
        <w:rPr>
          <w:rFonts w:ascii="Times New Roman" w:hAnsi="Times New Roman"/>
          <w:kern w:val="1"/>
          <w:sz w:val="28"/>
          <w:szCs w:val="24"/>
        </w:rPr>
      </w:pPr>
      <w:r w:rsidRPr="00230662">
        <w:rPr>
          <w:rFonts w:ascii="Times New Roman" w:hAnsi="Times New Roman"/>
          <w:kern w:val="1"/>
          <w:sz w:val="28"/>
          <w:szCs w:val="24"/>
        </w:rPr>
        <w:t xml:space="preserve">Муниципальные учреждения культуры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муниципального образования Приморско-Ахтарский район. </w:t>
      </w:r>
    </w:p>
    <w:p w:rsidR="000A5B5B" w:rsidRPr="00230662" w:rsidRDefault="000A5B5B" w:rsidP="000A5B5B">
      <w:pPr>
        <w:suppressAutoHyphens/>
        <w:spacing w:after="0" w:line="240" w:lineRule="auto"/>
        <w:ind w:firstLine="851"/>
        <w:jc w:val="both"/>
        <w:rPr>
          <w:rFonts w:ascii="Times New Roman" w:hAnsi="Times New Roman"/>
          <w:kern w:val="1"/>
          <w:sz w:val="28"/>
          <w:szCs w:val="24"/>
        </w:rPr>
      </w:pPr>
      <w:r w:rsidRPr="00230662">
        <w:rPr>
          <w:rFonts w:ascii="Times New Roman" w:hAnsi="Times New Roman"/>
          <w:kern w:val="1"/>
          <w:sz w:val="28"/>
          <w:szCs w:val="24"/>
        </w:rPr>
        <w:t xml:space="preserve">Базовым ресурсом, на основе которого </w:t>
      </w:r>
      <w:proofErr w:type="gramStart"/>
      <w:r w:rsidRPr="00230662">
        <w:rPr>
          <w:rFonts w:ascii="Times New Roman" w:hAnsi="Times New Roman"/>
          <w:kern w:val="1"/>
          <w:sz w:val="28"/>
          <w:szCs w:val="24"/>
        </w:rPr>
        <w:t xml:space="preserve">оказываются услуги в сфере культуры на территории </w:t>
      </w:r>
      <w:proofErr w:type="spellStart"/>
      <w:r w:rsidRPr="00230662">
        <w:rPr>
          <w:rFonts w:ascii="Times New Roman" w:hAnsi="Times New Roman"/>
          <w:kern w:val="1"/>
          <w:sz w:val="28"/>
          <w:szCs w:val="24"/>
        </w:rPr>
        <w:t>Приморско-Ахтарского</w:t>
      </w:r>
      <w:proofErr w:type="spellEnd"/>
      <w:r w:rsidRPr="00230662">
        <w:rPr>
          <w:rFonts w:ascii="Times New Roman" w:hAnsi="Times New Roman"/>
          <w:kern w:val="1"/>
          <w:sz w:val="28"/>
          <w:szCs w:val="24"/>
        </w:rPr>
        <w:t xml:space="preserve"> района являются</w:t>
      </w:r>
      <w:proofErr w:type="gramEnd"/>
      <w:r w:rsidRPr="00230662">
        <w:rPr>
          <w:rFonts w:ascii="Times New Roman" w:hAnsi="Times New Roman"/>
          <w:kern w:val="1"/>
          <w:sz w:val="28"/>
          <w:szCs w:val="24"/>
        </w:rPr>
        <w:t xml:space="preserve"> культурно-досуговые учреждения, библиотеки, кино-досуговый центр, музеи, </w:t>
      </w:r>
      <w:r w:rsidR="006B6C54" w:rsidRPr="00230662">
        <w:rPr>
          <w:rFonts w:ascii="Times New Roman" w:hAnsi="Times New Roman"/>
          <w:kern w:val="1"/>
          <w:sz w:val="28"/>
          <w:szCs w:val="24"/>
        </w:rPr>
        <w:t>учреждения дополнительного образования (</w:t>
      </w:r>
      <w:r w:rsidRPr="00230662">
        <w:rPr>
          <w:rFonts w:ascii="Times New Roman" w:hAnsi="Times New Roman"/>
          <w:kern w:val="1"/>
          <w:sz w:val="28"/>
          <w:szCs w:val="24"/>
        </w:rPr>
        <w:t>детские музыкальная и художественная школы</w:t>
      </w:r>
      <w:r w:rsidR="006B6C54" w:rsidRPr="00230662">
        <w:rPr>
          <w:rFonts w:ascii="Times New Roman" w:hAnsi="Times New Roman"/>
          <w:kern w:val="1"/>
          <w:sz w:val="28"/>
          <w:szCs w:val="24"/>
        </w:rPr>
        <w:t>)</w:t>
      </w:r>
      <w:r w:rsidRPr="00230662">
        <w:rPr>
          <w:rFonts w:ascii="Times New Roman" w:hAnsi="Times New Roman"/>
          <w:kern w:val="1"/>
          <w:sz w:val="28"/>
          <w:szCs w:val="24"/>
        </w:rPr>
        <w:t xml:space="preserve">. </w:t>
      </w:r>
    </w:p>
    <w:p w:rsidR="000A5B5B" w:rsidRPr="00230662" w:rsidRDefault="000A5B5B" w:rsidP="000A5B5B">
      <w:pPr>
        <w:suppressAutoHyphens/>
        <w:spacing w:after="0" w:line="240" w:lineRule="auto"/>
        <w:ind w:firstLine="851"/>
        <w:jc w:val="both"/>
        <w:rPr>
          <w:rFonts w:ascii="Times New Roman" w:hAnsi="Times New Roman"/>
          <w:kern w:val="1"/>
          <w:sz w:val="28"/>
          <w:szCs w:val="24"/>
        </w:rPr>
      </w:pPr>
      <w:r w:rsidRPr="00230662">
        <w:rPr>
          <w:rFonts w:ascii="Times New Roman" w:hAnsi="Times New Roman"/>
          <w:kern w:val="1"/>
          <w:sz w:val="28"/>
          <w:szCs w:val="24"/>
        </w:rPr>
        <w:t>В настоящее время на территории муниципального образования Приморско-Ахтарский функционирует 22 (17 в сельской местности) культурно-досуговых  учреждений, из них:</w:t>
      </w:r>
    </w:p>
    <w:p w:rsidR="000A5B5B" w:rsidRPr="00230662" w:rsidRDefault="000A5B5B" w:rsidP="000A5B5B">
      <w:pPr>
        <w:suppressAutoHyphens/>
        <w:spacing w:after="0" w:line="240" w:lineRule="auto"/>
        <w:ind w:firstLine="851"/>
        <w:jc w:val="both"/>
        <w:rPr>
          <w:rFonts w:ascii="Times New Roman" w:hAnsi="Times New Roman"/>
          <w:kern w:val="1"/>
          <w:sz w:val="28"/>
          <w:szCs w:val="24"/>
        </w:rPr>
      </w:pPr>
      <w:r w:rsidRPr="00230662">
        <w:rPr>
          <w:rFonts w:ascii="Times New Roman" w:hAnsi="Times New Roman"/>
          <w:kern w:val="1"/>
          <w:sz w:val="28"/>
          <w:szCs w:val="24"/>
        </w:rPr>
        <w:t>- 1 дворец культуры;</w:t>
      </w:r>
    </w:p>
    <w:p w:rsidR="000A5B5B" w:rsidRPr="00230662" w:rsidRDefault="000A5B5B" w:rsidP="000A5B5B">
      <w:pPr>
        <w:suppressAutoHyphens/>
        <w:spacing w:after="0" w:line="240" w:lineRule="auto"/>
        <w:ind w:firstLine="851"/>
        <w:jc w:val="both"/>
        <w:rPr>
          <w:rFonts w:ascii="Times New Roman" w:hAnsi="Times New Roman"/>
          <w:kern w:val="1"/>
          <w:sz w:val="28"/>
          <w:szCs w:val="24"/>
        </w:rPr>
      </w:pPr>
      <w:r w:rsidRPr="00230662">
        <w:rPr>
          <w:rFonts w:ascii="Times New Roman" w:hAnsi="Times New Roman"/>
          <w:kern w:val="1"/>
          <w:sz w:val="28"/>
          <w:szCs w:val="24"/>
        </w:rPr>
        <w:t>- 9 сельских домов культуры;</w:t>
      </w:r>
    </w:p>
    <w:p w:rsidR="000A5B5B" w:rsidRPr="00230662" w:rsidRDefault="000A5B5B" w:rsidP="000A5B5B">
      <w:pPr>
        <w:suppressAutoHyphens/>
        <w:spacing w:after="0" w:line="240" w:lineRule="auto"/>
        <w:ind w:firstLine="851"/>
        <w:jc w:val="both"/>
        <w:rPr>
          <w:rFonts w:ascii="Times New Roman" w:hAnsi="Times New Roman"/>
          <w:kern w:val="1"/>
          <w:sz w:val="28"/>
          <w:szCs w:val="24"/>
        </w:rPr>
      </w:pPr>
      <w:r w:rsidRPr="00230662">
        <w:rPr>
          <w:rFonts w:ascii="Times New Roman" w:hAnsi="Times New Roman"/>
          <w:kern w:val="1"/>
          <w:sz w:val="28"/>
          <w:szCs w:val="24"/>
        </w:rPr>
        <w:t>- 11 сельских клубов;</w:t>
      </w:r>
    </w:p>
    <w:p w:rsidR="000A5B5B" w:rsidRPr="00230662" w:rsidRDefault="000A5B5B" w:rsidP="000A5B5B">
      <w:pPr>
        <w:suppressAutoHyphens/>
        <w:spacing w:after="0" w:line="240" w:lineRule="auto"/>
        <w:ind w:firstLine="851"/>
        <w:jc w:val="both"/>
        <w:rPr>
          <w:rFonts w:ascii="Times New Roman" w:hAnsi="Times New Roman"/>
          <w:kern w:val="1"/>
          <w:sz w:val="28"/>
          <w:szCs w:val="24"/>
        </w:rPr>
      </w:pPr>
      <w:r w:rsidRPr="00230662">
        <w:rPr>
          <w:rFonts w:ascii="Times New Roman" w:hAnsi="Times New Roman"/>
          <w:kern w:val="1"/>
          <w:sz w:val="28"/>
          <w:szCs w:val="24"/>
        </w:rPr>
        <w:t>- 1 культурный центр</w:t>
      </w:r>
    </w:p>
    <w:p w:rsidR="000A5B5B" w:rsidRPr="00230662" w:rsidRDefault="000A5B5B" w:rsidP="000A5B5B">
      <w:pPr>
        <w:suppressAutoHyphens/>
        <w:spacing w:after="0" w:line="240" w:lineRule="auto"/>
        <w:ind w:firstLine="851"/>
        <w:jc w:val="both"/>
        <w:rPr>
          <w:rFonts w:ascii="Times New Roman" w:hAnsi="Times New Roman"/>
          <w:kern w:val="1"/>
          <w:sz w:val="28"/>
          <w:szCs w:val="24"/>
        </w:rPr>
      </w:pPr>
      <w:r w:rsidRPr="00230662">
        <w:rPr>
          <w:rFonts w:ascii="Times New Roman" w:hAnsi="Times New Roman"/>
          <w:kern w:val="1"/>
          <w:sz w:val="28"/>
          <w:szCs w:val="24"/>
        </w:rPr>
        <w:t>Доля в общем объеме оборота хозяйствующих субъектов (оценка) составляет 100%.</w:t>
      </w:r>
    </w:p>
    <w:p w:rsidR="000A5B5B" w:rsidRPr="00230662" w:rsidRDefault="000A5B5B" w:rsidP="000A5B5B">
      <w:pPr>
        <w:suppressAutoHyphens/>
        <w:spacing w:after="0" w:line="240" w:lineRule="auto"/>
        <w:ind w:firstLine="851"/>
        <w:jc w:val="both"/>
        <w:rPr>
          <w:rFonts w:ascii="Times New Roman" w:hAnsi="Times New Roman"/>
          <w:kern w:val="1"/>
          <w:sz w:val="28"/>
          <w:szCs w:val="24"/>
        </w:rPr>
      </w:pPr>
      <w:r w:rsidRPr="00230662">
        <w:rPr>
          <w:rFonts w:ascii="Times New Roman" w:hAnsi="Times New Roman"/>
          <w:kern w:val="1"/>
          <w:sz w:val="28"/>
          <w:szCs w:val="24"/>
        </w:rPr>
        <w:t>Количество  клубных формирований самодеятельного художественного творчества составляет 12</w:t>
      </w:r>
      <w:r w:rsidR="006B6C54" w:rsidRPr="00230662">
        <w:rPr>
          <w:rFonts w:ascii="Times New Roman" w:hAnsi="Times New Roman"/>
          <w:kern w:val="1"/>
          <w:sz w:val="28"/>
          <w:szCs w:val="24"/>
        </w:rPr>
        <w:t>9</w:t>
      </w:r>
      <w:r w:rsidRPr="00230662">
        <w:rPr>
          <w:rFonts w:ascii="Times New Roman" w:hAnsi="Times New Roman"/>
          <w:kern w:val="1"/>
          <w:sz w:val="28"/>
          <w:szCs w:val="24"/>
        </w:rPr>
        <w:t xml:space="preserve"> с числом участников в них 18</w:t>
      </w:r>
      <w:r w:rsidR="006B6C54" w:rsidRPr="00230662">
        <w:rPr>
          <w:rFonts w:ascii="Times New Roman" w:hAnsi="Times New Roman"/>
          <w:kern w:val="1"/>
          <w:sz w:val="28"/>
          <w:szCs w:val="24"/>
        </w:rPr>
        <w:t>82</w:t>
      </w:r>
      <w:r w:rsidRPr="00230662">
        <w:rPr>
          <w:rFonts w:ascii="Times New Roman" w:hAnsi="Times New Roman"/>
          <w:kern w:val="1"/>
          <w:sz w:val="28"/>
          <w:szCs w:val="24"/>
        </w:rPr>
        <w:t>,  из которых на селе работают 8</w:t>
      </w:r>
      <w:r w:rsidR="006B6C54" w:rsidRPr="00230662">
        <w:rPr>
          <w:rFonts w:ascii="Times New Roman" w:hAnsi="Times New Roman"/>
          <w:kern w:val="1"/>
          <w:sz w:val="28"/>
          <w:szCs w:val="24"/>
        </w:rPr>
        <w:t>8</w:t>
      </w:r>
      <w:r w:rsidRPr="00230662">
        <w:rPr>
          <w:rFonts w:ascii="Times New Roman" w:hAnsi="Times New Roman"/>
          <w:kern w:val="1"/>
          <w:sz w:val="28"/>
          <w:szCs w:val="24"/>
        </w:rPr>
        <w:t xml:space="preserve"> клубных формирований с числом участников 1</w:t>
      </w:r>
      <w:r w:rsidR="006B6C54" w:rsidRPr="00230662">
        <w:rPr>
          <w:rFonts w:ascii="Times New Roman" w:hAnsi="Times New Roman"/>
          <w:kern w:val="1"/>
          <w:sz w:val="28"/>
          <w:szCs w:val="24"/>
        </w:rPr>
        <w:t>221</w:t>
      </w:r>
      <w:r w:rsidRPr="00230662">
        <w:rPr>
          <w:rFonts w:ascii="Times New Roman" w:hAnsi="Times New Roman"/>
          <w:kern w:val="1"/>
          <w:sz w:val="28"/>
          <w:szCs w:val="24"/>
        </w:rPr>
        <w:t xml:space="preserve">. Количество </w:t>
      </w:r>
      <w:r w:rsidRPr="00230662">
        <w:rPr>
          <w:rFonts w:ascii="Times New Roman" w:hAnsi="Times New Roman"/>
          <w:kern w:val="1"/>
          <w:sz w:val="28"/>
          <w:szCs w:val="24"/>
        </w:rPr>
        <w:lastRenderedPageBreak/>
        <w:t>любительских объединений, клубов по интересам составляет 29 с числом участников 4</w:t>
      </w:r>
      <w:r w:rsidR="006B6C54" w:rsidRPr="00230662">
        <w:rPr>
          <w:rFonts w:ascii="Times New Roman" w:hAnsi="Times New Roman"/>
          <w:kern w:val="1"/>
          <w:sz w:val="28"/>
          <w:szCs w:val="24"/>
        </w:rPr>
        <w:t>90</w:t>
      </w:r>
      <w:r w:rsidRPr="00230662">
        <w:rPr>
          <w:rFonts w:ascii="Times New Roman" w:hAnsi="Times New Roman"/>
          <w:kern w:val="1"/>
          <w:sz w:val="28"/>
          <w:szCs w:val="24"/>
        </w:rPr>
        <w:t xml:space="preserve">. </w:t>
      </w:r>
    </w:p>
    <w:p w:rsidR="000A5B5B" w:rsidRPr="00230662" w:rsidRDefault="000A5B5B" w:rsidP="000A5B5B">
      <w:pPr>
        <w:suppressAutoHyphens/>
        <w:spacing w:after="0" w:line="240" w:lineRule="auto"/>
        <w:ind w:firstLine="851"/>
        <w:jc w:val="both"/>
        <w:rPr>
          <w:rFonts w:ascii="Times New Roman" w:hAnsi="Times New Roman"/>
          <w:kern w:val="1"/>
          <w:sz w:val="28"/>
          <w:szCs w:val="24"/>
        </w:rPr>
      </w:pPr>
      <w:r w:rsidRPr="00230662">
        <w:rPr>
          <w:rFonts w:ascii="Times New Roman" w:hAnsi="Times New Roman"/>
          <w:kern w:val="1"/>
          <w:sz w:val="28"/>
          <w:szCs w:val="24"/>
        </w:rPr>
        <w:t xml:space="preserve">Библиотечная система включает в себя 11 библиотек, из них </w:t>
      </w:r>
      <w:r w:rsidR="006B6C54" w:rsidRPr="00230662">
        <w:rPr>
          <w:rFonts w:ascii="Times New Roman" w:hAnsi="Times New Roman"/>
          <w:kern w:val="1"/>
          <w:sz w:val="28"/>
          <w:szCs w:val="24"/>
        </w:rPr>
        <w:t>9</w:t>
      </w:r>
      <w:r w:rsidRPr="00230662">
        <w:rPr>
          <w:rFonts w:ascii="Times New Roman" w:hAnsi="Times New Roman"/>
          <w:kern w:val="1"/>
          <w:sz w:val="28"/>
          <w:szCs w:val="24"/>
        </w:rPr>
        <w:t xml:space="preserve"> функционируют в сельской местности. Также свою работу осуществляют 2 музея, 1 кинотеатр, детские музыкальная и художественная школы. </w:t>
      </w:r>
    </w:p>
    <w:p w:rsidR="000A5B5B" w:rsidRPr="00230662" w:rsidRDefault="000A5B5B" w:rsidP="000A5B5B">
      <w:pPr>
        <w:suppressAutoHyphens/>
        <w:spacing w:after="0" w:line="240" w:lineRule="auto"/>
        <w:ind w:firstLine="851"/>
        <w:jc w:val="both"/>
        <w:rPr>
          <w:rFonts w:ascii="Times New Roman" w:hAnsi="Times New Roman"/>
          <w:kern w:val="1"/>
          <w:sz w:val="28"/>
          <w:szCs w:val="24"/>
        </w:rPr>
      </w:pPr>
      <w:r w:rsidRPr="00230662">
        <w:rPr>
          <w:rFonts w:ascii="Times New Roman" w:hAnsi="Times New Roman"/>
          <w:kern w:val="1"/>
          <w:sz w:val="28"/>
          <w:szCs w:val="24"/>
        </w:rPr>
        <w:t>Спецификой рынка услуг культуры в муниципальном образовании Приморско-Ахтарский район является крупная сеть муниципальных учреждений культуры, из которых 80 процентов находятся в сельской местности и являются единственными учреждениями досуга.</w:t>
      </w:r>
    </w:p>
    <w:p w:rsidR="000A5B5B" w:rsidRPr="00230662" w:rsidRDefault="000A5B5B" w:rsidP="000A5B5B">
      <w:pPr>
        <w:suppressAutoHyphens/>
        <w:spacing w:after="0" w:line="240" w:lineRule="auto"/>
        <w:ind w:firstLine="851"/>
        <w:jc w:val="both"/>
        <w:rPr>
          <w:rFonts w:ascii="Times New Roman" w:hAnsi="Times New Roman"/>
          <w:kern w:val="1"/>
          <w:sz w:val="28"/>
          <w:szCs w:val="24"/>
        </w:rPr>
      </w:pPr>
      <w:r w:rsidRPr="00230662">
        <w:rPr>
          <w:rFonts w:ascii="Times New Roman" w:hAnsi="Times New Roman"/>
          <w:kern w:val="1"/>
          <w:sz w:val="28"/>
          <w:szCs w:val="24"/>
        </w:rPr>
        <w:t xml:space="preserve">Результаты проведенного мониторинга предоставляемых услуг и состояния конкуренции в сфере культуры на территории </w:t>
      </w:r>
      <w:proofErr w:type="spellStart"/>
      <w:r w:rsidRPr="00230662">
        <w:rPr>
          <w:rFonts w:ascii="Times New Roman" w:hAnsi="Times New Roman"/>
          <w:kern w:val="1"/>
          <w:sz w:val="28"/>
          <w:szCs w:val="24"/>
        </w:rPr>
        <w:t>Приморско-Ахтарского</w:t>
      </w:r>
      <w:proofErr w:type="spellEnd"/>
      <w:r w:rsidRPr="00230662">
        <w:rPr>
          <w:rFonts w:ascii="Times New Roman" w:hAnsi="Times New Roman"/>
          <w:kern w:val="1"/>
          <w:sz w:val="28"/>
          <w:szCs w:val="24"/>
        </w:rPr>
        <w:t xml:space="preserve"> района показывает, что муниципальные учреждения являются монополистами на рынке культурных услуг.  Низкое количество коммерческих организаций на рынке услуг связанно с низким уровнем прибыльности и высоким уровнем инвестиционного риска. Вышеуказанные условия затрудняют появления на рынке культуры новых производителей.</w:t>
      </w:r>
    </w:p>
    <w:p w:rsidR="000A5B5B" w:rsidRPr="00230662" w:rsidRDefault="000A5B5B" w:rsidP="000A5B5B">
      <w:pPr>
        <w:suppressAutoHyphens/>
        <w:spacing w:after="0" w:line="240" w:lineRule="auto"/>
        <w:ind w:firstLine="851"/>
        <w:jc w:val="both"/>
        <w:rPr>
          <w:rFonts w:ascii="Times New Roman" w:hAnsi="Times New Roman"/>
          <w:kern w:val="1"/>
          <w:sz w:val="28"/>
          <w:szCs w:val="24"/>
        </w:rPr>
      </w:pPr>
      <w:r w:rsidRPr="00230662">
        <w:rPr>
          <w:rFonts w:ascii="Times New Roman" w:hAnsi="Times New Roman"/>
          <w:kern w:val="1"/>
          <w:sz w:val="28"/>
          <w:szCs w:val="24"/>
        </w:rPr>
        <w:t>В целях изучения запросов и потребностей различных категорий населения в сфере культуры был разработан опросный лист для оценки удовлетворенности предоставляемыми в течение 201</w:t>
      </w:r>
      <w:r w:rsidR="006B6C54" w:rsidRPr="00230662">
        <w:rPr>
          <w:rFonts w:ascii="Times New Roman" w:hAnsi="Times New Roman"/>
          <w:kern w:val="1"/>
          <w:sz w:val="28"/>
          <w:szCs w:val="24"/>
        </w:rPr>
        <w:t>8</w:t>
      </w:r>
      <w:r w:rsidRPr="00230662">
        <w:rPr>
          <w:rFonts w:ascii="Times New Roman" w:hAnsi="Times New Roman"/>
          <w:kern w:val="1"/>
          <w:sz w:val="28"/>
          <w:szCs w:val="24"/>
        </w:rPr>
        <w:t xml:space="preserve"> года  услугами, а также изучения запросов и потребностей различных категорий населения в сфере </w:t>
      </w:r>
      <w:proofErr w:type="gramStart"/>
      <w:r w:rsidRPr="00230662">
        <w:rPr>
          <w:rFonts w:ascii="Times New Roman" w:hAnsi="Times New Roman"/>
          <w:kern w:val="1"/>
          <w:sz w:val="28"/>
          <w:szCs w:val="24"/>
        </w:rPr>
        <w:t>досуга</w:t>
      </w:r>
      <w:proofErr w:type="gramEnd"/>
      <w:r w:rsidRPr="00230662">
        <w:rPr>
          <w:rFonts w:ascii="Times New Roman" w:hAnsi="Times New Roman"/>
          <w:kern w:val="1"/>
          <w:sz w:val="28"/>
          <w:szCs w:val="24"/>
        </w:rPr>
        <w:t xml:space="preserve"> по результат</w:t>
      </w:r>
      <w:r w:rsidR="006B6C54" w:rsidRPr="00230662">
        <w:rPr>
          <w:rFonts w:ascii="Times New Roman" w:hAnsi="Times New Roman"/>
          <w:kern w:val="1"/>
          <w:sz w:val="28"/>
          <w:szCs w:val="24"/>
        </w:rPr>
        <w:t>ам которого было выявлено, что 93</w:t>
      </w:r>
      <w:r w:rsidRPr="00230662">
        <w:rPr>
          <w:rFonts w:ascii="Times New Roman" w:hAnsi="Times New Roman"/>
          <w:kern w:val="1"/>
          <w:sz w:val="28"/>
          <w:szCs w:val="24"/>
        </w:rPr>
        <w:t xml:space="preserve">% респондентов качеством услуг удовлетворены полностью, </w:t>
      </w:r>
      <w:r w:rsidR="006B6C54" w:rsidRPr="00230662">
        <w:rPr>
          <w:rFonts w:ascii="Times New Roman" w:hAnsi="Times New Roman"/>
          <w:kern w:val="1"/>
          <w:sz w:val="28"/>
          <w:szCs w:val="24"/>
        </w:rPr>
        <w:t>7</w:t>
      </w:r>
      <w:r w:rsidRPr="00230662">
        <w:rPr>
          <w:rFonts w:ascii="Times New Roman" w:hAnsi="Times New Roman"/>
          <w:kern w:val="1"/>
          <w:sz w:val="28"/>
          <w:szCs w:val="24"/>
        </w:rPr>
        <w:t>% – не в полной мере, что связано с субъективным взглядом опрашиваемых.</w:t>
      </w:r>
    </w:p>
    <w:p w:rsidR="000A5B5B" w:rsidRPr="00230662" w:rsidRDefault="000A5B5B" w:rsidP="000A5B5B">
      <w:pPr>
        <w:suppressAutoHyphens/>
        <w:spacing w:after="0" w:line="240" w:lineRule="auto"/>
        <w:ind w:firstLine="851"/>
        <w:jc w:val="both"/>
        <w:rPr>
          <w:rFonts w:ascii="Times New Roman" w:hAnsi="Times New Roman"/>
          <w:kern w:val="1"/>
          <w:sz w:val="28"/>
          <w:szCs w:val="24"/>
        </w:rPr>
      </w:pPr>
      <w:r w:rsidRPr="00230662">
        <w:rPr>
          <w:rFonts w:ascii="Times New Roman" w:hAnsi="Times New Roman"/>
          <w:kern w:val="1"/>
          <w:sz w:val="28"/>
          <w:szCs w:val="24"/>
        </w:rPr>
        <w:t>При подготовке перспективных проектов и предложений необходимо предусматривать строительство центров культуры с учетом нормативной потребности населения в объектах культуры и искусства.</w:t>
      </w:r>
    </w:p>
    <w:p w:rsidR="00E62421" w:rsidRPr="00230662" w:rsidRDefault="000A5B5B" w:rsidP="00E62421">
      <w:pPr>
        <w:spacing w:after="0" w:line="240" w:lineRule="auto"/>
        <w:contextualSpacing/>
        <w:jc w:val="both"/>
        <w:rPr>
          <w:rFonts w:ascii="Times New Roman" w:hAnsi="Times New Roman"/>
          <w:sz w:val="28"/>
          <w:szCs w:val="28"/>
        </w:rPr>
      </w:pPr>
      <w:r w:rsidRPr="00230662">
        <w:rPr>
          <w:rFonts w:ascii="Times New Roman" w:eastAsia="Times New Roman" w:hAnsi="Times New Roman"/>
          <w:sz w:val="28"/>
          <w:szCs w:val="28"/>
          <w:lang w:eastAsia="ru-RU"/>
        </w:rPr>
        <w:tab/>
      </w:r>
      <w:r w:rsidR="00E62421" w:rsidRPr="00230662">
        <w:rPr>
          <w:rFonts w:ascii="Times New Roman" w:eastAsia="Times New Roman" w:hAnsi="Times New Roman"/>
          <w:sz w:val="28"/>
          <w:szCs w:val="28"/>
          <w:lang w:eastAsia="ru-RU"/>
        </w:rPr>
        <w:t>О</w:t>
      </w:r>
      <w:r w:rsidR="00E62421" w:rsidRPr="00230662">
        <w:rPr>
          <w:rFonts w:ascii="Times New Roman" w:hAnsi="Times New Roman"/>
          <w:sz w:val="28"/>
          <w:szCs w:val="28"/>
        </w:rPr>
        <w:t>собенностью рынка услуг в сфере культуры является отсутствие конкуренции в сельских поселениях, т.к. существующие сельские дома культуры, сельские клубы и поселенческие библиотеки полностью удовлетворяют потребность проживающего на их территории населения путем проведения мероприятий различных форм (концерты, спортивно-игровые программы, «часы досуга» в летний период и т.д.). Конкуренция на территории города Приморско-Ахтарска отсутствует в связи тем, что муниципальному бюджетному учреждению «Приморско-Ахтарский районный Дворец культуры» и муниципальному автономному учреждению культуры «Культурно-досуговый центр «Родина» доводятся достаточные муниципальные задания, которые охватывают все сферы деятельности культуры и мероприятия проводятся на достаточно высоком профессиональном уровне. Поэтому, на сегодняшний день  частные организации не могут составить конкуренцию по материально-техническому оснащению и качеству проводимых мероприятий.</w:t>
      </w:r>
    </w:p>
    <w:p w:rsidR="00C32ACA" w:rsidRPr="00A71037" w:rsidRDefault="00C32ACA" w:rsidP="00E62421">
      <w:pPr>
        <w:spacing w:after="0" w:line="240" w:lineRule="auto"/>
        <w:contextualSpacing/>
        <w:jc w:val="both"/>
        <w:rPr>
          <w:rFonts w:ascii="Times New Roman" w:hAnsi="Times New Roman"/>
          <w:color w:val="548DD4" w:themeColor="text2" w:themeTint="99"/>
          <w:sz w:val="16"/>
          <w:szCs w:val="16"/>
        </w:rPr>
      </w:pPr>
    </w:p>
    <w:p w:rsidR="0060474C" w:rsidRPr="00A71037" w:rsidRDefault="002B07E6" w:rsidP="00963D5C">
      <w:pPr>
        <w:spacing w:after="0" w:line="240" w:lineRule="auto"/>
        <w:contextualSpacing/>
        <w:jc w:val="center"/>
        <w:rPr>
          <w:rFonts w:ascii="Times New Roman" w:hAnsi="Times New Roman"/>
          <w:color w:val="548DD4" w:themeColor="text2" w:themeTint="99"/>
          <w:sz w:val="28"/>
          <w:szCs w:val="28"/>
          <w:lang w:val="en-US"/>
        </w:rPr>
      </w:pPr>
      <w:r>
        <w:rPr>
          <w:noProof/>
          <w:lang w:eastAsia="ru-RU"/>
        </w:rPr>
        <w:lastRenderedPageBreak/>
        <w:drawing>
          <wp:inline distT="0" distB="0" distL="0" distR="0" wp14:anchorId="1B87B94B" wp14:editId="57C585B5">
            <wp:extent cx="5715000" cy="27432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63D5C" w:rsidRPr="00A71037" w:rsidRDefault="00963D5C" w:rsidP="00963D5C">
      <w:pPr>
        <w:spacing w:after="0" w:line="240" w:lineRule="auto"/>
        <w:ind w:firstLine="708"/>
        <w:contextualSpacing/>
        <w:jc w:val="both"/>
        <w:rPr>
          <w:rFonts w:ascii="Times New Roman" w:eastAsia="Times New Roman" w:hAnsi="Times New Roman"/>
          <w:color w:val="548DD4" w:themeColor="text2" w:themeTint="99"/>
          <w:sz w:val="16"/>
          <w:szCs w:val="16"/>
          <w:lang w:val="en-US" w:eastAsia="ru-RU"/>
        </w:rPr>
      </w:pPr>
    </w:p>
    <w:p w:rsidR="00963D5C" w:rsidRPr="00AF7935" w:rsidRDefault="00963D5C" w:rsidP="00963D5C">
      <w:pPr>
        <w:spacing w:after="0" w:line="240" w:lineRule="auto"/>
        <w:ind w:firstLine="708"/>
        <w:contextualSpacing/>
        <w:jc w:val="both"/>
        <w:rPr>
          <w:rFonts w:ascii="Times New Roman" w:eastAsia="Times New Roman" w:hAnsi="Times New Roman"/>
          <w:sz w:val="28"/>
          <w:szCs w:val="28"/>
          <w:lang w:eastAsia="ru-RU"/>
        </w:rPr>
      </w:pPr>
      <w:r w:rsidRPr="00AF7935">
        <w:rPr>
          <w:rFonts w:ascii="Times New Roman" w:eastAsia="Times New Roman" w:hAnsi="Times New Roman"/>
          <w:sz w:val="28"/>
          <w:szCs w:val="28"/>
          <w:lang w:eastAsia="ru-RU"/>
        </w:rPr>
        <w:t xml:space="preserve">Удовлетворенность потребителей качеством товаров, работ и услуг по данным мониторинга составляет </w:t>
      </w:r>
      <w:r w:rsidR="002B07E6">
        <w:rPr>
          <w:rFonts w:ascii="Times New Roman" w:eastAsia="Times New Roman" w:hAnsi="Times New Roman"/>
          <w:sz w:val="28"/>
          <w:szCs w:val="28"/>
          <w:lang w:eastAsia="ru-RU"/>
        </w:rPr>
        <w:t>91,7</w:t>
      </w:r>
      <w:r w:rsidRPr="00AF7935">
        <w:rPr>
          <w:rFonts w:ascii="Times New Roman" w:eastAsia="Times New Roman" w:hAnsi="Times New Roman"/>
          <w:sz w:val="28"/>
          <w:szCs w:val="28"/>
          <w:lang w:eastAsia="ru-RU"/>
        </w:rPr>
        <w:t>% (мониторинг состояния и развития конкурентной среды на рынках товаров и услуг).</w:t>
      </w:r>
    </w:p>
    <w:p w:rsidR="00963D5C" w:rsidRPr="00A71037" w:rsidRDefault="00963D5C" w:rsidP="00E62421">
      <w:pPr>
        <w:spacing w:after="0" w:line="240" w:lineRule="auto"/>
        <w:contextualSpacing/>
        <w:jc w:val="both"/>
        <w:rPr>
          <w:rFonts w:ascii="Times New Roman" w:hAnsi="Times New Roman"/>
          <w:color w:val="548DD4" w:themeColor="text2" w:themeTint="99"/>
          <w:sz w:val="28"/>
          <w:szCs w:val="28"/>
        </w:rPr>
      </w:pPr>
    </w:p>
    <w:p w:rsidR="00E62421" w:rsidRPr="00837AC9" w:rsidRDefault="00E62421" w:rsidP="00762A7F">
      <w:pPr>
        <w:spacing w:after="0" w:line="240" w:lineRule="auto"/>
        <w:jc w:val="center"/>
        <w:rPr>
          <w:rFonts w:ascii="Times New Roman" w:eastAsia="Times New Roman" w:hAnsi="Times New Roman"/>
          <w:b/>
          <w:sz w:val="28"/>
          <w:szCs w:val="28"/>
          <w:lang w:eastAsia="ru-RU"/>
        </w:rPr>
      </w:pPr>
      <w:r w:rsidRPr="00837AC9">
        <w:rPr>
          <w:rFonts w:ascii="Times New Roman" w:eastAsia="Times New Roman" w:hAnsi="Times New Roman"/>
          <w:b/>
          <w:sz w:val="28"/>
          <w:szCs w:val="28"/>
          <w:lang w:eastAsia="ru-RU"/>
        </w:rPr>
        <w:t xml:space="preserve">Рынок услуг </w:t>
      </w:r>
      <w:r w:rsidR="00762A7F" w:rsidRPr="00837AC9">
        <w:rPr>
          <w:rFonts w:ascii="Times New Roman" w:eastAsia="Times New Roman" w:hAnsi="Times New Roman"/>
          <w:b/>
          <w:sz w:val="28"/>
          <w:szCs w:val="28"/>
          <w:lang w:eastAsia="ru-RU"/>
        </w:rPr>
        <w:t>жилищно-коммунального хозяйства</w:t>
      </w:r>
    </w:p>
    <w:p w:rsidR="00C32ACA" w:rsidRPr="00A71037" w:rsidRDefault="00C32ACA" w:rsidP="00C7277D">
      <w:pPr>
        <w:spacing w:after="0" w:line="240" w:lineRule="auto"/>
        <w:ind w:firstLine="708"/>
        <w:contextualSpacing/>
        <w:jc w:val="both"/>
        <w:rPr>
          <w:rFonts w:ascii="Times New Roman" w:eastAsia="Times New Roman" w:hAnsi="Times New Roman"/>
          <w:color w:val="548DD4" w:themeColor="text2" w:themeTint="99"/>
          <w:sz w:val="16"/>
          <w:szCs w:val="16"/>
          <w:lang w:eastAsia="ru-RU"/>
        </w:rPr>
      </w:pPr>
    </w:p>
    <w:p w:rsidR="00837AC9" w:rsidRDefault="00837AC9" w:rsidP="00837AC9">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отрасли жилищно-коммунального хозяйства </w:t>
      </w:r>
      <w:proofErr w:type="spellStart"/>
      <w:r>
        <w:rPr>
          <w:rFonts w:ascii="Times New Roman" w:eastAsia="Times New Roman" w:hAnsi="Times New Roman"/>
          <w:sz w:val="28"/>
          <w:szCs w:val="28"/>
          <w:lang w:eastAsia="ru-RU"/>
        </w:rPr>
        <w:t>Приморско-Ахтарского</w:t>
      </w:r>
      <w:proofErr w:type="spellEnd"/>
      <w:r>
        <w:rPr>
          <w:rFonts w:ascii="Times New Roman" w:eastAsia="Times New Roman" w:hAnsi="Times New Roman"/>
          <w:sz w:val="28"/>
          <w:szCs w:val="28"/>
          <w:lang w:eastAsia="ru-RU"/>
        </w:rPr>
        <w:t xml:space="preserve"> района работает 21 предприятие, в том числе:</w:t>
      </w:r>
    </w:p>
    <w:p w:rsidR="00837AC9" w:rsidRDefault="00837AC9" w:rsidP="00837AC9">
      <w:pPr>
        <w:spacing w:after="0"/>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 МУП «Водоканал», г. Приморско-Ахтарск.</w:t>
      </w:r>
    </w:p>
    <w:p w:rsidR="00837AC9" w:rsidRDefault="00837AC9" w:rsidP="00837AC9">
      <w:pPr>
        <w:suppressAutoHyphens/>
        <w:spacing w:after="0" w:line="240" w:lineRule="auto"/>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2. МУП «Тепловые сети», г. Приморско-Ахтарск.</w:t>
      </w:r>
    </w:p>
    <w:p w:rsidR="00837AC9" w:rsidRDefault="00837AC9" w:rsidP="00837AC9">
      <w:pPr>
        <w:suppressAutoHyphens/>
        <w:spacing w:after="0" w:line="240" w:lineRule="auto"/>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3. МУП «Благоустройство», г. Приморско-Ахтарск.</w:t>
      </w:r>
    </w:p>
    <w:p w:rsidR="00837AC9" w:rsidRDefault="00837AC9" w:rsidP="00837AC9">
      <w:pPr>
        <w:suppressAutoHyphens/>
        <w:spacing w:after="0" w:line="240" w:lineRule="auto"/>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4. МУП ЖКХ «</w:t>
      </w:r>
      <w:proofErr w:type="spellStart"/>
      <w:r>
        <w:rPr>
          <w:rFonts w:ascii="Times New Roman" w:eastAsia="Times New Roman" w:hAnsi="Times New Roman"/>
          <w:sz w:val="28"/>
          <w:szCs w:val="28"/>
          <w:lang w:eastAsia="zh-CN"/>
        </w:rPr>
        <w:t>Ахтарское</w:t>
      </w:r>
      <w:proofErr w:type="spellEnd"/>
      <w:r>
        <w:rPr>
          <w:rFonts w:ascii="Times New Roman" w:eastAsia="Times New Roman" w:hAnsi="Times New Roman"/>
          <w:sz w:val="28"/>
          <w:szCs w:val="28"/>
          <w:lang w:eastAsia="zh-CN"/>
        </w:rPr>
        <w:t xml:space="preserve">», п. </w:t>
      </w:r>
      <w:proofErr w:type="spellStart"/>
      <w:r>
        <w:rPr>
          <w:rFonts w:ascii="Times New Roman" w:eastAsia="Times New Roman" w:hAnsi="Times New Roman"/>
          <w:sz w:val="28"/>
          <w:szCs w:val="28"/>
          <w:lang w:eastAsia="zh-CN"/>
        </w:rPr>
        <w:t>Ахтарский</w:t>
      </w:r>
      <w:proofErr w:type="spellEnd"/>
      <w:r>
        <w:rPr>
          <w:rFonts w:ascii="Times New Roman" w:eastAsia="Times New Roman" w:hAnsi="Times New Roman"/>
          <w:sz w:val="28"/>
          <w:szCs w:val="28"/>
          <w:lang w:eastAsia="zh-CN"/>
        </w:rPr>
        <w:t>.</w:t>
      </w:r>
    </w:p>
    <w:p w:rsidR="00837AC9" w:rsidRDefault="00837AC9" w:rsidP="00837AC9">
      <w:pPr>
        <w:suppressAutoHyphens/>
        <w:spacing w:after="0" w:line="240" w:lineRule="auto"/>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5. МУП ЖКХ «</w:t>
      </w:r>
      <w:proofErr w:type="spellStart"/>
      <w:r>
        <w:rPr>
          <w:rFonts w:ascii="Times New Roman" w:eastAsia="Times New Roman" w:hAnsi="Times New Roman"/>
          <w:sz w:val="28"/>
          <w:szCs w:val="28"/>
          <w:lang w:eastAsia="zh-CN"/>
        </w:rPr>
        <w:t>Ольгинское</w:t>
      </w:r>
      <w:proofErr w:type="spellEnd"/>
      <w:r>
        <w:rPr>
          <w:rFonts w:ascii="Times New Roman" w:eastAsia="Times New Roman" w:hAnsi="Times New Roman"/>
          <w:sz w:val="28"/>
          <w:szCs w:val="28"/>
          <w:lang w:eastAsia="zh-CN"/>
        </w:rPr>
        <w:t xml:space="preserve">», ст. </w:t>
      </w:r>
      <w:proofErr w:type="spellStart"/>
      <w:r>
        <w:rPr>
          <w:rFonts w:ascii="Times New Roman" w:eastAsia="Times New Roman" w:hAnsi="Times New Roman"/>
          <w:sz w:val="28"/>
          <w:szCs w:val="28"/>
          <w:lang w:eastAsia="zh-CN"/>
        </w:rPr>
        <w:t>Ольгинская</w:t>
      </w:r>
      <w:proofErr w:type="spellEnd"/>
      <w:r>
        <w:rPr>
          <w:rFonts w:ascii="Times New Roman" w:eastAsia="Times New Roman" w:hAnsi="Times New Roman"/>
          <w:sz w:val="28"/>
          <w:szCs w:val="28"/>
          <w:lang w:eastAsia="zh-CN"/>
        </w:rPr>
        <w:t>.</w:t>
      </w:r>
    </w:p>
    <w:p w:rsidR="00837AC9" w:rsidRDefault="00837AC9" w:rsidP="00837AC9">
      <w:pPr>
        <w:suppressAutoHyphens/>
        <w:spacing w:after="0" w:line="240" w:lineRule="auto"/>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6. МУП ЖКХ «</w:t>
      </w:r>
      <w:proofErr w:type="spellStart"/>
      <w:r>
        <w:rPr>
          <w:rFonts w:ascii="Times New Roman" w:eastAsia="Times New Roman" w:hAnsi="Times New Roman"/>
          <w:sz w:val="28"/>
          <w:szCs w:val="28"/>
          <w:lang w:eastAsia="zh-CN"/>
        </w:rPr>
        <w:t>Бриньковское</w:t>
      </w:r>
      <w:proofErr w:type="spellEnd"/>
      <w:r>
        <w:rPr>
          <w:rFonts w:ascii="Times New Roman" w:eastAsia="Times New Roman" w:hAnsi="Times New Roman"/>
          <w:sz w:val="28"/>
          <w:szCs w:val="28"/>
          <w:lang w:eastAsia="zh-CN"/>
        </w:rPr>
        <w:t xml:space="preserve">», ст. </w:t>
      </w:r>
      <w:proofErr w:type="spellStart"/>
      <w:r>
        <w:rPr>
          <w:rFonts w:ascii="Times New Roman" w:eastAsia="Times New Roman" w:hAnsi="Times New Roman"/>
          <w:sz w:val="28"/>
          <w:szCs w:val="28"/>
          <w:lang w:eastAsia="zh-CN"/>
        </w:rPr>
        <w:t>Бриньковская</w:t>
      </w:r>
      <w:proofErr w:type="spellEnd"/>
      <w:r>
        <w:rPr>
          <w:rFonts w:ascii="Times New Roman" w:eastAsia="Times New Roman" w:hAnsi="Times New Roman"/>
          <w:sz w:val="28"/>
          <w:szCs w:val="28"/>
          <w:lang w:eastAsia="zh-CN"/>
        </w:rPr>
        <w:t>.</w:t>
      </w:r>
    </w:p>
    <w:p w:rsidR="00837AC9" w:rsidRDefault="00837AC9" w:rsidP="00837AC9">
      <w:pPr>
        <w:suppressAutoHyphens/>
        <w:spacing w:after="0" w:line="240" w:lineRule="auto"/>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7. МУП «ЖКХ Бородинское», ст. </w:t>
      </w:r>
      <w:proofErr w:type="gramStart"/>
      <w:r>
        <w:rPr>
          <w:rFonts w:ascii="Times New Roman" w:eastAsia="Times New Roman" w:hAnsi="Times New Roman"/>
          <w:sz w:val="28"/>
          <w:szCs w:val="28"/>
          <w:lang w:eastAsia="zh-CN"/>
        </w:rPr>
        <w:t>Бородинская</w:t>
      </w:r>
      <w:proofErr w:type="gramEnd"/>
      <w:r>
        <w:rPr>
          <w:rFonts w:ascii="Times New Roman" w:eastAsia="Times New Roman" w:hAnsi="Times New Roman"/>
          <w:sz w:val="28"/>
          <w:szCs w:val="28"/>
          <w:lang w:eastAsia="zh-CN"/>
        </w:rPr>
        <w:t>.</w:t>
      </w:r>
    </w:p>
    <w:p w:rsidR="00837AC9" w:rsidRDefault="00837AC9" w:rsidP="00837AC9">
      <w:pPr>
        <w:suppressAutoHyphens/>
        <w:spacing w:after="0" w:line="240" w:lineRule="auto"/>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8. МУП НП «Водоканал», х. </w:t>
      </w:r>
      <w:proofErr w:type="spellStart"/>
      <w:r>
        <w:rPr>
          <w:rFonts w:ascii="Times New Roman" w:eastAsia="Times New Roman" w:hAnsi="Times New Roman"/>
          <w:sz w:val="28"/>
          <w:szCs w:val="28"/>
          <w:lang w:eastAsia="zh-CN"/>
        </w:rPr>
        <w:t>Новопокровский</w:t>
      </w:r>
      <w:proofErr w:type="spellEnd"/>
      <w:r>
        <w:rPr>
          <w:rFonts w:ascii="Times New Roman" w:eastAsia="Times New Roman" w:hAnsi="Times New Roman"/>
          <w:sz w:val="28"/>
          <w:szCs w:val="28"/>
          <w:lang w:eastAsia="zh-CN"/>
        </w:rPr>
        <w:t>.</w:t>
      </w:r>
    </w:p>
    <w:p w:rsidR="00837AC9" w:rsidRDefault="00837AC9" w:rsidP="00837AC9">
      <w:pPr>
        <w:suppressAutoHyphens/>
        <w:spacing w:after="0" w:line="240" w:lineRule="auto"/>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9. МУП СП «Благоустройство», ст. </w:t>
      </w:r>
      <w:proofErr w:type="gramStart"/>
      <w:r>
        <w:rPr>
          <w:rFonts w:ascii="Times New Roman" w:eastAsia="Times New Roman" w:hAnsi="Times New Roman"/>
          <w:sz w:val="28"/>
          <w:szCs w:val="28"/>
          <w:lang w:eastAsia="zh-CN"/>
        </w:rPr>
        <w:t>Степная</w:t>
      </w:r>
      <w:proofErr w:type="gramEnd"/>
      <w:r>
        <w:rPr>
          <w:rFonts w:ascii="Times New Roman" w:eastAsia="Times New Roman" w:hAnsi="Times New Roman"/>
          <w:sz w:val="28"/>
          <w:szCs w:val="28"/>
          <w:lang w:eastAsia="zh-CN"/>
        </w:rPr>
        <w:t>.</w:t>
      </w:r>
    </w:p>
    <w:p w:rsidR="00837AC9" w:rsidRDefault="00837AC9" w:rsidP="00837AC9">
      <w:pPr>
        <w:suppressAutoHyphens/>
        <w:spacing w:after="0" w:line="240" w:lineRule="auto"/>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10. МУП ЖКХ «Приазовское», ст. </w:t>
      </w:r>
      <w:proofErr w:type="gramStart"/>
      <w:r>
        <w:rPr>
          <w:rFonts w:ascii="Times New Roman" w:eastAsia="Times New Roman" w:hAnsi="Times New Roman"/>
          <w:sz w:val="28"/>
          <w:szCs w:val="28"/>
          <w:lang w:eastAsia="zh-CN"/>
        </w:rPr>
        <w:t>Приазовская</w:t>
      </w:r>
      <w:proofErr w:type="gramEnd"/>
      <w:r>
        <w:rPr>
          <w:rFonts w:ascii="Times New Roman" w:eastAsia="Times New Roman" w:hAnsi="Times New Roman"/>
          <w:sz w:val="28"/>
          <w:szCs w:val="28"/>
          <w:lang w:eastAsia="zh-CN"/>
        </w:rPr>
        <w:t>.</w:t>
      </w:r>
    </w:p>
    <w:p w:rsidR="00837AC9" w:rsidRDefault="00837AC9" w:rsidP="00837AC9">
      <w:pPr>
        <w:suppressAutoHyphens/>
        <w:spacing w:after="0" w:line="240" w:lineRule="auto"/>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11. МУП «Уют», х. Свободный.</w:t>
      </w:r>
    </w:p>
    <w:p w:rsidR="00837AC9" w:rsidRDefault="00837AC9" w:rsidP="00837AC9">
      <w:pPr>
        <w:suppressAutoHyphens/>
        <w:spacing w:after="0" w:line="240" w:lineRule="auto"/>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12. ПАО «Кубаньэнерго», г. Приморско-Ахтарск.</w:t>
      </w:r>
    </w:p>
    <w:p w:rsidR="00837AC9" w:rsidRDefault="00837AC9" w:rsidP="00837AC9">
      <w:pPr>
        <w:suppressAutoHyphens/>
        <w:spacing w:after="0" w:line="240" w:lineRule="auto"/>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13.Филиал ООО «Газпром </w:t>
      </w:r>
      <w:proofErr w:type="spellStart"/>
      <w:r>
        <w:rPr>
          <w:rFonts w:ascii="Times New Roman" w:eastAsia="Times New Roman" w:hAnsi="Times New Roman"/>
          <w:sz w:val="28"/>
          <w:szCs w:val="28"/>
          <w:lang w:eastAsia="zh-CN"/>
        </w:rPr>
        <w:t>межрегионгаз</w:t>
      </w:r>
      <w:proofErr w:type="spellEnd"/>
      <w:r>
        <w:rPr>
          <w:rFonts w:ascii="Times New Roman" w:eastAsia="Times New Roman" w:hAnsi="Times New Roman"/>
          <w:sz w:val="28"/>
          <w:szCs w:val="28"/>
          <w:lang w:eastAsia="zh-CN"/>
        </w:rPr>
        <w:t xml:space="preserve"> Краснодар»</w:t>
      </w:r>
    </w:p>
    <w:p w:rsidR="00837AC9" w:rsidRDefault="00837AC9" w:rsidP="00837AC9">
      <w:pPr>
        <w:suppressAutoHyphens/>
        <w:spacing w:after="0" w:line="240" w:lineRule="auto"/>
        <w:ind w:firstLine="851"/>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14.Филиал АО «НЭСК» «</w:t>
      </w:r>
      <w:proofErr w:type="spellStart"/>
      <w:r>
        <w:rPr>
          <w:rFonts w:ascii="Times New Roman" w:eastAsia="Times New Roman" w:hAnsi="Times New Roman"/>
          <w:sz w:val="28"/>
          <w:szCs w:val="28"/>
          <w:lang w:eastAsia="zh-CN"/>
        </w:rPr>
        <w:t>Приморско-Ахтарскэнергосбыт</w:t>
      </w:r>
      <w:proofErr w:type="spellEnd"/>
      <w:r>
        <w:rPr>
          <w:rFonts w:ascii="Times New Roman" w:eastAsia="Times New Roman" w:hAnsi="Times New Roman"/>
          <w:sz w:val="28"/>
          <w:szCs w:val="28"/>
          <w:lang w:eastAsia="zh-CN"/>
        </w:rPr>
        <w:t>»</w:t>
      </w:r>
    </w:p>
    <w:p w:rsidR="00AC7DA3" w:rsidRPr="00837AC9" w:rsidRDefault="00837AC9" w:rsidP="00AC7DA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37AC9">
        <w:rPr>
          <w:rFonts w:ascii="Times New Roman" w:hAnsi="Times New Roman"/>
          <w:sz w:val="28"/>
          <w:szCs w:val="28"/>
        </w:rPr>
        <w:t>8</w:t>
      </w:r>
      <w:r w:rsidR="00D2527B" w:rsidRPr="00837AC9">
        <w:rPr>
          <w:rFonts w:ascii="Times New Roman" w:hAnsi="Times New Roman"/>
          <w:sz w:val="28"/>
          <w:szCs w:val="28"/>
        </w:rPr>
        <w:t xml:space="preserve">0%  </w:t>
      </w:r>
      <w:r w:rsidR="00D2527B" w:rsidRPr="00837AC9">
        <w:rPr>
          <w:rFonts w:ascii="Times New Roman" w:eastAsia="Times New Roman" w:hAnsi="Times New Roman"/>
          <w:sz w:val="28"/>
          <w:szCs w:val="28"/>
          <w:lang w:eastAsia="ru-RU"/>
        </w:rPr>
        <w:t>опрошенных хозяйствующих субъектов считают, что</w:t>
      </w:r>
      <w:r w:rsidR="00AC7DA3" w:rsidRPr="00837AC9">
        <w:rPr>
          <w:rFonts w:ascii="Times New Roman" w:hAnsi="Times New Roman"/>
          <w:sz w:val="28"/>
          <w:szCs w:val="28"/>
        </w:rPr>
        <w:t xml:space="preserve"> </w:t>
      </w:r>
      <w:r w:rsidRPr="00837AC9">
        <w:rPr>
          <w:rFonts w:ascii="Times New Roman" w:hAnsi="Times New Roman"/>
          <w:sz w:val="28"/>
          <w:szCs w:val="28"/>
        </w:rPr>
        <w:t>органы власти помогают бизнесу своими действиями</w:t>
      </w:r>
      <w:r w:rsidR="00AC7DA3" w:rsidRPr="00837AC9">
        <w:rPr>
          <w:rFonts w:ascii="Times New Roman" w:hAnsi="Times New Roman"/>
          <w:sz w:val="28"/>
          <w:szCs w:val="28"/>
        </w:rPr>
        <w:t xml:space="preserve">, и </w:t>
      </w:r>
      <w:r w:rsidRPr="00837AC9">
        <w:rPr>
          <w:rFonts w:ascii="Times New Roman" w:hAnsi="Times New Roman"/>
          <w:sz w:val="28"/>
          <w:szCs w:val="28"/>
        </w:rPr>
        <w:t xml:space="preserve">20 %, что </w:t>
      </w:r>
      <w:r w:rsidR="00AC7DA3" w:rsidRPr="00837AC9">
        <w:rPr>
          <w:rFonts w:ascii="Times New Roman" w:hAnsi="Times New Roman"/>
          <w:sz w:val="28"/>
          <w:szCs w:val="28"/>
        </w:rPr>
        <w:t>в чем-то органы власти помогают, в чем-то мешают.</w:t>
      </w:r>
    </w:p>
    <w:p w:rsidR="00D2527B" w:rsidRPr="00A71037" w:rsidRDefault="00D2527B" w:rsidP="00E62421">
      <w:pPr>
        <w:spacing w:after="0" w:line="240" w:lineRule="auto"/>
        <w:ind w:firstLine="708"/>
        <w:contextualSpacing/>
        <w:jc w:val="both"/>
        <w:rPr>
          <w:rFonts w:ascii="Times New Roman" w:hAnsi="Times New Roman"/>
          <w:color w:val="548DD4" w:themeColor="text2" w:themeTint="99"/>
          <w:sz w:val="28"/>
          <w:szCs w:val="28"/>
        </w:rPr>
      </w:pPr>
    </w:p>
    <w:p w:rsidR="00C7277D" w:rsidRPr="00A71037" w:rsidRDefault="002B07E6" w:rsidP="00C7277D">
      <w:pPr>
        <w:spacing w:after="0" w:line="240" w:lineRule="auto"/>
        <w:contextualSpacing/>
        <w:jc w:val="center"/>
        <w:rPr>
          <w:rFonts w:ascii="Times New Roman" w:hAnsi="Times New Roman"/>
          <w:color w:val="548DD4" w:themeColor="text2" w:themeTint="99"/>
          <w:sz w:val="28"/>
          <w:szCs w:val="28"/>
          <w:lang w:val="en-US"/>
        </w:rPr>
      </w:pPr>
      <w:r>
        <w:rPr>
          <w:noProof/>
          <w:lang w:eastAsia="ru-RU"/>
        </w:rPr>
        <w:lastRenderedPageBreak/>
        <w:drawing>
          <wp:inline distT="0" distB="0" distL="0" distR="0" wp14:anchorId="7056F23F" wp14:editId="37F449A9">
            <wp:extent cx="5838825" cy="28956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277D" w:rsidRPr="00A71037" w:rsidRDefault="00C7277D" w:rsidP="00C7277D">
      <w:pPr>
        <w:spacing w:after="0" w:line="240" w:lineRule="auto"/>
        <w:contextualSpacing/>
        <w:jc w:val="both"/>
        <w:rPr>
          <w:rFonts w:ascii="Times New Roman" w:hAnsi="Times New Roman"/>
          <w:color w:val="548DD4" w:themeColor="text2" w:themeTint="99"/>
          <w:sz w:val="28"/>
          <w:szCs w:val="28"/>
          <w:lang w:val="en-US"/>
        </w:rPr>
      </w:pPr>
    </w:p>
    <w:p w:rsidR="00C7277D" w:rsidRPr="00AF7935" w:rsidRDefault="00C7277D" w:rsidP="00C7277D">
      <w:pPr>
        <w:spacing w:after="0" w:line="240" w:lineRule="auto"/>
        <w:ind w:firstLine="708"/>
        <w:contextualSpacing/>
        <w:jc w:val="both"/>
        <w:rPr>
          <w:rFonts w:ascii="Times New Roman" w:eastAsia="Times New Roman" w:hAnsi="Times New Roman"/>
          <w:sz w:val="28"/>
          <w:szCs w:val="28"/>
          <w:lang w:eastAsia="ru-RU"/>
        </w:rPr>
      </w:pPr>
      <w:r w:rsidRPr="00AF7935">
        <w:rPr>
          <w:rFonts w:ascii="Times New Roman" w:eastAsia="Times New Roman" w:hAnsi="Times New Roman"/>
          <w:sz w:val="28"/>
          <w:szCs w:val="28"/>
          <w:lang w:eastAsia="ru-RU"/>
        </w:rPr>
        <w:t>Удовлетворенность потребителей качеством товаров, работ и услуг по да</w:t>
      </w:r>
      <w:r w:rsidR="00AF7935" w:rsidRPr="00AF7935">
        <w:rPr>
          <w:rFonts w:ascii="Times New Roman" w:eastAsia="Times New Roman" w:hAnsi="Times New Roman"/>
          <w:sz w:val="28"/>
          <w:szCs w:val="28"/>
          <w:lang w:eastAsia="ru-RU"/>
        </w:rPr>
        <w:t xml:space="preserve">нным мониторинга составляет </w:t>
      </w:r>
      <w:r w:rsidR="002B07E6">
        <w:rPr>
          <w:rFonts w:ascii="Times New Roman" w:eastAsia="Times New Roman" w:hAnsi="Times New Roman"/>
          <w:sz w:val="28"/>
          <w:szCs w:val="28"/>
          <w:lang w:eastAsia="ru-RU"/>
        </w:rPr>
        <w:t>90,5</w:t>
      </w:r>
      <w:r w:rsidRPr="00AF7935">
        <w:rPr>
          <w:rFonts w:ascii="Times New Roman" w:eastAsia="Times New Roman" w:hAnsi="Times New Roman"/>
          <w:sz w:val="28"/>
          <w:szCs w:val="28"/>
          <w:lang w:eastAsia="ru-RU"/>
        </w:rPr>
        <w:t>%</w:t>
      </w:r>
    </w:p>
    <w:p w:rsidR="00E62421" w:rsidRPr="00394D66" w:rsidRDefault="00E62421" w:rsidP="00E62421">
      <w:pPr>
        <w:spacing w:after="0" w:line="240" w:lineRule="auto"/>
        <w:ind w:firstLine="708"/>
        <w:contextualSpacing/>
        <w:jc w:val="both"/>
        <w:rPr>
          <w:rFonts w:ascii="Times New Roman" w:eastAsia="Times New Roman" w:hAnsi="Times New Roman"/>
          <w:color w:val="000000" w:themeColor="text1"/>
          <w:sz w:val="28"/>
          <w:szCs w:val="28"/>
          <w:lang w:eastAsia="ru-RU"/>
        </w:rPr>
      </w:pPr>
      <w:r w:rsidRPr="00394D66">
        <w:rPr>
          <w:rFonts w:ascii="Times New Roman" w:eastAsia="Times New Roman" w:hAnsi="Times New Roman"/>
          <w:color w:val="000000" w:themeColor="text1"/>
          <w:sz w:val="28"/>
          <w:szCs w:val="28"/>
          <w:lang w:eastAsia="ru-RU"/>
        </w:rPr>
        <w:t>За 201</w:t>
      </w:r>
      <w:r w:rsidR="00394D66" w:rsidRPr="00394D66">
        <w:rPr>
          <w:rFonts w:ascii="Times New Roman" w:eastAsia="Times New Roman" w:hAnsi="Times New Roman"/>
          <w:color w:val="000000" w:themeColor="text1"/>
          <w:sz w:val="28"/>
          <w:szCs w:val="28"/>
          <w:lang w:eastAsia="ru-RU"/>
        </w:rPr>
        <w:t>8</w:t>
      </w:r>
      <w:r w:rsidRPr="00394D66">
        <w:rPr>
          <w:rFonts w:ascii="Times New Roman" w:eastAsia="Times New Roman" w:hAnsi="Times New Roman"/>
          <w:color w:val="000000" w:themeColor="text1"/>
          <w:sz w:val="28"/>
          <w:szCs w:val="28"/>
          <w:lang w:eastAsia="ru-RU"/>
        </w:rPr>
        <w:t xml:space="preserve"> год в администрацию муниципального образования </w:t>
      </w:r>
      <w:proofErr w:type="spellStart"/>
      <w:r w:rsidRPr="00394D66">
        <w:rPr>
          <w:rFonts w:ascii="Times New Roman" w:eastAsia="Times New Roman" w:hAnsi="Times New Roman"/>
          <w:color w:val="000000" w:themeColor="text1"/>
          <w:sz w:val="28"/>
          <w:szCs w:val="28"/>
          <w:lang w:eastAsia="ru-RU"/>
        </w:rPr>
        <w:t>Приморско-Ахтарский</w:t>
      </w:r>
      <w:proofErr w:type="spellEnd"/>
      <w:r w:rsidRPr="00394D66">
        <w:rPr>
          <w:rFonts w:ascii="Times New Roman" w:eastAsia="Times New Roman" w:hAnsi="Times New Roman"/>
          <w:color w:val="000000" w:themeColor="text1"/>
          <w:sz w:val="28"/>
          <w:szCs w:val="28"/>
          <w:lang w:eastAsia="ru-RU"/>
        </w:rPr>
        <w:t xml:space="preserve"> район поступило </w:t>
      </w:r>
      <w:r w:rsidR="00394D66" w:rsidRPr="00394D66">
        <w:rPr>
          <w:rFonts w:ascii="Times New Roman" w:eastAsia="Times New Roman" w:hAnsi="Times New Roman"/>
          <w:color w:val="000000" w:themeColor="text1"/>
          <w:sz w:val="28"/>
          <w:szCs w:val="28"/>
          <w:lang w:eastAsia="ru-RU"/>
        </w:rPr>
        <w:t>215</w:t>
      </w:r>
      <w:r w:rsidRPr="00394D66">
        <w:rPr>
          <w:rFonts w:ascii="Times New Roman" w:eastAsia="Times New Roman" w:hAnsi="Times New Roman"/>
          <w:color w:val="000000" w:themeColor="text1"/>
          <w:sz w:val="28"/>
          <w:szCs w:val="28"/>
          <w:lang w:eastAsia="ru-RU"/>
        </w:rPr>
        <w:t xml:space="preserve"> обращений по вопросам жилищно-коммунального хозяйства, что </w:t>
      </w:r>
      <w:r w:rsidR="00394D66" w:rsidRPr="00394D66">
        <w:rPr>
          <w:rFonts w:ascii="Times New Roman" w:eastAsia="Times New Roman" w:hAnsi="Times New Roman"/>
          <w:color w:val="000000" w:themeColor="text1"/>
          <w:sz w:val="28"/>
          <w:szCs w:val="28"/>
          <w:lang w:eastAsia="ru-RU"/>
        </w:rPr>
        <w:t>на 31.3 %</w:t>
      </w:r>
      <w:r w:rsidR="002E6C7B" w:rsidRPr="00394D66">
        <w:rPr>
          <w:rFonts w:ascii="Times New Roman" w:eastAsia="Times New Roman" w:hAnsi="Times New Roman"/>
          <w:color w:val="000000" w:themeColor="text1"/>
          <w:sz w:val="28"/>
          <w:szCs w:val="28"/>
          <w:lang w:eastAsia="ru-RU"/>
        </w:rPr>
        <w:t xml:space="preserve"> </w:t>
      </w:r>
      <w:r w:rsidR="00394D66" w:rsidRPr="00394D66">
        <w:rPr>
          <w:rFonts w:ascii="Times New Roman" w:eastAsia="Times New Roman" w:hAnsi="Times New Roman"/>
          <w:color w:val="000000" w:themeColor="text1"/>
          <w:sz w:val="28"/>
          <w:szCs w:val="28"/>
          <w:lang w:eastAsia="ru-RU"/>
        </w:rPr>
        <w:t>меньше</w:t>
      </w:r>
      <w:r w:rsidRPr="00394D66">
        <w:rPr>
          <w:rFonts w:ascii="Times New Roman" w:eastAsia="Times New Roman" w:hAnsi="Times New Roman"/>
          <w:color w:val="000000" w:themeColor="text1"/>
          <w:sz w:val="28"/>
          <w:szCs w:val="28"/>
          <w:lang w:eastAsia="ru-RU"/>
        </w:rPr>
        <w:t xml:space="preserve">, чем в </w:t>
      </w:r>
      <w:r w:rsidR="00394D66" w:rsidRPr="00394D66">
        <w:rPr>
          <w:rFonts w:ascii="Times New Roman" w:eastAsia="Times New Roman" w:hAnsi="Times New Roman"/>
          <w:color w:val="000000" w:themeColor="text1"/>
          <w:sz w:val="28"/>
          <w:szCs w:val="28"/>
          <w:lang w:eastAsia="ru-RU"/>
        </w:rPr>
        <w:t xml:space="preserve">2017 </w:t>
      </w:r>
      <w:r w:rsidRPr="00394D66">
        <w:rPr>
          <w:rFonts w:ascii="Times New Roman" w:eastAsia="Times New Roman" w:hAnsi="Times New Roman"/>
          <w:color w:val="000000" w:themeColor="text1"/>
          <w:sz w:val="28"/>
          <w:szCs w:val="28"/>
          <w:lang w:eastAsia="ru-RU"/>
        </w:rPr>
        <w:t>году (</w:t>
      </w:r>
      <w:r w:rsidR="00394D66" w:rsidRPr="00394D66">
        <w:rPr>
          <w:rFonts w:ascii="Times New Roman" w:eastAsia="Times New Roman" w:hAnsi="Times New Roman"/>
          <w:color w:val="000000" w:themeColor="text1"/>
          <w:sz w:val="28"/>
          <w:szCs w:val="28"/>
          <w:lang w:eastAsia="ru-RU"/>
        </w:rPr>
        <w:t xml:space="preserve">313 </w:t>
      </w:r>
      <w:r w:rsidRPr="00394D66">
        <w:rPr>
          <w:rFonts w:ascii="Times New Roman" w:eastAsia="Times New Roman" w:hAnsi="Times New Roman"/>
          <w:color w:val="000000" w:themeColor="text1"/>
          <w:sz w:val="28"/>
          <w:szCs w:val="28"/>
          <w:lang w:eastAsia="ru-RU"/>
        </w:rPr>
        <w:t>обращени</w:t>
      </w:r>
      <w:r w:rsidR="00394D66" w:rsidRPr="00394D66">
        <w:rPr>
          <w:rFonts w:ascii="Times New Roman" w:eastAsia="Times New Roman" w:hAnsi="Times New Roman"/>
          <w:color w:val="000000" w:themeColor="text1"/>
          <w:sz w:val="28"/>
          <w:szCs w:val="28"/>
          <w:lang w:eastAsia="ru-RU"/>
        </w:rPr>
        <w:t>й</w:t>
      </w:r>
      <w:r w:rsidRPr="00394D66">
        <w:rPr>
          <w:rFonts w:ascii="Times New Roman" w:eastAsia="Times New Roman" w:hAnsi="Times New Roman"/>
          <w:color w:val="000000" w:themeColor="text1"/>
          <w:sz w:val="28"/>
          <w:szCs w:val="28"/>
          <w:lang w:eastAsia="ru-RU"/>
        </w:rPr>
        <w:t>).</w:t>
      </w:r>
    </w:p>
    <w:p w:rsidR="00E62421" w:rsidRPr="00A71037" w:rsidRDefault="00E62421" w:rsidP="00E62421">
      <w:pPr>
        <w:tabs>
          <w:tab w:val="left" w:pos="993"/>
        </w:tabs>
        <w:spacing w:after="0" w:line="240" w:lineRule="auto"/>
        <w:ind w:firstLine="709"/>
        <w:contextualSpacing/>
        <w:jc w:val="both"/>
        <w:rPr>
          <w:rFonts w:ascii="Times New Roman" w:eastAsia="Times New Roman" w:hAnsi="Times New Roman"/>
          <w:color w:val="548DD4" w:themeColor="text2" w:themeTint="99"/>
          <w:sz w:val="28"/>
          <w:szCs w:val="28"/>
          <w:lang w:eastAsia="ru-RU"/>
        </w:rPr>
      </w:pPr>
    </w:p>
    <w:p w:rsidR="00E62421" w:rsidRPr="00170AA3" w:rsidRDefault="00E62421" w:rsidP="00E31C18">
      <w:pPr>
        <w:spacing w:after="0" w:line="240" w:lineRule="auto"/>
        <w:ind w:firstLine="708"/>
        <w:contextualSpacing/>
        <w:jc w:val="center"/>
        <w:rPr>
          <w:rFonts w:ascii="Times New Roman" w:eastAsia="Times New Roman" w:hAnsi="Times New Roman"/>
          <w:b/>
          <w:color w:val="000000" w:themeColor="text1"/>
          <w:sz w:val="28"/>
          <w:szCs w:val="28"/>
          <w:lang w:eastAsia="ru-RU"/>
        </w:rPr>
      </w:pPr>
      <w:r w:rsidRPr="00170AA3">
        <w:rPr>
          <w:rFonts w:ascii="Times New Roman" w:eastAsia="Times New Roman" w:hAnsi="Times New Roman"/>
          <w:b/>
          <w:color w:val="000000" w:themeColor="text1"/>
          <w:sz w:val="28"/>
          <w:szCs w:val="28"/>
          <w:lang w:eastAsia="ru-RU"/>
        </w:rPr>
        <w:t>Рынок розничной торговли</w:t>
      </w:r>
    </w:p>
    <w:p w:rsidR="00C32ACA" w:rsidRPr="00170AA3" w:rsidRDefault="00C32ACA" w:rsidP="00E31C18">
      <w:pPr>
        <w:spacing w:after="0" w:line="240" w:lineRule="auto"/>
        <w:ind w:firstLine="708"/>
        <w:contextualSpacing/>
        <w:jc w:val="center"/>
        <w:rPr>
          <w:rFonts w:ascii="Times New Roman" w:eastAsia="Times New Roman" w:hAnsi="Times New Roman"/>
          <w:b/>
          <w:color w:val="000000" w:themeColor="text1"/>
          <w:sz w:val="16"/>
          <w:szCs w:val="16"/>
          <w:lang w:eastAsia="ru-RU"/>
        </w:rPr>
      </w:pPr>
    </w:p>
    <w:p w:rsidR="00E62421" w:rsidRPr="00170AA3" w:rsidRDefault="00E62421" w:rsidP="00E62421">
      <w:pPr>
        <w:spacing w:after="0" w:line="240" w:lineRule="auto"/>
        <w:ind w:firstLine="708"/>
        <w:contextualSpacing/>
        <w:jc w:val="both"/>
        <w:rPr>
          <w:rFonts w:ascii="Times New Roman" w:eastAsia="Times New Roman" w:hAnsi="Times New Roman"/>
          <w:color w:val="000000" w:themeColor="text1"/>
          <w:sz w:val="28"/>
          <w:szCs w:val="28"/>
          <w:lang w:eastAsia="ru-RU"/>
        </w:rPr>
      </w:pPr>
      <w:r w:rsidRPr="00170AA3">
        <w:rPr>
          <w:rFonts w:ascii="Times New Roman" w:eastAsia="Times New Roman" w:hAnsi="Times New Roman"/>
          <w:color w:val="000000" w:themeColor="text1"/>
          <w:sz w:val="28"/>
          <w:szCs w:val="28"/>
          <w:lang w:eastAsia="ru-RU"/>
        </w:rPr>
        <w:t xml:space="preserve">Рынок розничной торговли представлен </w:t>
      </w:r>
      <w:r w:rsidR="00DC72DA" w:rsidRPr="00170AA3">
        <w:rPr>
          <w:rFonts w:ascii="Times New Roman" w:eastAsia="Times New Roman" w:hAnsi="Times New Roman"/>
          <w:color w:val="000000" w:themeColor="text1"/>
          <w:sz w:val="28"/>
          <w:szCs w:val="28"/>
          <w:lang w:eastAsia="ru-RU"/>
        </w:rPr>
        <w:t>65</w:t>
      </w:r>
      <w:r w:rsidR="001232A8" w:rsidRPr="00170AA3">
        <w:rPr>
          <w:rFonts w:ascii="Times New Roman" w:eastAsia="Times New Roman" w:hAnsi="Times New Roman"/>
          <w:color w:val="000000" w:themeColor="text1"/>
          <w:sz w:val="28"/>
          <w:szCs w:val="28"/>
          <w:lang w:eastAsia="ru-RU"/>
        </w:rPr>
        <w:t>5</w:t>
      </w:r>
      <w:r w:rsidRPr="00170AA3">
        <w:rPr>
          <w:rFonts w:ascii="Times New Roman" w:eastAsia="Times New Roman" w:hAnsi="Times New Roman"/>
          <w:color w:val="000000" w:themeColor="text1"/>
          <w:sz w:val="28"/>
          <w:szCs w:val="28"/>
          <w:lang w:eastAsia="ru-RU"/>
        </w:rPr>
        <w:t xml:space="preserve"> хозяйствующими субъектами.</w:t>
      </w:r>
    </w:p>
    <w:p w:rsidR="00301FA9" w:rsidRPr="00170AA3" w:rsidRDefault="00301FA9" w:rsidP="00301FA9">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170AA3">
        <w:rPr>
          <w:rFonts w:ascii="Times New Roman" w:eastAsia="Times New Roman" w:hAnsi="Times New Roman"/>
          <w:color w:val="000000" w:themeColor="text1"/>
          <w:sz w:val="28"/>
          <w:szCs w:val="28"/>
          <w:lang w:eastAsia="ru-RU"/>
        </w:rPr>
        <w:t>Доля магазинов «шаговой доступности» (магазинов у дома) в общем количестве магазинов розничной торговли в муниципальном образовании Приморско-Ахтарский район по состоянию на 1 января 201</w:t>
      </w:r>
      <w:r w:rsidR="00D279C7" w:rsidRPr="00170AA3">
        <w:rPr>
          <w:rFonts w:ascii="Times New Roman" w:eastAsia="Times New Roman" w:hAnsi="Times New Roman"/>
          <w:color w:val="000000" w:themeColor="text1"/>
          <w:sz w:val="28"/>
          <w:szCs w:val="28"/>
          <w:lang w:eastAsia="ru-RU"/>
        </w:rPr>
        <w:t>8 года  составляет  96</w:t>
      </w:r>
      <w:r w:rsidRPr="00170AA3">
        <w:rPr>
          <w:rFonts w:ascii="Times New Roman" w:eastAsia="Times New Roman" w:hAnsi="Times New Roman"/>
          <w:color w:val="000000" w:themeColor="text1"/>
          <w:sz w:val="28"/>
          <w:szCs w:val="28"/>
          <w:lang w:eastAsia="ru-RU"/>
        </w:rPr>
        <w:t xml:space="preserve"> %.  </w:t>
      </w:r>
    </w:p>
    <w:p w:rsidR="00301FA9" w:rsidRPr="00170AA3" w:rsidRDefault="00301FA9" w:rsidP="00301FA9">
      <w:pPr>
        <w:spacing w:after="0" w:line="240" w:lineRule="auto"/>
        <w:ind w:firstLine="709"/>
        <w:contextualSpacing/>
        <w:jc w:val="both"/>
        <w:rPr>
          <w:rFonts w:ascii="Times New Roman" w:hAnsi="Times New Roman"/>
          <w:color w:val="000000" w:themeColor="text1"/>
          <w:sz w:val="28"/>
          <w:szCs w:val="28"/>
        </w:rPr>
      </w:pPr>
      <w:r w:rsidRPr="00170AA3">
        <w:rPr>
          <w:rFonts w:ascii="Times New Roman" w:eastAsia="Times New Roman" w:hAnsi="Times New Roman"/>
          <w:color w:val="000000" w:themeColor="text1"/>
          <w:sz w:val="28"/>
          <w:szCs w:val="28"/>
          <w:lang w:eastAsia="ru-RU"/>
        </w:rPr>
        <w:t xml:space="preserve">По состоянию на 1 января 2018  года  </w:t>
      </w:r>
      <w:r w:rsidRPr="00170AA3">
        <w:rPr>
          <w:rFonts w:ascii="Times New Roman" w:hAnsi="Times New Roman"/>
          <w:color w:val="000000" w:themeColor="text1"/>
          <w:sz w:val="28"/>
          <w:szCs w:val="28"/>
        </w:rPr>
        <w:t>количество объектов розничной торговли</w:t>
      </w:r>
      <w:r w:rsidR="00DC72DA" w:rsidRPr="00170AA3">
        <w:rPr>
          <w:rFonts w:ascii="Times New Roman" w:hAnsi="Times New Roman"/>
          <w:color w:val="000000" w:themeColor="text1"/>
          <w:sz w:val="28"/>
          <w:szCs w:val="28"/>
        </w:rPr>
        <w:t xml:space="preserve"> стационарной сети составило 526</w:t>
      </w:r>
      <w:r w:rsidRPr="00170AA3">
        <w:rPr>
          <w:rFonts w:ascii="Times New Roman" w:hAnsi="Times New Roman"/>
          <w:color w:val="000000" w:themeColor="text1"/>
          <w:sz w:val="28"/>
          <w:szCs w:val="28"/>
        </w:rPr>
        <w:t xml:space="preserve">  ед., в </w:t>
      </w:r>
      <w:r w:rsidR="00DC72DA" w:rsidRPr="00170AA3">
        <w:rPr>
          <w:rFonts w:ascii="Times New Roman" w:hAnsi="Times New Roman"/>
          <w:color w:val="000000" w:themeColor="text1"/>
          <w:sz w:val="28"/>
          <w:szCs w:val="28"/>
        </w:rPr>
        <w:t>том числе продовольственные -246, непродовольственных - 280</w:t>
      </w:r>
      <w:r w:rsidRPr="00170AA3">
        <w:rPr>
          <w:rFonts w:ascii="Times New Roman" w:hAnsi="Times New Roman"/>
          <w:color w:val="000000" w:themeColor="text1"/>
          <w:sz w:val="28"/>
          <w:szCs w:val="28"/>
        </w:rPr>
        <w:t>, из общего количества продовольстве</w:t>
      </w:r>
      <w:r w:rsidR="00D279C7" w:rsidRPr="00170AA3">
        <w:rPr>
          <w:rFonts w:ascii="Times New Roman" w:hAnsi="Times New Roman"/>
          <w:color w:val="000000" w:themeColor="text1"/>
          <w:sz w:val="28"/>
          <w:szCs w:val="28"/>
        </w:rPr>
        <w:t xml:space="preserve">нных </w:t>
      </w:r>
      <w:r w:rsidRPr="00170AA3">
        <w:rPr>
          <w:rFonts w:ascii="Times New Roman" w:hAnsi="Times New Roman"/>
          <w:color w:val="000000" w:themeColor="text1"/>
          <w:sz w:val="28"/>
          <w:szCs w:val="28"/>
        </w:rPr>
        <w:t>«м</w:t>
      </w:r>
      <w:r w:rsidR="00974373" w:rsidRPr="00170AA3">
        <w:rPr>
          <w:rFonts w:ascii="Times New Roman" w:hAnsi="Times New Roman"/>
          <w:color w:val="000000" w:themeColor="text1"/>
          <w:sz w:val="28"/>
          <w:szCs w:val="28"/>
        </w:rPr>
        <w:t>агазины у дома» составляют – 23</w:t>
      </w:r>
      <w:r w:rsidR="00D279C7" w:rsidRPr="00170AA3">
        <w:rPr>
          <w:rFonts w:ascii="Times New Roman" w:hAnsi="Times New Roman"/>
          <w:color w:val="000000" w:themeColor="text1"/>
          <w:sz w:val="28"/>
          <w:szCs w:val="28"/>
        </w:rPr>
        <w:t>6</w:t>
      </w:r>
      <w:r w:rsidR="00974373" w:rsidRPr="00170AA3">
        <w:rPr>
          <w:rFonts w:ascii="Times New Roman" w:hAnsi="Times New Roman"/>
          <w:color w:val="000000" w:themeColor="text1"/>
          <w:sz w:val="28"/>
          <w:szCs w:val="28"/>
        </w:rPr>
        <w:t xml:space="preserve"> (96 %)</w:t>
      </w:r>
      <w:r w:rsidRPr="00170AA3">
        <w:rPr>
          <w:rFonts w:ascii="Times New Roman" w:hAnsi="Times New Roman"/>
          <w:color w:val="000000" w:themeColor="text1"/>
          <w:sz w:val="28"/>
          <w:szCs w:val="28"/>
        </w:rPr>
        <w:t>.</w:t>
      </w:r>
    </w:p>
    <w:p w:rsidR="00E62421" w:rsidRPr="00394D66" w:rsidRDefault="00E31C18" w:rsidP="00301FA9">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170AA3">
        <w:rPr>
          <w:rFonts w:ascii="Times New Roman" w:eastAsia="Times New Roman" w:hAnsi="Times New Roman"/>
          <w:color w:val="000000" w:themeColor="text1"/>
          <w:sz w:val="28"/>
          <w:szCs w:val="28"/>
          <w:lang w:eastAsia="ru-RU"/>
        </w:rPr>
        <w:t>К</w:t>
      </w:r>
      <w:r w:rsidR="00E62421" w:rsidRPr="00170AA3">
        <w:rPr>
          <w:rFonts w:ascii="Times New Roman" w:eastAsia="Times New Roman" w:hAnsi="Times New Roman"/>
          <w:color w:val="000000" w:themeColor="text1"/>
          <w:sz w:val="28"/>
          <w:szCs w:val="28"/>
          <w:lang w:eastAsia="ru-RU"/>
        </w:rPr>
        <w:t>онкуренция</w:t>
      </w:r>
      <w:r w:rsidRPr="00170AA3">
        <w:rPr>
          <w:rFonts w:ascii="Times New Roman" w:eastAsia="Times New Roman" w:hAnsi="Times New Roman"/>
          <w:color w:val="000000" w:themeColor="text1"/>
          <w:sz w:val="28"/>
          <w:szCs w:val="28"/>
          <w:lang w:eastAsia="ru-RU"/>
        </w:rPr>
        <w:t xml:space="preserve"> на рынке</w:t>
      </w:r>
      <w:r w:rsidR="00E62421" w:rsidRPr="00170AA3">
        <w:rPr>
          <w:rFonts w:ascii="Times New Roman" w:eastAsia="Times New Roman" w:hAnsi="Times New Roman"/>
          <w:color w:val="000000" w:themeColor="text1"/>
          <w:sz w:val="28"/>
          <w:szCs w:val="28"/>
          <w:lang w:eastAsia="ru-RU"/>
        </w:rPr>
        <w:t xml:space="preserve"> очень высокая, ежегодно появляется от </w:t>
      </w:r>
      <w:r w:rsidR="001A56B4" w:rsidRPr="00170AA3">
        <w:rPr>
          <w:rFonts w:ascii="Times New Roman" w:eastAsia="Times New Roman" w:hAnsi="Times New Roman"/>
          <w:color w:val="000000" w:themeColor="text1"/>
          <w:sz w:val="28"/>
          <w:szCs w:val="28"/>
          <w:lang w:eastAsia="ru-RU"/>
        </w:rPr>
        <w:t>4</w:t>
      </w:r>
      <w:r w:rsidR="00E62421" w:rsidRPr="00170AA3">
        <w:rPr>
          <w:rFonts w:ascii="Times New Roman" w:eastAsia="Times New Roman" w:hAnsi="Times New Roman"/>
          <w:color w:val="000000" w:themeColor="text1"/>
          <w:sz w:val="28"/>
          <w:szCs w:val="28"/>
          <w:lang w:eastAsia="ru-RU"/>
        </w:rPr>
        <w:t xml:space="preserve"> </w:t>
      </w:r>
      <w:r w:rsidR="001A56B4" w:rsidRPr="00170AA3">
        <w:rPr>
          <w:rFonts w:ascii="Times New Roman" w:eastAsia="Times New Roman" w:hAnsi="Times New Roman"/>
          <w:color w:val="000000" w:themeColor="text1"/>
          <w:sz w:val="28"/>
          <w:szCs w:val="28"/>
          <w:lang w:eastAsia="ru-RU"/>
        </w:rPr>
        <w:t xml:space="preserve">и более </w:t>
      </w:r>
      <w:r w:rsidR="00E62421" w:rsidRPr="00170AA3">
        <w:rPr>
          <w:rFonts w:ascii="Times New Roman" w:eastAsia="Times New Roman" w:hAnsi="Times New Roman"/>
          <w:color w:val="000000" w:themeColor="text1"/>
          <w:sz w:val="28"/>
          <w:szCs w:val="28"/>
          <w:lang w:eastAsia="ru-RU"/>
        </w:rPr>
        <w:t>новых конкурентов.</w:t>
      </w:r>
    </w:p>
    <w:p w:rsidR="00AC7DA3" w:rsidRPr="00A71037" w:rsidRDefault="00AC7DA3" w:rsidP="00E62421">
      <w:pPr>
        <w:spacing w:after="0" w:line="240" w:lineRule="auto"/>
        <w:ind w:firstLine="708"/>
        <w:contextualSpacing/>
        <w:jc w:val="both"/>
        <w:rPr>
          <w:rFonts w:ascii="Times New Roman" w:eastAsia="Times New Roman" w:hAnsi="Times New Roman"/>
          <w:color w:val="548DD4" w:themeColor="text2" w:themeTint="99"/>
          <w:sz w:val="28"/>
          <w:szCs w:val="28"/>
          <w:lang w:eastAsia="ru-RU"/>
        </w:rPr>
      </w:pPr>
    </w:p>
    <w:p w:rsidR="00AC7DA3" w:rsidRPr="00A71037" w:rsidRDefault="002B07E6" w:rsidP="00AC7DA3">
      <w:pPr>
        <w:spacing w:after="0" w:line="240" w:lineRule="auto"/>
        <w:contextualSpacing/>
        <w:jc w:val="center"/>
        <w:rPr>
          <w:rFonts w:ascii="Times New Roman" w:eastAsia="Times New Roman" w:hAnsi="Times New Roman"/>
          <w:color w:val="548DD4" w:themeColor="text2" w:themeTint="99"/>
          <w:sz w:val="28"/>
          <w:szCs w:val="28"/>
          <w:lang w:eastAsia="ru-RU"/>
        </w:rPr>
      </w:pPr>
      <w:r>
        <w:rPr>
          <w:noProof/>
          <w:lang w:eastAsia="ru-RU"/>
        </w:rPr>
        <w:lastRenderedPageBreak/>
        <w:drawing>
          <wp:inline distT="0" distB="0" distL="0" distR="0" wp14:anchorId="002873C8" wp14:editId="17764008">
            <wp:extent cx="5681663" cy="3362325"/>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7DA3" w:rsidRPr="00A71037" w:rsidRDefault="00AC7DA3" w:rsidP="00E62421">
      <w:pPr>
        <w:spacing w:after="0" w:line="240" w:lineRule="auto"/>
        <w:ind w:firstLine="708"/>
        <w:contextualSpacing/>
        <w:jc w:val="both"/>
        <w:rPr>
          <w:rFonts w:ascii="Times New Roman" w:eastAsia="Times New Roman" w:hAnsi="Times New Roman"/>
          <w:color w:val="548DD4" w:themeColor="text2" w:themeTint="99"/>
          <w:sz w:val="28"/>
          <w:szCs w:val="28"/>
          <w:lang w:eastAsia="ru-RU"/>
        </w:rPr>
      </w:pPr>
    </w:p>
    <w:p w:rsidR="00E62421" w:rsidRPr="00AF7935" w:rsidRDefault="00E62421" w:rsidP="00E62421">
      <w:pPr>
        <w:spacing w:after="0" w:line="240" w:lineRule="auto"/>
        <w:ind w:firstLine="708"/>
        <w:contextualSpacing/>
        <w:jc w:val="both"/>
        <w:rPr>
          <w:rFonts w:ascii="Times New Roman" w:eastAsia="Times New Roman" w:hAnsi="Times New Roman"/>
          <w:sz w:val="28"/>
          <w:szCs w:val="28"/>
          <w:lang w:eastAsia="ru-RU"/>
        </w:rPr>
      </w:pPr>
      <w:r w:rsidRPr="00AF7935">
        <w:rPr>
          <w:rFonts w:ascii="Times New Roman" w:eastAsia="Times New Roman" w:hAnsi="Times New Roman"/>
          <w:sz w:val="28"/>
          <w:szCs w:val="28"/>
          <w:lang w:eastAsia="ru-RU"/>
        </w:rPr>
        <w:t xml:space="preserve">Удовлетворенность потребителей качеством товаров, работ и услуг по результатам мониторинга </w:t>
      </w:r>
      <w:r w:rsidR="002B07E6">
        <w:rPr>
          <w:rFonts w:ascii="Times New Roman" w:eastAsia="Times New Roman" w:hAnsi="Times New Roman"/>
          <w:sz w:val="28"/>
          <w:szCs w:val="28"/>
          <w:lang w:eastAsia="ru-RU"/>
        </w:rPr>
        <w:t>97,2</w:t>
      </w:r>
      <w:r w:rsidR="00C3190B" w:rsidRPr="00AF7935">
        <w:rPr>
          <w:rFonts w:ascii="Times New Roman" w:eastAsia="Times New Roman" w:hAnsi="Times New Roman"/>
          <w:sz w:val="28"/>
          <w:szCs w:val="28"/>
          <w:lang w:eastAsia="ru-RU"/>
        </w:rPr>
        <w:t>%</w:t>
      </w:r>
      <w:r w:rsidRPr="00AF7935">
        <w:rPr>
          <w:rFonts w:ascii="Times New Roman" w:eastAsia="Times New Roman" w:hAnsi="Times New Roman"/>
          <w:sz w:val="28"/>
          <w:szCs w:val="28"/>
          <w:lang w:eastAsia="ru-RU"/>
        </w:rPr>
        <w:t>.</w:t>
      </w:r>
    </w:p>
    <w:p w:rsidR="00E62421" w:rsidRPr="00394D66" w:rsidRDefault="00E62421" w:rsidP="00E62421">
      <w:pPr>
        <w:spacing w:after="0" w:line="240" w:lineRule="auto"/>
        <w:ind w:firstLine="708"/>
        <w:contextualSpacing/>
        <w:jc w:val="both"/>
        <w:rPr>
          <w:rFonts w:ascii="Times New Roman" w:eastAsia="Times New Roman" w:hAnsi="Times New Roman"/>
          <w:color w:val="000000" w:themeColor="text1"/>
          <w:sz w:val="28"/>
          <w:szCs w:val="28"/>
          <w:lang w:eastAsia="ru-RU"/>
        </w:rPr>
      </w:pPr>
      <w:r w:rsidRPr="00170AA3">
        <w:rPr>
          <w:rFonts w:ascii="Times New Roman" w:eastAsia="Times New Roman" w:hAnsi="Times New Roman"/>
          <w:color w:val="000000" w:themeColor="text1"/>
          <w:sz w:val="28"/>
          <w:szCs w:val="28"/>
          <w:lang w:eastAsia="ru-RU"/>
        </w:rPr>
        <w:t>Особенности и тенденции развития данного рынка услуг – открытие сетевых магазинов, типа «Маг</w:t>
      </w:r>
      <w:r w:rsidR="007D7C86" w:rsidRPr="00170AA3">
        <w:rPr>
          <w:rFonts w:ascii="Times New Roman" w:eastAsia="Times New Roman" w:hAnsi="Times New Roman"/>
          <w:color w:val="000000" w:themeColor="text1"/>
          <w:sz w:val="28"/>
          <w:szCs w:val="28"/>
          <w:lang w:eastAsia="ru-RU"/>
        </w:rPr>
        <w:t xml:space="preserve">нит», «Пятерочка», «Светофор». В результате </w:t>
      </w:r>
      <w:r w:rsidRPr="00170AA3">
        <w:rPr>
          <w:rFonts w:ascii="Times New Roman" w:eastAsia="Times New Roman" w:hAnsi="Times New Roman"/>
          <w:color w:val="000000" w:themeColor="text1"/>
          <w:sz w:val="28"/>
          <w:szCs w:val="28"/>
          <w:lang w:eastAsia="ru-RU"/>
        </w:rPr>
        <w:t>мелкие хозяйствующие субъекты закрываются, не выдерживая конкуренции.</w:t>
      </w:r>
    </w:p>
    <w:p w:rsidR="00E62421" w:rsidRPr="00A71037" w:rsidRDefault="00E62421" w:rsidP="00E62421">
      <w:pPr>
        <w:spacing w:after="0" w:line="240" w:lineRule="auto"/>
        <w:contextualSpacing/>
        <w:jc w:val="both"/>
        <w:rPr>
          <w:rFonts w:ascii="Times New Roman" w:eastAsia="Times New Roman" w:hAnsi="Times New Roman"/>
          <w:color w:val="548DD4" w:themeColor="text2" w:themeTint="99"/>
          <w:sz w:val="28"/>
          <w:szCs w:val="28"/>
          <w:lang w:eastAsia="ru-RU"/>
        </w:rPr>
      </w:pPr>
      <w:r w:rsidRPr="00A71037">
        <w:rPr>
          <w:rFonts w:ascii="Times New Roman" w:eastAsia="Times New Roman" w:hAnsi="Times New Roman"/>
          <w:color w:val="548DD4" w:themeColor="text2" w:themeTint="99"/>
          <w:sz w:val="28"/>
          <w:szCs w:val="28"/>
          <w:lang w:eastAsia="ru-RU"/>
        </w:rPr>
        <w:tab/>
      </w:r>
    </w:p>
    <w:p w:rsidR="00E62421" w:rsidRPr="003D4C5A" w:rsidRDefault="00E62421" w:rsidP="00A07E3A">
      <w:pPr>
        <w:shd w:val="clear" w:color="auto" w:fill="FFFFFF"/>
        <w:tabs>
          <w:tab w:val="left" w:pos="709"/>
        </w:tabs>
        <w:spacing w:after="0" w:line="263" w:lineRule="atLeast"/>
        <w:ind w:firstLine="709"/>
        <w:jc w:val="center"/>
        <w:textAlignment w:val="baseline"/>
        <w:rPr>
          <w:rFonts w:ascii="Times New Roman" w:eastAsia="Times New Roman" w:hAnsi="Times New Roman"/>
          <w:b/>
          <w:sz w:val="28"/>
          <w:szCs w:val="28"/>
          <w:lang w:eastAsia="ru-RU"/>
        </w:rPr>
      </w:pPr>
      <w:r w:rsidRPr="003D4C5A">
        <w:rPr>
          <w:rFonts w:ascii="Times New Roman" w:eastAsia="Times New Roman" w:hAnsi="Times New Roman"/>
          <w:b/>
          <w:sz w:val="28"/>
          <w:szCs w:val="28"/>
          <w:lang w:eastAsia="ru-RU"/>
        </w:rPr>
        <w:t xml:space="preserve">Рынок услуг перевозок </w:t>
      </w:r>
      <w:r w:rsidR="00FD50CE" w:rsidRPr="003D4C5A">
        <w:rPr>
          <w:rFonts w:ascii="Times New Roman" w:eastAsia="Times New Roman" w:hAnsi="Times New Roman"/>
          <w:b/>
          <w:sz w:val="28"/>
          <w:szCs w:val="28"/>
          <w:lang w:eastAsia="ru-RU"/>
        </w:rPr>
        <w:t>пассажиров наземным транспортом</w:t>
      </w:r>
    </w:p>
    <w:p w:rsidR="00C34130" w:rsidRPr="003D4C5A" w:rsidRDefault="00C34130" w:rsidP="00A07E3A">
      <w:pPr>
        <w:shd w:val="clear" w:color="auto" w:fill="FFFFFF"/>
        <w:tabs>
          <w:tab w:val="left" w:pos="709"/>
        </w:tabs>
        <w:spacing w:after="0" w:line="263" w:lineRule="atLeast"/>
        <w:ind w:firstLine="709"/>
        <w:jc w:val="center"/>
        <w:textAlignment w:val="baseline"/>
        <w:rPr>
          <w:rFonts w:ascii="Times New Roman" w:eastAsia="Times New Roman" w:hAnsi="Times New Roman"/>
          <w:b/>
          <w:sz w:val="28"/>
          <w:szCs w:val="28"/>
          <w:lang w:eastAsia="ru-RU"/>
        </w:rPr>
      </w:pPr>
    </w:p>
    <w:p w:rsidR="00E62421" w:rsidRPr="003D4C5A" w:rsidRDefault="00E62421" w:rsidP="00E62421">
      <w:pPr>
        <w:spacing w:after="0" w:line="240" w:lineRule="auto"/>
        <w:ind w:firstLine="709"/>
        <w:jc w:val="both"/>
        <w:rPr>
          <w:rFonts w:ascii="Times New Roman" w:eastAsia="Times New Roman" w:hAnsi="Times New Roman"/>
          <w:sz w:val="28"/>
          <w:szCs w:val="28"/>
          <w:lang w:eastAsia="ru-RU"/>
        </w:rPr>
      </w:pPr>
      <w:r w:rsidRPr="003D4C5A">
        <w:rPr>
          <w:rFonts w:ascii="Times New Roman" w:eastAsia="Times New Roman" w:hAnsi="Times New Roman"/>
          <w:sz w:val="28"/>
          <w:szCs w:val="28"/>
          <w:lang w:eastAsia="ru-RU"/>
        </w:rPr>
        <w:t xml:space="preserve">Рынок автотранспортных услуг в сфере пассажирских перевозок представлен городскими, пригородными и междугородними видами перевозок </w:t>
      </w:r>
    </w:p>
    <w:p w:rsidR="00E62421" w:rsidRPr="003D4C5A" w:rsidRDefault="00E62421" w:rsidP="00E62421">
      <w:pPr>
        <w:spacing w:after="0" w:line="240" w:lineRule="auto"/>
        <w:jc w:val="both"/>
        <w:rPr>
          <w:rFonts w:ascii="Times New Roman" w:eastAsia="Times New Roman" w:hAnsi="Times New Roman"/>
          <w:sz w:val="28"/>
          <w:szCs w:val="28"/>
          <w:lang w:eastAsia="ru-RU"/>
        </w:rPr>
      </w:pPr>
      <w:r w:rsidRPr="003D4C5A">
        <w:rPr>
          <w:rFonts w:ascii="Times New Roman" w:eastAsia="Times New Roman" w:hAnsi="Times New Roman"/>
          <w:sz w:val="28"/>
          <w:szCs w:val="28"/>
          <w:lang w:eastAsia="ru-RU"/>
        </w:rPr>
        <w:t xml:space="preserve">(4 городских маршрута, 10 пригородных маршрутов, </w:t>
      </w:r>
      <w:r w:rsidR="00F03046" w:rsidRPr="003D4C5A">
        <w:rPr>
          <w:rFonts w:ascii="Times New Roman" w:eastAsia="Times New Roman" w:hAnsi="Times New Roman"/>
          <w:sz w:val="28"/>
          <w:szCs w:val="28"/>
          <w:lang w:eastAsia="ru-RU"/>
        </w:rPr>
        <w:t>5</w:t>
      </w:r>
      <w:r w:rsidRPr="003D4C5A">
        <w:rPr>
          <w:rFonts w:ascii="Times New Roman" w:eastAsia="Times New Roman" w:hAnsi="Times New Roman"/>
          <w:sz w:val="28"/>
          <w:szCs w:val="28"/>
          <w:lang w:eastAsia="ru-RU"/>
        </w:rPr>
        <w:t xml:space="preserve"> междугородних маршрутов).</w:t>
      </w:r>
    </w:p>
    <w:p w:rsidR="00E62421" w:rsidRPr="003D4C5A" w:rsidRDefault="00E62421" w:rsidP="00E62421">
      <w:pPr>
        <w:spacing w:after="0" w:line="240" w:lineRule="auto"/>
        <w:ind w:firstLine="709"/>
        <w:jc w:val="both"/>
        <w:rPr>
          <w:rFonts w:ascii="Times New Roman" w:eastAsia="Times New Roman" w:hAnsi="Times New Roman"/>
          <w:sz w:val="28"/>
          <w:szCs w:val="28"/>
          <w:lang w:eastAsia="ru-RU"/>
        </w:rPr>
      </w:pPr>
      <w:r w:rsidRPr="003D4C5A">
        <w:rPr>
          <w:rFonts w:ascii="Times New Roman" w:eastAsia="Times New Roman" w:hAnsi="Times New Roman"/>
          <w:sz w:val="28"/>
          <w:szCs w:val="28"/>
          <w:lang w:eastAsia="ru-RU"/>
        </w:rPr>
        <w:t xml:space="preserve">Городские  и пригородные маршруты обслуживают </w:t>
      </w:r>
      <w:r w:rsidR="003D4C5A" w:rsidRPr="003D4C5A">
        <w:rPr>
          <w:rFonts w:ascii="Times New Roman" w:eastAsia="Times New Roman" w:hAnsi="Times New Roman"/>
          <w:sz w:val="28"/>
          <w:szCs w:val="28"/>
          <w:lang w:eastAsia="ru-RU"/>
        </w:rPr>
        <w:t xml:space="preserve">14 </w:t>
      </w:r>
      <w:r w:rsidRPr="003D4C5A">
        <w:rPr>
          <w:rFonts w:ascii="Times New Roman" w:eastAsia="Times New Roman" w:hAnsi="Times New Roman"/>
          <w:sz w:val="28"/>
          <w:szCs w:val="28"/>
          <w:lang w:eastAsia="ru-RU"/>
        </w:rPr>
        <w:t>и</w:t>
      </w:r>
      <w:r w:rsidR="003D4C5A" w:rsidRPr="003D4C5A">
        <w:rPr>
          <w:rFonts w:ascii="Times New Roman" w:eastAsia="Times New Roman" w:hAnsi="Times New Roman"/>
          <w:sz w:val="28"/>
          <w:szCs w:val="28"/>
          <w:lang w:eastAsia="ru-RU"/>
        </w:rPr>
        <w:t>ндивидуальных предпринимателей</w:t>
      </w:r>
      <w:r w:rsidRPr="003D4C5A">
        <w:rPr>
          <w:rFonts w:ascii="Times New Roman" w:eastAsia="Times New Roman" w:hAnsi="Times New Roman"/>
          <w:sz w:val="28"/>
          <w:szCs w:val="28"/>
          <w:lang w:eastAsia="ru-RU"/>
        </w:rPr>
        <w:t xml:space="preserve">, междугородние маршруты </w:t>
      </w:r>
      <w:r w:rsidR="00F03046" w:rsidRPr="003D4C5A">
        <w:rPr>
          <w:rFonts w:ascii="Times New Roman" w:eastAsia="Times New Roman" w:hAnsi="Times New Roman"/>
          <w:sz w:val="28"/>
          <w:szCs w:val="28"/>
          <w:lang w:eastAsia="ru-RU"/>
        </w:rPr>
        <w:t>Н</w:t>
      </w:r>
      <w:r w:rsidRPr="003D4C5A">
        <w:rPr>
          <w:rFonts w:ascii="Times New Roman" w:eastAsia="Times New Roman" w:hAnsi="Times New Roman"/>
          <w:sz w:val="28"/>
          <w:szCs w:val="28"/>
          <w:lang w:eastAsia="ru-RU"/>
        </w:rPr>
        <w:t>АО «</w:t>
      </w:r>
      <w:proofErr w:type="spellStart"/>
      <w:r w:rsidRPr="003D4C5A">
        <w:rPr>
          <w:rFonts w:ascii="Times New Roman" w:eastAsia="Times New Roman" w:hAnsi="Times New Roman"/>
          <w:sz w:val="28"/>
          <w:szCs w:val="28"/>
          <w:lang w:eastAsia="ru-RU"/>
        </w:rPr>
        <w:t>Приморско-Ахтарское</w:t>
      </w:r>
      <w:proofErr w:type="spellEnd"/>
      <w:r w:rsidRPr="003D4C5A">
        <w:rPr>
          <w:rFonts w:ascii="Times New Roman" w:eastAsia="Times New Roman" w:hAnsi="Times New Roman"/>
          <w:sz w:val="28"/>
          <w:szCs w:val="28"/>
          <w:lang w:eastAsia="ru-RU"/>
        </w:rPr>
        <w:t xml:space="preserve"> АТП» и хозяйствующие субъекты других муниципальных образований.</w:t>
      </w:r>
    </w:p>
    <w:p w:rsidR="00E62421" w:rsidRPr="003D4C5A" w:rsidRDefault="00E62421" w:rsidP="00E62421">
      <w:pPr>
        <w:spacing w:after="0" w:line="240" w:lineRule="auto"/>
        <w:ind w:firstLine="709"/>
        <w:jc w:val="both"/>
        <w:rPr>
          <w:rFonts w:ascii="Times New Roman" w:eastAsia="Times New Roman" w:hAnsi="Times New Roman"/>
          <w:sz w:val="28"/>
          <w:szCs w:val="28"/>
          <w:lang w:eastAsia="ru-RU"/>
        </w:rPr>
      </w:pPr>
      <w:r w:rsidRPr="003D4C5A">
        <w:rPr>
          <w:rFonts w:ascii="Times New Roman" w:eastAsia="Times New Roman" w:hAnsi="Times New Roman"/>
          <w:sz w:val="28"/>
          <w:szCs w:val="28"/>
          <w:lang w:eastAsia="ru-RU"/>
        </w:rPr>
        <w:t>Основными конкурентами на рынке пассажирских перевозок являются индивидуальные предприниматели, имеющие автотранспорт и лицензию на право перевозки пассажиров.</w:t>
      </w:r>
    </w:p>
    <w:p w:rsidR="00E62421" w:rsidRPr="003D4C5A" w:rsidRDefault="00E62421" w:rsidP="00E62421">
      <w:pPr>
        <w:spacing w:after="0" w:line="240" w:lineRule="auto"/>
        <w:ind w:firstLine="709"/>
        <w:jc w:val="both"/>
        <w:rPr>
          <w:rFonts w:ascii="Times New Roman" w:eastAsia="Times New Roman" w:hAnsi="Times New Roman"/>
          <w:sz w:val="28"/>
          <w:szCs w:val="28"/>
          <w:lang w:eastAsia="ru-RU"/>
        </w:rPr>
      </w:pPr>
      <w:proofErr w:type="gramStart"/>
      <w:r w:rsidRPr="003D4C5A">
        <w:rPr>
          <w:rFonts w:ascii="Times New Roman" w:eastAsia="Times New Roman" w:hAnsi="Times New Roman"/>
          <w:sz w:val="28"/>
          <w:szCs w:val="28"/>
          <w:lang w:eastAsia="ru-RU"/>
        </w:rPr>
        <w:t xml:space="preserve">В настоящее время неохваченными транспортным сообщением остаются три населенных пункта х. </w:t>
      </w:r>
      <w:proofErr w:type="spellStart"/>
      <w:r w:rsidRPr="003D4C5A">
        <w:rPr>
          <w:rFonts w:ascii="Times New Roman" w:eastAsia="Times New Roman" w:hAnsi="Times New Roman"/>
          <w:sz w:val="28"/>
          <w:szCs w:val="28"/>
          <w:lang w:eastAsia="ru-RU"/>
        </w:rPr>
        <w:t>Бейсуг</w:t>
      </w:r>
      <w:proofErr w:type="spellEnd"/>
      <w:r w:rsidRPr="003D4C5A">
        <w:rPr>
          <w:rFonts w:ascii="Times New Roman" w:eastAsia="Times New Roman" w:hAnsi="Times New Roman"/>
          <w:sz w:val="28"/>
          <w:szCs w:val="28"/>
          <w:lang w:eastAsia="ru-RU"/>
        </w:rPr>
        <w:t xml:space="preserve">  (проживает  </w:t>
      </w:r>
      <w:r w:rsidR="00F03046" w:rsidRPr="003D4C5A">
        <w:rPr>
          <w:rFonts w:ascii="Times New Roman" w:eastAsia="Times New Roman" w:hAnsi="Times New Roman"/>
          <w:sz w:val="28"/>
          <w:szCs w:val="28"/>
          <w:lang w:eastAsia="ru-RU"/>
        </w:rPr>
        <w:t>7</w:t>
      </w:r>
      <w:r w:rsidRPr="003D4C5A">
        <w:rPr>
          <w:rFonts w:ascii="Times New Roman" w:eastAsia="Times New Roman" w:hAnsi="Times New Roman"/>
          <w:sz w:val="28"/>
          <w:szCs w:val="28"/>
          <w:lang w:eastAsia="ru-RU"/>
        </w:rPr>
        <w:t>8 человек), х.  Возрождение (проживает 5</w:t>
      </w:r>
      <w:r w:rsidR="00F03046" w:rsidRPr="003D4C5A">
        <w:rPr>
          <w:rFonts w:ascii="Times New Roman" w:eastAsia="Times New Roman" w:hAnsi="Times New Roman"/>
          <w:sz w:val="28"/>
          <w:szCs w:val="28"/>
          <w:lang w:eastAsia="ru-RU"/>
        </w:rPr>
        <w:t>5</w:t>
      </w:r>
      <w:r w:rsidRPr="003D4C5A">
        <w:rPr>
          <w:rFonts w:ascii="Times New Roman" w:eastAsia="Times New Roman" w:hAnsi="Times New Roman"/>
          <w:sz w:val="28"/>
          <w:szCs w:val="28"/>
          <w:lang w:eastAsia="ru-RU"/>
        </w:rPr>
        <w:t xml:space="preserve"> человека), с. Ягодное (1</w:t>
      </w:r>
      <w:r w:rsidR="00F03046" w:rsidRPr="003D4C5A">
        <w:rPr>
          <w:rFonts w:ascii="Times New Roman" w:eastAsia="Times New Roman" w:hAnsi="Times New Roman"/>
          <w:sz w:val="28"/>
          <w:szCs w:val="28"/>
          <w:lang w:eastAsia="ru-RU"/>
        </w:rPr>
        <w:t>0</w:t>
      </w:r>
      <w:r w:rsidRPr="003D4C5A">
        <w:rPr>
          <w:rFonts w:ascii="Times New Roman" w:eastAsia="Times New Roman" w:hAnsi="Times New Roman"/>
          <w:sz w:val="28"/>
          <w:szCs w:val="28"/>
          <w:lang w:eastAsia="ru-RU"/>
        </w:rPr>
        <w:t xml:space="preserve"> человек).</w:t>
      </w:r>
      <w:proofErr w:type="gramEnd"/>
      <w:r w:rsidRPr="003D4C5A">
        <w:rPr>
          <w:rFonts w:ascii="Times New Roman" w:eastAsia="Times New Roman" w:hAnsi="Times New Roman"/>
          <w:sz w:val="28"/>
          <w:szCs w:val="28"/>
          <w:lang w:eastAsia="ru-RU"/>
        </w:rPr>
        <w:t xml:space="preserve"> Общее количество человек, неохваченным регулярным транспортным сообщением составляет  14</w:t>
      </w:r>
      <w:r w:rsidR="00F03046" w:rsidRPr="003D4C5A">
        <w:rPr>
          <w:rFonts w:ascii="Times New Roman" w:eastAsia="Times New Roman" w:hAnsi="Times New Roman"/>
          <w:sz w:val="28"/>
          <w:szCs w:val="28"/>
          <w:lang w:eastAsia="ru-RU"/>
        </w:rPr>
        <w:t>3</w:t>
      </w:r>
      <w:r w:rsidRPr="003D4C5A">
        <w:rPr>
          <w:rFonts w:ascii="Times New Roman" w:eastAsia="Times New Roman" w:hAnsi="Times New Roman"/>
          <w:sz w:val="28"/>
          <w:szCs w:val="28"/>
          <w:lang w:eastAsia="ru-RU"/>
        </w:rPr>
        <w:t xml:space="preserve"> человек. Причина – отсутствие перевозчика, а также небольшое количество проживающих человек.</w:t>
      </w:r>
    </w:p>
    <w:p w:rsidR="00E62421" w:rsidRPr="003D4C5A" w:rsidRDefault="00E62421" w:rsidP="00E62421">
      <w:pPr>
        <w:spacing w:after="0" w:line="240" w:lineRule="auto"/>
        <w:ind w:firstLine="709"/>
        <w:jc w:val="both"/>
        <w:rPr>
          <w:rFonts w:ascii="Times New Roman" w:eastAsia="Times New Roman" w:hAnsi="Times New Roman"/>
          <w:sz w:val="28"/>
          <w:szCs w:val="28"/>
          <w:lang w:eastAsia="ru-RU"/>
        </w:rPr>
      </w:pPr>
      <w:r w:rsidRPr="003D4C5A">
        <w:rPr>
          <w:rFonts w:ascii="Times New Roman" w:eastAsia="Times New Roman" w:hAnsi="Times New Roman"/>
          <w:sz w:val="28"/>
          <w:szCs w:val="28"/>
          <w:lang w:eastAsia="ru-RU"/>
        </w:rPr>
        <w:t xml:space="preserve">Основной причиной низкой конкуренции является:  </w:t>
      </w:r>
    </w:p>
    <w:p w:rsidR="00E62421" w:rsidRPr="003D4C5A" w:rsidRDefault="00E62421" w:rsidP="00E62421">
      <w:pPr>
        <w:spacing w:after="0" w:line="240" w:lineRule="auto"/>
        <w:ind w:firstLine="709"/>
        <w:jc w:val="both"/>
        <w:rPr>
          <w:rFonts w:ascii="Times New Roman" w:eastAsia="Times New Roman" w:hAnsi="Times New Roman"/>
          <w:sz w:val="28"/>
          <w:szCs w:val="28"/>
          <w:lang w:eastAsia="ru-RU"/>
        </w:rPr>
      </w:pPr>
      <w:r w:rsidRPr="003D4C5A">
        <w:rPr>
          <w:rFonts w:ascii="Times New Roman" w:eastAsia="Times New Roman" w:hAnsi="Times New Roman"/>
          <w:sz w:val="28"/>
          <w:szCs w:val="28"/>
          <w:lang w:eastAsia="ru-RU"/>
        </w:rPr>
        <w:t xml:space="preserve">- убыточность некоторых маршрутов; </w:t>
      </w:r>
    </w:p>
    <w:p w:rsidR="00E62421" w:rsidRDefault="00E62421" w:rsidP="00F03046">
      <w:pPr>
        <w:spacing w:after="0" w:line="240" w:lineRule="auto"/>
        <w:ind w:firstLine="709"/>
        <w:jc w:val="both"/>
        <w:rPr>
          <w:rFonts w:ascii="Times New Roman" w:eastAsia="Times New Roman" w:hAnsi="Times New Roman"/>
          <w:sz w:val="28"/>
          <w:szCs w:val="28"/>
          <w:lang w:eastAsia="ru-RU"/>
        </w:rPr>
      </w:pPr>
      <w:r w:rsidRPr="003D4C5A">
        <w:rPr>
          <w:rFonts w:ascii="Times New Roman" w:eastAsia="Times New Roman" w:hAnsi="Times New Roman"/>
          <w:sz w:val="28"/>
          <w:szCs w:val="28"/>
          <w:lang w:eastAsia="ru-RU"/>
        </w:rPr>
        <w:t xml:space="preserve">- </w:t>
      </w:r>
      <w:r w:rsidR="009354C1" w:rsidRPr="003D4C5A">
        <w:rPr>
          <w:rFonts w:ascii="Times New Roman" w:eastAsia="Times New Roman" w:hAnsi="Times New Roman"/>
          <w:sz w:val="28"/>
          <w:szCs w:val="28"/>
          <w:lang w:eastAsia="ru-RU"/>
        </w:rPr>
        <w:t>с</w:t>
      </w:r>
      <w:r w:rsidRPr="003D4C5A">
        <w:rPr>
          <w:rFonts w:ascii="Times New Roman" w:eastAsia="Times New Roman" w:hAnsi="Times New Roman"/>
          <w:sz w:val="28"/>
          <w:szCs w:val="28"/>
          <w:lang w:eastAsia="ru-RU"/>
        </w:rPr>
        <w:t>нижение пассажиропотока</w:t>
      </w:r>
      <w:r w:rsidR="003D4C5A" w:rsidRPr="003D4C5A">
        <w:rPr>
          <w:rFonts w:ascii="Times New Roman" w:eastAsia="Times New Roman" w:hAnsi="Times New Roman"/>
          <w:sz w:val="28"/>
          <w:szCs w:val="28"/>
          <w:lang w:eastAsia="ru-RU"/>
        </w:rPr>
        <w:t xml:space="preserve"> на некоторых маршрутах, связанное с увеличением личного транспорта у населения;</w:t>
      </w:r>
    </w:p>
    <w:p w:rsidR="003D4C5A" w:rsidRPr="003D4C5A" w:rsidRDefault="003D4C5A" w:rsidP="00F0304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высокая стоимость транспортных средств (автобусов) и средств материально-технического обеспечения.</w:t>
      </w:r>
    </w:p>
    <w:p w:rsidR="00F03046" w:rsidRPr="00A71037" w:rsidRDefault="00F03046" w:rsidP="00F03046">
      <w:pPr>
        <w:spacing w:after="0" w:line="240" w:lineRule="auto"/>
        <w:ind w:firstLine="709"/>
        <w:jc w:val="both"/>
        <w:rPr>
          <w:rFonts w:ascii="Times New Roman" w:eastAsia="Times New Roman" w:hAnsi="Times New Roman"/>
          <w:color w:val="548DD4" w:themeColor="text2" w:themeTint="99"/>
          <w:sz w:val="28"/>
          <w:szCs w:val="28"/>
          <w:lang w:eastAsia="ru-RU"/>
        </w:rPr>
      </w:pPr>
    </w:p>
    <w:p w:rsidR="00660E4F" w:rsidRPr="00A71037" w:rsidRDefault="002B07E6" w:rsidP="00660E4F">
      <w:pPr>
        <w:spacing w:after="0" w:line="240" w:lineRule="auto"/>
        <w:contextualSpacing/>
        <w:jc w:val="center"/>
        <w:rPr>
          <w:rFonts w:ascii="Times New Roman" w:eastAsia="Times New Roman" w:hAnsi="Times New Roman"/>
          <w:color w:val="548DD4" w:themeColor="text2" w:themeTint="99"/>
          <w:sz w:val="28"/>
          <w:szCs w:val="28"/>
          <w:lang w:eastAsia="ru-RU"/>
        </w:rPr>
      </w:pPr>
      <w:r>
        <w:rPr>
          <w:noProof/>
          <w:lang w:eastAsia="ru-RU"/>
        </w:rPr>
        <w:drawing>
          <wp:inline distT="0" distB="0" distL="0" distR="0" wp14:anchorId="2CDD62CE" wp14:editId="3B8E01AF">
            <wp:extent cx="5976939" cy="3114675"/>
            <wp:effectExtent l="0" t="0" r="508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0E4F" w:rsidRPr="00AF7935" w:rsidRDefault="00660E4F" w:rsidP="00660E4F">
      <w:pPr>
        <w:spacing w:after="0" w:line="240" w:lineRule="auto"/>
        <w:contextualSpacing/>
        <w:jc w:val="center"/>
        <w:rPr>
          <w:rFonts w:ascii="Times New Roman" w:eastAsia="Times New Roman" w:hAnsi="Times New Roman"/>
          <w:sz w:val="28"/>
          <w:szCs w:val="28"/>
          <w:lang w:eastAsia="ru-RU"/>
        </w:rPr>
      </w:pPr>
    </w:p>
    <w:p w:rsidR="007E677A" w:rsidRPr="00AF7935" w:rsidRDefault="007E677A" w:rsidP="007E677A">
      <w:pPr>
        <w:spacing w:after="0" w:line="240" w:lineRule="auto"/>
        <w:ind w:firstLine="708"/>
        <w:contextualSpacing/>
        <w:jc w:val="both"/>
        <w:rPr>
          <w:rFonts w:ascii="Times New Roman" w:eastAsia="Times New Roman" w:hAnsi="Times New Roman"/>
          <w:sz w:val="28"/>
          <w:szCs w:val="28"/>
          <w:lang w:eastAsia="ru-RU"/>
        </w:rPr>
      </w:pPr>
      <w:r w:rsidRPr="00AF7935">
        <w:rPr>
          <w:rFonts w:ascii="Times New Roman" w:eastAsia="Times New Roman" w:hAnsi="Times New Roman"/>
          <w:sz w:val="28"/>
          <w:szCs w:val="28"/>
          <w:lang w:eastAsia="ru-RU"/>
        </w:rPr>
        <w:t xml:space="preserve">Удовлетворенность потребителей качеством товаров, работ и услуг по результатам мониторинга </w:t>
      </w:r>
      <w:r w:rsidR="002B07E6">
        <w:rPr>
          <w:rFonts w:ascii="Times New Roman" w:eastAsia="Times New Roman" w:hAnsi="Times New Roman"/>
          <w:sz w:val="28"/>
          <w:szCs w:val="28"/>
          <w:lang w:eastAsia="ru-RU"/>
        </w:rPr>
        <w:t>95,4</w:t>
      </w:r>
      <w:r w:rsidRPr="00AF7935">
        <w:rPr>
          <w:rFonts w:ascii="Times New Roman" w:eastAsia="Times New Roman" w:hAnsi="Times New Roman"/>
          <w:sz w:val="28"/>
          <w:szCs w:val="28"/>
          <w:lang w:eastAsia="ru-RU"/>
        </w:rPr>
        <w:t>%.</w:t>
      </w:r>
    </w:p>
    <w:p w:rsidR="00E62421" w:rsidRPr="00A71037" w:rsidRDefault="00E62421" w:rsidP="00E62421">
      <w:pPr>
        <w:shd w:val="clear" w:color="auto" w:fill="FFFFFF"/>
        <w:tabs>
          <w:tab w:val="left" w:pos="993"/>
        </w:tabs>
        <w:spacing w:after="0" w:line="263" w:lineRule="atLeast"/>
        <w:textAlignment w:val="baseline"/>
        <w:rPr>
          <w:rFonts w:ascii="Times New Roman" w:eastAsia="Times New Roman" w:hAnsi="Times New Roman"/>
          <w:b/>
          <w:color w:val="548DD4" w:themeColor="text2" w:themeTint="99"/>
          <w:sz w:val="28"/>
          <w:szCs w:val="28"/>
          <w:lang w:eastAsia="ru-RU"/>
        </w:rPr>
      </w:pPr>
    </w:p>
    <w:p w:rsidR="00E62421" w:rsidRPr="00A71037" w:rsidRDefault="00193DF4" w:rsidP="00193DF4">
      <w:pPr>
        <w:shd w:val="clear" w:color="auto" w:fill="FFFFFF"/>
        <w:tabs>
          <w:tab w:val="left" w:pos="993"/>
        </w:tabs>
        <w:spacing w:after="0" w:line="240" w:lineRule="auto"/>
        <w:ind w:left="709"/>
        <w:contextualSpacing/>
        <w:jc w:val="center"/>
        <w:textAlignment w:val="baseline"/>
        <w:rPr>
          <w:rFonts w:ascii="Times New Roman" w:eastAsia="Times New Roman" w:hAnsi="Times New Roman"/>
          <w:b/>
          <w:color w:val="548DD4" w:themeColor="text2" w:themeTint="99"/>
          <w:sz w:val="28"/>
          <w:szCs w:val="28"/>
          <w:lang w:eastAsia="ru-RU"/>
        </w:rPr>
      </w:pPr>
      <w:r w:rsidRPr="009373DA">
        <w:rPr>
          <w:rFonts w:ascii="Times New Roman" w:eastAsia="Times New Roman" w:hAnsi="Times New Roman"/>
          <w:b/>
          <w:color w:val="000000" w:themeColor="text1"/>
          <w:sz w:val="28"/>
          <w:szCs w:val="28"/>
          <w:lang w:eastAsia="ru-RU"/>
        </w:rPr>
        <w:t>Рынок услуг связи</w:t>
      </w:r>
    </w:p>
    <w:p w:rsidR="00206F81" w:rsidRPr="00A71037" w:rsidRDefault="00206F81" w:rsidP="00193DF4">
      <w:pPr>
        <w:shd w:val="clear" w:color="auto" w:fill="FFFFFF"/>
        <w:tabs>
          <w:tab w:val="left" w:pos="993"/>
        </w:tabs>
        <w:spacing w:after="0" w:line="240" w:lineRule="auto"/>
        <w:ind w:left="709"/>
        <w:contextualSpacing/>
        <w:jc w:val="center"/>
        <w:textAlignment w:val="baseline"/>
        <w:rPr>
          <w:rFonts w:ascii="Times New Roman" w:eastAsia="Times New Roman" w:hAnsi="Times New Roman"/>
          <w:b/>
          <w:color w:val="548DD4" w:themeColor="text2" w:themeTint="99"/>
          <w:sz w:val="28"/>
          <w:szCs w:val="28"/>
          <w:lang w:eastAsia="ru-RU"/>
        </w:rPr>
      </w:pPr>
    </w:p>
    <w:p w:rsidR="00206F81" w:rsidRPr="009373DA" w:rsidRDefault="00206F81" w:rsidP="00206F81">
      <w:pPr>
        <w:spacing w:after="0" w:line="240" w:lineRule="auto"/>
        <w:ind w:firstLine="708"/>
        <w:contextualSpacing/>
        <w:jc w:val="both"/>
        <w:rPr>
          <w:rFonts w:ascii="Times New Roman" w:eastAsia="Times New Roman" w:hAnsi="Times New Roman"/>
          <w:color w:val="000000" w:themeColor="text1"/>
          <w:sz w:val="28"/>
          <w:szCs w:val="28"/>
          <w:lang w:eastAsia="ru-RU"/>
        </w:rPr>
      </w:pPr>
      <w:proofErr w:type="gramStart"/>
      <w:r w:rsidRPr="009373DA">
        <w:rPr>
          <w:rFonts w:ascii="Times New Roman" w:eastAsia="Times New Roman" w:hAnsi="Times New Roman"/>
          <w:color w:val="000000" w:themeColor="text1"/>
          <w:sz w:val="28"/>
          <w:szCs w:val="28"/>
          <w:lang w:eastAsia="ru-RU"/>
        </w:rPr>
        <w:t>В</w:t>
      </w:r>
      <w:proofErr w:type="gramEnd"/>
      <w:r w:rsidRPr="009373DA">
        <w:rPr>
          <w:rFonts w:ascii="Times New Roman" w:eastAsia="Times New Roman" w:hAnsi="Times New Roman"/>
          <w:color w:val="000000" w:themeColor="text1"/>
          <w:sz w:val="28"/>
          <w:szCs w:val="28"/>
          <w:lang w:eastAsia="ru-RU"/>
        </w:rPr>
        <w:t xml:space="preserve"> </w:t>
      </w:r>
      <w:proofErr w:type="gramStart"/>
      <w:r w:rsidRPr="009373DA">
        <w:rPr>
          <w:rFonts w:ascii="Times New Roman" w:eastAsia="Times New Roman" w:hAnsi="Times New Roman"/>
          <w:color w:val="000000" w:themeColor="text1"/>
          <w:sz w:val="28"/>
          <w:szCs w:val="28"/>
          <w:lang w:eastAsia="ru-RU"/>
        </w:rPr>
        <w:t>Приморско-Ахтарском</w:t>
      </w:r>
      <w:proofErr w:type="gramEnd"/>
      <w:r w:rsidRPr="009373DA">
        <w:rPr>
          <w:rFonts w:ascii="Times New Roman" w:eastAsia="Times New Roman" w:hAnsi="Times New Roman"/>
          <w:color w:val="000000" w:themeColor="text1"/>
          <w:sz w:val="28"/>
          <w:szCs w:val="28"/>
          <w:lang w:eastAsia="ru-RU"/>
        </w:rPr>
        <w:t xml:space="preserve"> районе услуги </w:t>
      </w:r>
      <w:proofErr w:type="spellStart"/>
      <w:r w:rsidRPr="009373DA">
        <w:rPr>
          <w:rFonts w:ascii="Times New Roman" w:eastAsia="Times New Roman" w:hAnsi="Times New Roman"/>
          <w:color w:val="000000" w:themeColor="text1"/>
          <w:sz w:val="28"/>
          <w:szCs w:val="28"/>
          <w:lang w:eastAsia="ru-RU"/>
        </w:rPr>
        <w:t>интернет-провайдера</w:t>
      </w:r>
      <w:proofErr w:type="spellEnd"/>
      <w:r w:rsidRPr="009373DA">
        <w:rPr>
          <w:rFonts w:ascii="Times New Roman" w:eastAsia="Times New Roman" w:hAnsi="Times New Roman"/>
          <w:color w:val="000000" w:themeColor="text1"/>
          <w:sz w:val="28"/>
          <w:szCs w:val="28"/>
          <w:lang w:eastAsia="ru-RU"/>
        </w:rPr>
        <w:t xml:space="preserve"> осуществляют две организации, имеющие лицензию на данный вид деятельности ПАО «Ростелеком», ООО «</w:t>
      </w:r>
      <w:proofErr w:type="spellStart"/>
      <w:r w:rsidRPr="009373DA">
        <w:rPr>
          <w:rFonts w:ascii="Times New Roman" w:eastAsia="Times New Roman" w:hAnsi="Times New Roman"/>
          <w:color w:val="000000" w:themeColor="text1"/>
          <w:sz w:val="28"/>
          <w:szCs w:val="28"/>
          <w:lang w:eastAsia="ru-RU"/>
        </w:rPr>
        <w:t>КомпАс</w:t>
      </w:r>
      <w:proofErr w:type="spellEnd"/>
      <w:r w:rsidRPr="009373DA">
        <w:rPr>
          <w:rFonts w:ascii="Times New Roman" w:eastAsia="Times New Roman" w:hAnsi="Times New Roman"/>
          <w:color w:val="000000" w:themeColor="text1"/>
          <w:sz w:val="28"/>
          <w:szCs w:val="28"/>
          <w:lang w:eastAsia="ru-RU"/>
        </w:rPr>
        <w:t xml:space="preserve"> телеком».</w:t>
      </w:r>
    </w:p>
    <w:p w:rsidR="00206F81" w:rsidRPr="009373DA" w:rsidRDefault="002E6C7B" w:rsidP="00206F81">
      <w:pPr>
        <w:spacing w:after="0" w:line="240" w:lineRule="auto"/>
        <w:ind w:firstLine="708"/>
        <w:contextualSpacing/>
        <w:jc w:val="both"/>
        <w:rPr>
          <w:rFonts w:ascii="Times New Roman" w:hAnsi="Times New Roman"/>
          <w:color w:val="000000" w:themeColor="text1"/>
          <w:sz w:val="28"/>
          <w:szCs w:val="28"/>
        </w:rPr>
      </w:pPr>
      <w:r w:rsidRPr="009373DA">
        <w:rPr>
          <w:rFonts w:ascii="Times New Roman" w:hAnsi="Times New Roman"/>
          <w:color w:val="000000" w:themeColor="text1"/>
          <w:sz w:val="28"/>
          <w:szCs w:val="28"/>
        </w:rPr>
        <w:t>Доля населенных пунктов МО, жители которых имеют возможность пользоваться услугами доступа к сети Интернет, представляемыми не менее чем 2 операторами связи составляет 100%:</w:t>
      </w:r>
    </w:p>
    <w:p w:rsidR="002E6C7B" w:rsidRPr="009373DA" w:rsidRDefault="002E6C7B" w:rsidP="00206F81">
      <w:pPr>
        <w:spacing w:after="0" w:line="240" w:lineRule="auto"/>
        <w:ind w:firstLine="708"/>
        <w:contextualSpacing/>
        <w:jc w:val="both"/>
        <w:rPr>
          <w:rFonts w:ascii="Times New Roman" w:hAnsi="Times New Roman"/>
          <w:color w:val="000000" w:themeColor="text1"/>
          <w:sz w:val="28"/>
          <w:szCs w:val="28"/>
        </w:rPr>
      </w:pPr>
      <w:r w:rsidRPr="009373DA">
        <w:rPr>
          <w:rFonts w:ascii="Times New Roman" w:hAnsi="Times New Roman"/>
          <w:color w:val="000000" w:themeColor="text1"/>
          <w:sz w:val="28"/>
          <w:szCs w:val="28"/>
        </w:rPr>
        <w:t xml:space="preserve">Количество населенных пунктов МО (перечислить), жители которых имеют возможность пользоваться услугами доступа к сети Интернет, представляемыми не менее чем 2 операторами </w:t>
      </w:r>
      <w:proofErr w:type="spellStart"/>
      <w:r w:rsidRPr="009373DA">
        <w:rPr>
          <w:rFonts w:ascii="Times New Roman" w:hAnsi="Times New Roman"/>
          <w:color w:val="000000" w:themeColor="text1"/>
          <w:sz w:val="28"/>
          <w:szCs w:val="28"/>
        </w:rPr>
        <w:t>телематических</w:t>
      </w:r>
      <w:proofErr w:type="spellEnd"/>
      <w:r w:rsidRPr="009373DA">
        <w:rPr>
          <w:rFonts w:ascii="Times New Roman" w:hAnsi="Times New Roman"/>
          <w:color w:val="000000" w:themeColor="text1"/>
          <w:sz w:val="28"/>
          <w:szCs w:val="28"/>
        </w:rPr>
        <w:t xml:space="preserve"> услуг (фиксированного широкополосного доступа к сети Интернет) – 32 населенных пункта </w:t>
      </w:r>
      <w:proofErr w:type="spellStart"/>
      <w:r w:rsidRPr="009373DA">
        <w:rPr>
          <w:rFonts w:ascii="Times New Roman" w:hAnsi="Times New Roman"/>
          <w:color w:val="000000" w:themeColor="text1"/>
          <w:sz w:val="28"/>
          <w:szCs w:val="28"/>
        </w:rPr>
        <w:t>Приморско-Ахтарского</w:t>
      </w:r>
      <w:proofErr w:type="spellEnd"/>
      <w:r w:rsidRPr="009373DA">
        <w:rPr>
          <w:rFonts w:ascii="Times New Roman" w:hAnsi="Times New Roman"/>
          <w:color w:val="000000" w:themeColor="text1"/>
          <w:sz w:val="28"/>
          <w:szCs w:val="28"/>
        </w:rPr>
        <w:t xml:space="preserve"> района;</w:t>
      </w:r>
    </w:p>
    <w:p w:rsidR="002E6C7B" w:rsidRPr="009373DA" w:rsidRDefault="002E6C7B" w:rsidP="002E6C7B">
      <w:pPr>
        <w:spacing w:after="0" w:line="240" w:lineRule="auto"/>
        <w:ind w:firstLine="708"/>
        <w:contextualSpacing/>
        <w:jc w:val="both"/>
        <w:rPr>
          <w:rFonts w:ascii="Times New Roman" w:hAnsi="Times New Roman"/>
          <w:color w:val="000000" w:themeColor="text1"/>
          <w:sz w:val="28"/>
          <w:szCs w:val="28"/>
        </w:rPr>
      </w:pPr>
      <w:proofErr w:type="gramStart"/>
      <w:r w:rsidRPr="009373DA">
        <w:rPr>
          <w:rFonts w:ascii="Times New Roman" w:hAnsi="Times New Roman"/>
          <w:color w:val="000000" w:themeColor="text1"/>
          <w:sz w:val="28"/>
          <w:szCs w:val="28"/>
        </w:rPr>
        <w:t xml:space="preserve">Количество населенных пунктов МО (перечислить), жители которых имеют возможность пользоваться услугами доступа к сети Интернет, представляемыми не менее чем 1 оператором подвижной радиотелефонной связи (мобильного широкополосного доступа к сети Интернет) и не менее чем 1 оператором </w:t>
      </w:r>
      <w:proofErr w:type="spellStart"/>
      <w:r w:rsidRPr="009373DA">
        <w:rPr>
          <w:rFonts w:ascii="Times New Roman" w:hAnsi="Times New Roman"/>
          <w:color w:val="000000" w:themeColor="text1"/>
          <w:sz w:val="28"/>
          <w:szCs w:val="28"/>
        </w:rPr>
        <w:t>телематических</w:t>
      </w:r>
      <w:proofErr w:type="spellEnd"/>
      <w:r w:rsidRPr="009373DA">
        <w:rPr>
          <w:rFonts w:ascii="Times New Roman" w:hAnsi="Times New Roman"/>
          <w:color w:val="000000" w:themeColor="text1"/>
          <w:sz w:val="28"/>
          <w:szCs w:val="28"/>
        </w:rPr>
        <w:t xml:space="preserve"> услуг (фиксированного широкополосного доступа к сети Интернет) - 3 населенных пункта </w:t>
      </w:r>
      <w:proofErr w:type="spellStart"/>
      <w:r w:rsidRPr="009373DA">
        <w:rPr>
          <w:rFonts w:ascii="Times New Roman" w:hAnsi="Times New Roman"/>
          <w:color w:val="000000" w:themeColor="text1"/>
          <w:sz w:val="28"/>
          <w:szCs w:val="28"/>
        </w:rPr>
        <w:t>Приморско-Ахтарского</w:t>
      </w:r>
      <w:proofErr w:type="spellEnd"/>
      <w:r w:rsidRPr="009373DA">
        <w:rPr>
          <w:rFonts w:ascii="Times New Roman" w:hAnsi="Times New Roman"/>
          <w:color w:val="000000" w:themeColor="text1"/>
          <w:sz w:val="28"/>
          <w:szCs w:val="28"/>
        </w:rPr>
        <w:t xml:space="preserve"> района (Красный конь, </w:t>
      </w:r>
      <w:r w:rsidR="00F85464" w:rsidRPr="009373DA">
        <w:rPr>
          <w:rFonts w:ascii="Times New Roman" w:hAnsi="Times New Roman"/>
          <w:color w:val="000000" w:themeColor="text1"/>
          <w:sz w:val="28"/>
          <w:szCs w:val="28"/>
        </w:rPr>
        <w:t xml:space="preserve">Октябрьский, </w:t>
      </w:r>
      <w:proofErr w:type="spellStart"/>
      <w:r w:rsidR="00F85464" w:rsidRPr="009373DA">
        <w:rPr>
          <w:rFonts w:ascii="Times New Roman" w:hAnsi="Times New Roman"/>
          <w:color w:val="000000" w:themeColor="text1"/>
          <w:sz w:val="28"/>
          <w:szCs w:val="28"/>
        </w:rPr>
        <w:t>Новонекрасовский</w:t>
      </w:r>
      <w:proofErr w:type="spellEnd"/>
      <w:r w:rsidR="00F85464" w:rsidRPr="009373DA">
        <w:rPr>
          <w:rFonts w:ascii="Times New Roman" w:hAnsi="Times New Roman"/>
          <w:color w:val="000000" w:themeColor="text1"/>
          <w:sz w:val="28"/>
          <w:szCs w:val="28"/>
        </w:rPr>
        <w:t>).</w:t>
      </w:r>
      <w:proofErr w:type="gramEnd"/>
    </w:p>
    <w:p w:rsidR="002E6C7B" w:rsidRPr="00A71037" w:rsidRDefault="002E6C7B" w:rsidP="00206F81">
      <w:pPr>
        <w:spacing w:after="0" w:line="240" w:lineRule="auto"/>
        <w:ind w:firstLine="708"/>
        <w:contextualSpacing/>
        <w:jc w:val="both"/>
        <w:rPr>
          <w:rFonts w:ascii="Times New Roman" w:eastAsia="Times New Roman" w:hAnsi="Times New Roman"/>
          <w:color w:val="548DD4" w:themeColor="text2" w:themeTint="99"/>
          <w:sz w:val="28"/>
          <w:szCs w:val="28"/>
          <w:lang w:eastAsia="ru-RU"/>
        </w:rPr>
      </w:pPr>
    </w:p>
    <w:p w:rsidR="00206F81" w:rsidRPr="00A71037" w:rsidRDefault="002B07E6" w:rsidP="00206F81">
      <w:pPr>
        <w:spacing w:after="0" w:line="240" w:lineRule="auto"/>
        <w:contextualSpacing/>
        <w:jc w:val="center"/>
        <w:rPr>
          <w:rFonts w:ascii="Times New Roman" w:eastAsia="Times New Roman" w:hAnsi="Times New Roman"/>
          <w:color w:val="548DD4" w:themeColor="text2" w:themeTint="99"/>
          <w:sz w:val="28"/>
          <w:szCs w:val="28"/>
          <w:lang w:eastAsia="ru-RU"/>
        </w:rPr>
      </w:pPr>
      <w:r>
        <w:rPr>
          <w:noProof/>
          <w:lang w:eastAsia="ru-RU"/>
        </w:rPr>
        <w:lastRenderedPageBreak/>
        <w:drawing>
          <wp:inline distT="0" distB="0" distL="0" distR="0" wp14:anchorId="5D13BE14" wp14:editId="350272A5">
            <wp:extent cx="5705475" cy="2867025"/>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06F81" w:rsidRPr="00A71037" w:rsidRDefault="00206F81" w:rsidP="00206F81">
      <w:pPr>
        <w:spacing w:after="0" w:line="240" w:lineRule="auto"/>
        <w:contextualSpacing/>
        <w:jc w:val="center"/>
        <w:rPr>
          <w:rFonts w:ascii="Times New Roman" w:eastAsia="Times New Roman" w:hAnsi="Times New Roman"/>
          <w:color w:val="548DD4" w:themeColor="text2" w:themeTint="99"/>
          <w:sz w:val="28"/>
          <w:szCs w:val="28"/>
          <w:lang w:eastAsia="ru-RU"/>
        </w:rPr>
      </w:pPr>
    </w:p>
    <w:p w:rsidR="00206F81" w:rsidRPr="00BB2474" w:rsidRDefault="00206F81" w:rsidP="00206F81">
      <w:pPr>
        <w:spacing w:after="0" w:line="240" w:lineRule="auto"/>
        <w:ind w:firstLine="708"/>
        <w:contextualSpacing/>
        <w:jc w:val="both"/>
        <w:rPr>
          <w:rFonts w:ascii="Times New Roman" w:eastAsia="Times New Roman" w:hAnsi="Times New Roman"/>
          <w:sz w:val="28"/>
          <w:szCs w:val="28"/>
          <w:lang w:eastAsia="ru-RU"/>
        </w:rPr>
      </w:pPr>
      <w:r w:rsidRPr="00BB2474">
        <w:rPr>
          <w:rFonts w:ascii="Times New Roman" w:eastAsia="Times New Roman" w:hAnsi="Times New Roman"/>
          <w:sz w:val="28"/>
          <w:szCs w:val="28"/>
          <w:lang w:eastAsia="ru-RU"/>
        </w:rPr>
        <w:t xml:space="preserve">Удовлетворенность потребителей качеством товаров, работ и услуг по </w:t>
      </w:r>
      <w:r w:rsidR="00BB2474" w:rsidRPr="00BB2474">
        <w:rPr>
          <w:rFonts w:ascii="Times New Roman" w:eastAsia="Times New Roman" w:hAnsi="Times New Roman"/>
          <w:sz w:val="28"/>
          <w:szCs w:val="28"/>
          <w:lang w:eastAsia="ru-RU"/>
        </w:rPr>
        <w:t xml:space="preserve">данным мониторинга составляет </w:t>
      </w:r>
      <w:r w:rsidR="00DB307D">
        <w:rPr>
          <w:rFonts w:ascii="Times New Roman" w:eastAsia="Times New Roman" w:hAnsi="Times New Roman"/>
          <w:sz w:val="28"/>
          <w:szCs w:val="28"/>
          <w:lang w:eastAsia="ru-RU"/>
        </w:rPr>
        <w:t>96,7</w:t>
      </w:r>
      <w:r w:rsidRPr="00BB2474">
        <w:rPr>
          <w:rFonts w:ascii="Times New Roman" w:eastAsia="Times New Roman" w:hAnsi="Times New Roman"/>
          <w:sz w:val="28"/>
          <w:szCs w:val="28"/>
          <w:lang w:eastAsia="ru-RU"/>
        </w:rPr>
        <w:t>%.</w:t>
      </w:r>
    </w:p>
    <w:p w:rsidR="00E62421" w:rsidRPr="009373DA" w:rsidRDefault="00E8247A" w:rsidP="00E62421">
      <w:pPr>
        <w:spacing w:after="0" w:line="240" w:lineRule="auto"/>
        <w:ind w:firstLine="708"/>
        <w:contextualSpacing/>
        <w:jc w:val="both"/>
        <w:rPr>
          <w:rFonts w:ascii="Times New Roman" w:eastAsia="Times New Roman" w:hAnsi="Times New Roman"/>
          <w:color w:val="000000" w:themeColor="text1"/>
          <w:sz w:val="28"/>
          <w:szCs w:val="28"/>
          <w:lang w:eastAsia="ru-RU"/>
        </w:rPr>
      </w:pPr>
      <w:r w:rsidRPr="005A6686">
        <w:rPr>
          <w:rFonts w:ascii="Times New Roman" w:hAnsi="Times New Roman"/>
          <w:sz w:val="28"/>
          <w:szCs w:val="28"/>
        </w:rPr>
        <w:t xml:space="preserve">100% опрошенных отметили, что на рынке услуг связи </w:t>
      </w:r>
      <w:r w:rsidR="005A6686" w:rsidRPr="005A6686">
        <w:rPr>
          <w:rFonts w:ascii="Times New Roman" w:hAnsi="Times New Roman"/>
          <w:sz w:val="28"/>
          <w:szCs w:val="28"/>
        </w:rPr>
        <w:t>умеренная</w:t>
      </w:r>
      <w:r w:rsidRPr="005A6686">
        <w:rPr>
          <w:rFonts w:ascii="Times New Roman" w:hAnsi="Times New Roman"/>
          <w:sz w:val="28"/>
          <w:szCs w:val="28"/>
        </w:rPr>
        <w:t xml:space="preserve"> </w:t>
      </w:r>
      <w:r w:rsidRPr="009373DA">
        <w:rPr>
          <w:rFonts w:ascii="Times New Roman" w:hAnsi="Times New Roman"/>
          <w:color w:val="000000" w:themeColor="text1"/>
          <w:sz w:val="28"/>
          <w:szCs w:val="28"/>
        </w:rPr>
        <w:t>конкуренция.</w:t>
      </w:r>
    </w:p>
    <w:p w:rsidR="00F95A77" w:rsidRPr="009373DA" w:rsidRDefault="00F95A77" w:rsidP="00F95A77">
      <w:pPr>
        <w:spacing w:after="0" w:line="240" w:lineRule="auto"/>
        <w:ind w:firstLine="708"/>
        <w:contextualSpacing/>
        <w:jc w:val="both"/>
        <w:rPr>
          <w:rFonts w:ascii="Times New Roman" w:eastAsia="Times New Roman" w:hAnsi="Times New Roman"/>
          <w:color w:val="000000" w:themeColor="text1"/>
          <w:sz w:val="28"/>
          <w:szCs w:val="28"/>
          <w:lang w:eastAsia="ru-RU"/>
        </w:rPr>
      </w:pPr>
      <w:r w:rsidRPr="009373DA">
        <w:rPr>
          <w:rFonts w:ascii="Times New Roman" w:eastAsia="Times New Roman" w:hAnsi="Times New Roman"/>
          <w:color w:val="000000" w:themeColor="text1"/>
          <w:sz w:val="28"/>
          <w:szCs w:val="28"/>
          <w:lang w:eastAsia="ru-RU"/>
        </w:rPr>
        <w:t>За 201</w:t>
      </w:r>
      <w:r w:rsidR="009373DA" w:rsidRPr="009373DA">
        <w:rPr>
          <w:rFonts w:ascii="Times New Roman" w:eastAsia="Times New Roman" w:hAnsi="Times New Roman"/>
          <w:color w:val="000000" w:themeColor="text1"/>
          <w:sz w:val="28"/>
          <w:szCs w:val="28"/>
          <w:lang w:eastAsia="ru-RU"/>
        </w:rPr>
        <w:t>8</w:t>
      </w:r>
      <w:r w:rsidRPr="009373DA">
        <w:rPr>
          <w:rFonts w:ascii="Times New Roman" w:eastAsia="Times New Roman" w:hAnsi="Times New Roman"/>
          <w:color w:val="000000" w:themeColor="text1"/>
          <w:sz w:val="28"/>
          <w:szCs w:val="28"/>
          <w:lang w:eastAsia="ru-RU"/>
        </w:rPr>
        <w:t xml:space="preserve"> год в администрацию муниципального образования </w:t>
      </w:r>
      <w:proofErr w:type="spellStart"/>
      <w:r w:rsidRPr="009373DA">
        <w:rPr>
          <w:rFonts w:ascii="Times New Roman" w:eastAsia="Times New Roman" w:hAnsi="Times New Roman"/>
          <w:color w:val="000000" w:themeColor="text1"/>
          <w:sz w:val="28"/>
          <w:szCs w:val="28"/>
          <w:lang w:eastAsia="ru-RU"/>
        </w:rPr>
        <w:t>Прим</w:t>
      </w:r>
      <w:r w:rsidR="009373DA" w:rsidRPr="009373DA">
        <w:rPr>
          <w:rFonts w:ascii="Times New Roman" w:eastAsia="Times New Roman" w:hAnsi="Times New Roman"/>
          <w:color w:val="000000" w:themeColor="text1"/>
          <w:sz w:val="28"/>
          <w:szCs w:val="28"/>
          <w:lang w:eastAsia="ru-RU"/>
        </w:rPr>
        <w:t>орско-Ахтарский</w:t>
      </w:r>
      <w:proofErr w:type="spellEnd"/>
      <w:r w:rsidR="009373DA" w:rsidRPr="009373DA">
        <w:rPr>
          <w:rFonts w:ascii="Times New Roman" w:eastAsia="Times New Roman" w:hAnsi="Times New Roman"/>
          <w:color w:val="000000" w:themeColor="text1"/>
          <w:sz w:val="28"/>
          <w:szCs w:val="28"/>
          <w:lang w:eastAsia="ru-RU"/>
        </w:rPr>
        <w:t xml:space="preserve"> район обращений</w:t>
      </w:r>
      <w:r w:rsidRPr="009373DA">
        <w:rPr>
          <w:rFonts w:ascii="Times New Roman" w:eastAsia="Times New Roman" w:hAnsi="Times New Roman"/>
          <w:color w:val="000000" w:themeColor="text1"/>
          <w:sz w:val="28"/>
          <w:szCs w:val="28"/>
          <w:lang w:eastAsia="ru-RU"/>
        </w:rPr>
        <w:t xml:space="preserve"> по вопросам связи</w:t>
      </w:r>
      <w:r w:rsidR="009373DA" w:rsidRPr="009373DA">
        <w:rPr>
          <w:rFonts w:ascii="Times New Roman" w:eastAsia="Times New Roman" w:hAnsi="Times New Roman"/>
          <w:color w:val="000000" w:themeColor="text1"/>
          <w:sz w:val="28"/>
          <w:szCs w:val="28"/>
          <w:lang w:eastAsia="ru-RU"/>
        </w:rPr>
        <w:t xml:space="preserve"> не поступало.</w:t>
      </w:r>
    </w:p>
    <w:p w:rsidR="00F97846" w:rsidRPr="009373DA" w:rsidRDefault="00F97846" w:rsidP="00050805">
      <w:pPr>
        <w:shd w:val="clear" w:color="auto" w:fill="FFFFFF"/>
        <w:tabs>
          <w:tab w:val="left" w:pos="993"/>
        </w:tabs>
        <w:spacing w:after="0" w:line="240" w:lineRule="auto"/>
        <w:ind w:left="709"/>
        <w:contextualSpacing/>
        <w:jc w:val="center"/>
        <w:textAlignment w:val="baseline"/>
        <w:rPr>
          <w:rFonts w:ascii="Times New Roman" w:eastAsia="Times New Roman" w:hAnsi="Times New Roman"/>
          <w:b/>
          <w:color w:val="548DD4" w:themeColor="text2" w:themeTint="99"/>
          <w:sz w:val="28"/>
          <w:szCs w:val="28"/>
          <w:lang w:eastAsia="ru-RU"/>
        </w:rPr>
      </w:pPr>
    </w:p>
    <w:p w:rsidR="009A31F3" w:rsidRDefault="009A31F3" w:rsidP="009A31F3">
      <w:pPr>
        <w:shd w:val="clear" w:color="auto" w:fill="FFFFFF"/>
        <w:tabs>
          <w:tab w:val="left" w:pos="993"/>
        </w:tabs>
        <w:spacing w:after="0" w:line="240" w:lineRule="auto"/>
        <w:ind w:left="709"/>
        <w:contextualSpacing/>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Рынок услуг социального обслуживания населения</w:t>
      </w:r>
    </w:p>
    <w:p w:rsidR="009A31F3" w:rsidRPr="00A71037" w:rsidRDefault="009A31F3" w:rsidP="00050805">
      <w:pPr>
        <w:shd w:val="clear" w:color="auto" w:fill="FFFFFF"/>
        <w:tabs>
          <w:tab w:val="left" w:pos="993"/>
        </w:tabs>
        <w:spacing w:after="0" w:line="240" w:lineRule="auto"/>
        <w:ind w:left="709"/>
        <w:contextualSpacing/>
        <w:jc w:val="center"/>
        <w:textAlignment w:val="baseline"/>
        <w:rPr>
          <w:rFonts w:ascii="Times New Roman" w:eastAsia="Times New Roman" w:hAnsi="Times New Roman"/>
          <w:b/>
          <w:color w:val="548DD4" w:themeColor="text2" w:themeTint="99"/>
          <w:sz w:val="28"/>
          <w:szCs w:val="28"/>
          <w:lang w:eastAsia="ru-RU"/>
        </w:rPr>
      </w:pPr>
    </w:p>
    <w:p w:rsidR="009A31F3" w:rsidRDefault="009A31F3" w:rsidP="009A31F3">
      <w:pPr>
        <w:shd w:val="clear" w:color="auto" w:fill="FFFFFF"/>
        <w:tabs>
          <w:tab w:val="left" w:pos="993"/>
        </w:tabs>
        <w:spacing w:after="0" w:line="24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w:t>
      </w:r>
      <w:proofErr w:type="spellStart"/>
      <w:r>
        <w:rPr>
          <w:rFonts w:ascii="Times New Roman" w:eastAsia="Times New Roman" w:hAnsi="Times New Roman"/>
          <w:sz w:val="28"/>
          <w:szCs w:val="28"/>
          <w:lang w:eastAsia="ru-RU"/>
        </w:rPr>
        <w:t>Приморско-Ахтарского</w:t>
      </w:r>
      <w:proofErr w:type="spellEnd"/>
      <w:r>
        <w:rPr>
          <w:rFonts w:ascii="Times New Roman" w:eastAsia="Times New Roman" w:hAnsi="Times New Roman"/>
          <w:sz w:val="28"/>
          <w:szCs w:val="28"/>
          <w:lang w:eastAsia="ru-RU"/>
        </w:rPr>
        <w:t xml:space="preserve"> района действуют четыре учреждения, подведомственные министерству труда и социального развития Краснодарского края, а именно:</w:t>
      </w:r>
    </w:p>
    <w:p w:rsidR="009A31F3" w:rsidRDefault="009A31F3" w:rsidP="009A31F3">
      <w:pPr>
        <w:pStyle w:val="a6"/>
        <w:numPr>
          <w:ilvl w:val="0"/>
          <w:numId w:val="28"/>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Управление социальной защиты населения министерства труда и социального развития  Краснодарского края в Приморско-Ахтарском районе (</w:t>
      </w:r>
      <w:r>
        <w:rPr>
          <w:rFonts w:ascii="Times New Roman" w:eastAsia="Times New Roman" w:hAnsi="Times New Roman"/>
          <w:sz w:val="28"/>
          <w:szCs w:val="28"/>
          <w:lang w:eastAsia="ru-RU"/>
        </w:rPr>
        <w:t xml:space="preserve">353860, Краснодарский край, г. Приморско-Ахтарск, ул. </w:t>
      </w:r>
      <w:proofErr w:type="gramStart"/>
      <w:r>
        <w:rPr>
          <w:rFonts w:ascii="Times New Roman" w:eastAsia="Times New Roman" w:hAnsi="Times New Roman"/>
          <w:sz w:val="28"/>
          <w:szCs w:val="28"/>
          <w:lang w:eastAsia="ru-RU"/>
        </w:rPr>
        <w:t>Братская</w:t>
      </w:r>
      <w:proofErr w:type="gramEnd"/>
      <w:r>
        <w:rPr>
          <w:rFonts w:ascii="Times New Roman" w:eastAsia="Times New Roman" w:hAnsi="Times New Roman"/>
          <w:sz w:val="28"/>
          <w:szCs w:val="28"/>
          <w:lang w:eastAsia="ru-RU"/>
        </w:rPr>
        <w:t>, 124).</w:t>
      </w:r>
    </w:p>
    <w:p w:rsidR="009A31F3" w:rsidRDefault="009A31F3" w:rsidP="009A31F3">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Учреждение предоставляет  меры социальной поддержки ветеранам труда, труженикам тыла и жертвам политических репрессий, донорам, многодетным семьям, производит ежемесячные пособия по уходу за ребенком до полутора  и 3 лет, а также оказывает социальную поддержку гражданам, включенным в федеральный регистр на получение ежемесячной денежной выплаты.  </w:t>
      </w:r>
    </w:p>
    <w:p w:rsidR="009A31F3" w:rsidRDefault="009A31F3" w:rsidP="009A31F3">
      <w:pPr>
        <w:pStyle w:val="a6"/>
        <w:numPr>
          <w:ilvl w:val="0"/>
          <w:numId w:val="28"/>
        </w:numPr>
        <w:spacing w:after="0" w:line="240" w:lineRule="auto"/>
        <w:ind w:left="0" w:firstLine="851"/>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Государственное казенное учреждение социального обслуживания Краснодарского края «Приморско-Ахтарский социально-реабилитационный центр для несовершеннолетних» (</w:t>
      </w:r>
      <w:r>
        <w:rPr>
          <w:rFonts w:ascii="Times New Roman" w:eastAsia="Times New Roman" w:hAnsi="Times New Roman"/>
          <w:sz w:val="28"/>
          <w:szCs w:val="28"/>
          <w:lang w:eastAsia="ru-RU"/>
        </w:rPr>
        <w:t xml:space="preserve">353862, Краснодарский край, г. Приморско-Ахтарск, ул. </w:t>
      </w:r>
      <w:proofErr w:type="gramStart"/>
      <w:r>
        <w:rPr>
          <w:rFonts w:ascii="Times New Roman" w:eastAsia="Times New Roman" w:hAnsi="Times New Roman"/>
          <w:sz w:val="28"/>
          <w:szCs w:val="28"/>
          <w:lang w:eastAsia="ru-RU"/>
        </w:rPr>
        <w:t>Казачья</w:t>
      </w:r>
      <w:proofErr w:type="gramEnd"/>
      <w:r>
        <w:rPr>
          <w:rFonts w:ascii="Times New Roman" w:eastAsia="Times New Roman" w:hAnsi="Times New Roman"/>
          <w:sz w:val="28"/>
          <w:szCs w:val="28"/>
          <w:lang w:eastAsia="ru-RU"/>
        </w:rPr>
        <w:t>, 13).</w:t>
      </w:r>
    </w:p>
    <w:p w:rsidR="009A31F3" w:rsidRDefault="009A31F3" w:rsidP="009A31F3">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учреждении оказывается помощи семьям и несовершеннолетним в возрасте от 3 до 18 лет, находящихся в трудной жизненной ситуации, в том числе социально опасном положении.</w:t>
      </w:r>
    </w:p>
    <w:p w:rsidR="009A31F3" w:rsidRDefault="009A31F3" w:rsidP="009A31F3">
      <w:pPr>
        <w:pStyle w:val="a6"/>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2018 году </w:t>
      </w:r>
      <w:proofErr w:type="gramStart"/>
      <w:r>
        <w:rPr>
          <w:rFonts w:ascii="Times New Roman" w:eastAsia="Times New Roman" w:hAnsi="Times New Roman"/>
          <w:sz w:val="28"/>
          <w:szCs w:val="28"/>
          <w:lang w:eastAsia="ru-RU"/>
        </w:rPr>
        <w:t>из</w:t>
      </w:r>
      <w:proofErr w:type="gramEnd"/>
      <w:r>
        <w:rPr>
          <w:rFonts w:ascii="Times New Roman" w:eastAsia="Times New Roman" w:hAnsi="Times New Roman"/>
          <w:sz w:val="28"/>
          <w:szCs w:val="28"/>
          <w:lang w:eastAsia="ru-RU"/>
        </w:rPr>
        <w:t xml:space="preserve"> выведено </w:t>
      </w:r>
      <w:proofErr w:type="gramStart"/>
      <w:r>
        <w:rPr>
          <w:rFonts w:ascii="Times New Roman" w:eastAsia="Times New Roman" w:hAnsi="Times New Roman"/>
          <w:sz w:val="28"/>
          <w:szCs w:val="28"/>
          <w:lang w:eastAsia="ru-RU"/>
        </w:rPr>
        <w:t>из</w:t>
      </w:r>
      <w:proofErr w:type="gramEnd"/>
      <w:r>
        <w:rPr>
          <w:rFonts w:ascii="Times New Roman" w:eastAsia="Times New Roman" w:hAnsi="Times New Roman"/>
          <w:sz w:val="28"/>
          <w:szCs w:val="28"/>
          <w:lang w:eastAsia="ru-RU"/>
        </w:rPr>
        <w:t xml:space="preserve"> учреждения 87 несовершеннолетних: из них 48 – возвращены в семью, 7 переведены в специализированное учреждение для </w:t>
      </w:r>
      <w:r>
        <w:rPr>
          <w:rFonts w:ascii="Times New Roman" w:eastAsia="Times New Roman" w:hAnsi="Times New Roman"/>
          <w:sz w:val="28"/>
          <w:szCs w:val="28"/>
          <w:lang w:eastAsia="ru-RU"/>
        </w:rPr>
        <w:lastRenderedPageBreak/>
        <w:t>несовершеннолетних других территорий, по месту фактического проживания семьи, 13 переданы под опеку, 4 предварительная опека.</w:t>
      </w:r>
    </w:p>
    <w:p w:rsidR="009A31F3" w:rsidRDefault="009A31F3" w:rsidP="009A31F3">
      <w:pPr>
        <w:pStyle w:val="a6"/>
        <w:numPr>
          <w:ilvl w:val="0"/>
          <w:numId w:val="28"/>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Государственное бюджетное учреждение Краснодарского края «</w:t>
      </w:r>
      <w:proofErr w:type="spellStart"/>
      <w:r>
        <w:rPr>
          <w:rFonts w:ascii="Times New Roman" w:eastAsia="Times New Roman" w:hAnsi="Times New Roman"/>
          <w:bCs/>
          <w:sz w:val="28"/>
          <w:szCs w:val="28"/>
          <w:lang w:eastAsia="ru-RU"/>
        </w:rPr>
        <w:t>Приморско-Ахтарская</w:t>
      </w:r>
      <w:proofErr w:type="spellEnd"/>
      <w:r>
        <w:rPr>
          <w:rFonts w:ascii="Times New Roman" w:eastAsia="Times New Roman" w:hAnsi="Times New Roman"/>
          <w:bCs/>
          <w:sz w:val="28"/>
          <w:szCs w:val="28"/>
          <w:lang w:eastAsia="ru-RU"/>
        </w:rPr>
        <w:t xml:space="preserve"> централизованная бухгалтерия учреждений социального обслуживания» </w:t>
      </w:r>
      <w:r>
        <w:rPr>
          <w:rFonts w:ascii="Times New Roman" w:eastAsia="Times New Roman" w:hAnsi="Times New Roman"/>
          <w:sz w:val="28"/>
          <w:szCs w:val="28"/>
          <w:lang w:eastAsia="ru-RU"/>
        </w:rPr>
        <w:t>(353860, Краснодарский край, г. Приморско-Ахтарск, ул. Пролетарская, 50).</w:t>
      </w:r>
    </w:p>
    <w:p w:rsidR="009A31F3" w:rsidRDefault="009A31F3" w:rsidP="009A31F3">
      <w:pPr>
        <w:pStyle w:val="a6"/>
        <w:spacing w:after="0" w:line="240" w:lineRule="auto"/>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Обеспечивает организацию и осуществление бухгалтерского учета, обслуживаемых учреждений, согласно договоров с ними, упорядоченной системы сбора, регистрации и обобщение информации в денежном выражении об имуществе, обязательствах обслуживаемых учреждений и их движении, путем сплошного, непрерывного и документального оформления всех хозяйственных операций, а также ведение учета  и отчетности по поступающим средствам различных уровней бюджета.</w:t>
      </w:r>
      <w:proofErr w:type="gramEnd"/>
    </w:p>
    <w:p w:rsidR="009A31F3" w:rsidRDefault="009A31F3" w:rsidP="009A31F3">
      <w:pPr>
        <w:pStyle w:val="a6"/>
        <w:numPr>
          <w:ilvl w:val="0"/>
          <w:numId w:val="28"/>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Государственное бюджетное учреждение социального обслуживания Краснодарского края «Приморско-Ахтарский комплексный центр социального обслуживания» (</w:t>
      </w:r>
      <w:r>
        <w:rPr>
          <w:rFonts w:ascii="Times New Roman" w:eastAsia="Times New Roman" w:hAnsi="Times New Roman"/>
          <w:sz w:val="28"/>
          <w:szCs w:val="28"/>
          <w:lang w:eastAsia="ru-RU"/>
        </w:rPr>
        <w:t xml:space="preserve">353860, Краснодарский край, г. Приморско-Ахтарск, ул. </w:t>
      </w:r>
      <w:proofErr w:type="gramStart"/>
      <w:r>
        <w:rPr>
          <w:rFonts w:ascii="Times New Roman" w:eastAsia="Times New Roman" w:hAnsi="Times New Roman"/>
          <w:sz w:val="28"/>
          <w:szCs w:val="28"/>
          <w:lang w:eastAsia="ru-RU"/>
        </w:rPr>
        <w:t>Пролетарская</w:t>
      </w:r>
      <w:proofErr w:type="gramEnd"/>
      <w:r>
        <w:rPr>
          <w:rFonts w:ascii="Times New Roman" w:eastAsia="Times New Roman" w:hAnsi="Times New Roman"/>
          <w:sz w:val="28"/>
          <w:szCs w:val="28"/>
          <w:lang w:eastAsia="ru-RU"/>
        </w:rPr>
        <w:t>, 50).</w:t>
      </w:r>
    </w:p>
    <w:p w:rsidR="009A31F3" w:rsidRDefault="009A31F3" w:rsidP="009A31F3">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Учреждение осуществляет работу с гражданами пожилого возраста и инвалидами, детьми-инвалидами, проживающие совместно с инвалидами и (или) лицами старше трудоспособного возраста, семьи и дети, </w:t>
      </w:r>
      <w:proofErr w:type="gramStart"/>
      <w:r>
        <w:rPr>
          <w:rFonts w:ascii="Times New Roman" w:eastAsia="Times New Roman" w:hAnsi="Times New Roman"/>
          <w:sz w:val="28"/>
          <w:szCs w:val="28"/>
          <w:lang w:eastAsia="ru-RU"/>
        </w:rPr>
        <w:t>находящихся</w:t>
      </w:r>
      <w:proofErr w:type="gramEnd"/>
      <w:r>
        <w:rPr>
          <w:rFonts w:ascii="Times New Roman" w:eastAsia="Times New Roman" w:hAnsi="Times New Roman"/>
          <w:sz w:val="28"/>
          <w:szCs w:val="28"/>
          <w:lang w:eastAsia="ru-RU"/>
        </w:rPr>
        <w:t xml:space="preserve"> в трудной жизненной ситуации, в том числе социально опасном положении.</w:t>
      </w:r>
    </w:p>
    <w:p w:rsidR="009A31F3" w:rsidRDefault="009A31F3" w:rsidP="009A31F3">
      <w:pPr>
        <w:spacing w:after="0" w:line="240" w:lineRule="auto"/>
        <w:ind w:firstLine="851"/>
        <w:jc w:val="both"/>
      </w:pPr>
      <w:r>
        <w:rPr>
          <w:rFonts w:ascii="Times New Roman" w:eastAsia="Times New Roman" w:hAnsi="Times New Roman"/>
          <w:sz w:val="28"/>
          <w:szCs w:val="28"/>
          <w:lang w:eastAsia="ru-RU"/>
        </w:rPr>
        <w:t>В учреждении оказано услуг – 657328 единиц. Отделением срочной помощи выполнено 5131 услуга 1090 гражданам, отделением временного проживания обслужено 61 человек, отделением по помощи семьи и детям обследовано 1549 семей, выявлено и поставлено на учет 52 семьи,</w:t>
      </w:r>
    </w:p>
    <w:p w:rsidR="00230662" w:rsidRPr="00A71037" w:rsidRDefault="00230662" w:rsidP="00230662">
      <w:pPr>
        <w:spacing w:after="0" w:line="240" w:lineRule="auto"/>
        <w:ind w:firstLine="708"/>
        <w:contextualSpacing/>
        <w:jc w:val="both"/>
        <w:rPr>
          <w:rFonts w:ascii="Times New Roman" w:eastAsia="Times New Roman" w:hAnsi="Times New Roman"/>
          <w:color w:val="548DD4" w:themeColor="text2" w:themeTint="99"/>
          <w:sz w:val="16"/>
          <w:szCs w:val="16"/>
          <w:lang w:eastAsia="ru-RU"/>
        </w:rPr>
      </w:pPr>
    </w:p>
    <w:p w:rsidR="00206F81" w:rsidRPr="00A71037" w:rsidRDefault="00206F81" w:rsidP="000E4402">
      <w:pPr>
        <w:spacing w:after="0" w:line="240" w:lineRule="auto"/>
        <w:ind w:firstLine="708"/>
        <w:contextualSpacing/>
        <w:jc w:val="both"/>
        <w:rPr>
          <w:rFonts w:ascii="Times New Roman" w:eastAsia="Times New Roman" w:hAnsi="Times New Roman"/>
          <w:color w:val="548DD4" w:themeColor="text2" w:themeTint="99"/>
          <w:sz w:val="16"/>
          <w:szCs w:val="16"/>
          <w:lang w:eastAsia="ru-RU"/>
        </w:rPr>
      </w:pPr>
    </w:p>
    <w:p w:rsidR="00206F81" w:rsidRPr="00A71037" w:rsidRDefault="00BB2474" w:rsidP="00206F81">
      <w:pPr>
        <w:spacing w:after="0" w:line="240" w:lineRule="auto"/>
        <w:contextualSpacing/>
        <w:jc w:val="center"/>
        <w:rPr>
          <w:rFonts w:ascii="Times New Roman" w:eastAsia="Times New Roman" w:hAnsi="Times New Roman"/>
          <w:color w:val="548DD4" w:themeColor="text2" w:themeTint="99"/>
          <w:sz w:val="28"/>
          <w:szCs w:val="28"/>
          <w:lang w:eastAsia="ru-RU"/>
        </w:rPr>
      </w:pPr>
      <w:r>
        <w:rPr>
          <w:noProof/>
          <w:lang w:eastAsia="ru-RU"/>
        </w:rPr>
        <w:drawing>
          <wp:inline distT="0" distB="0" distL="0" distR="0" wp14:anchorId="1F813403" wp14:editId="522EC2A2">
            <wp:extent cx="6258296" cy="3800104"/>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32ACA" w:rsidRPr="00A71037" w:rsidRDefault="00C32ACA" w:rsidP="00206F81">
      <w:pPr>
        <w:spacing w:after="0" w:line="240" w:lineRule="auto"/>
        <w:ind w:firstLine="708"/>
        <w:contextualSpacing/>
        <w:jc w:val="both"/>
        <w:rPr>
          <w:rFonts w:ascii="Times New Roman" w:eastAsia="Times New Roman" w:hAnsi="Times New Roman"/>
          <w:color w:val="548DD4" w:themeColor="text2" w:themeTint="99"/>
          <w:sz w:val="16"/>
          <w:szCs w:val="16"/>
          <w:lang w:eastAsia="ru-RU"/>
        </w:rPr>
      </w:pPr>
    </w:p>
    <w:p w:rsidR="00206F81" w:rsidRPr="00BB2474" w:rsidRDefault="00206F81" w:rsidP="00206F81">
      <w:pPr>
        <w:spacing w:after="0" w:line="240" w:lineRule="auto"/>
        <w:ind w:firstLine="708"/>
        <w:contextualSpacing/>
        <w:jc w:val="both"/>
        <w:rPr>
          <w:rFonts w:ascii="Times New Roman" w:eastAsia="Times New Roman" w:hAnsi="Times New Roman"/>
          <w:sz w:val="28"/>
          <w:szCs w:val="28"/>
          <w:lang w:eastAsia="ru-RU"/>
        </w:rPr>
      </w:pPr>
      <w:r w:rsidRPr="00BB2474">
        <w:rPr>
          <w:rFonts w:ascii="Times New Roman" w:eastAsia="Times New Roman" w:hAnsi="Times New Roman"/>
          <w:sz w:val="28"/>
          <w:szCs w:val="28"/>
          <w:lang w:eastAsia="ru-RU"/>
        </w:rPr>
        <w:lastRenderedPageBreak/>
        <w:t xml:space="preserve">Удовлетворенность потребителей качеством товаров, работ и услуг по </w:t>
      </w:r>
      <w:r w:rsidR="00BB2474" w:rsidRPr="00BB2474">
        <w:rPr>
          <w:rFonts w:ascii="Times New Roman" w:eastAsia="Times New Roman" w:hAnsi="Times New Roman"/>
          <w:sz w:val="28"/>
          <w:szCs w:val="28"/>
          <w:lang w:eastAsia="ru-RU"/>
        </w:rPr>
        <w:t>данным мониторинга составляет 83,9</w:t>
      </w:r>
      <w:r w:rsidRPr="00BB2474">
        <w:rPr>
          <w:rFonts w:ascii="Times New Roman" w:eastAsia="Times New Roman" w:hAnsi="Times New Roman"/>
          <w:sz w:val="28"/>
          <w:szCs w:val="28"/>
          <w:lang w:eastAsia="ru-RU"/>
        </w:rPr>
        <w:t>%.</w:t>
      </w:r>
    </w:p>
    <w:p w:rsidR="00206F81" w:rsidRPr="005A6686" w:rsidRDefault="00206F81" w:rsidP="00206F81">
      <w:pPr>
        <w:spacing w:after="0" w:line="240" w:lineRule="auto"/>
        <w:ind w:firstLine="708"/>
        <w:contextualSpacing/>
        <w:jc w:val="center"/>
        <w:rPr>
          <w:rFonts w:ascii="Times New Roman" w:eastAsia="Times New Roman" w:hAnsi="Times New Roman"/>
          <w:b/>
          <w:sz w:val="28"/>
          <w:szCs w:val="28"/>
          <w:lang w:eastAsia="ru-RU"/>
        </w:rPr>
      </w:pPr>
    </w:p>
    <w:p w:rsidR="00206F81" w:rsidRPr="005A6686" w:rsidRDefault="00206F81" w:rsidP="00206F81">
      <w:pPr>
        <w:spacing w:after="0" w:line="240" w:lineRule="auto"/>
        <w:ind w:firstLine="708"/>
        <w:contextualSpacing/>
        <w:jc w:val="center"/>
        <w:rPr>
          <w:rFonts w:ascii="Times New Roman" w:eastAsia="Times New Roman" w:hAnsi="Times New Roman"/>
          <w:b/>
          <w:sz w:val="28"/>
          <w:szCs w:val="28"/>
          <w:lang w:eastAsia="ru-RU"/>
        </w:rPr>
      </w:pPr>
      <w:r w:rsidRPr="005A6686">
        <w:rPr>
          <w:rFonts w:ascii="Times New Roman" w:eastAsia="Times New Roman" w:hAnsi="Times New Roman"/>
          <w:b/>
          <w:sz w:val="28"/>
          <w:szCs w:val="28"/>
          <w:lang w:eastAsia="ru-RU"/>
        </w:rPr>
        <w:t>Рынок услуг по сбору и вывозу Т</w:t>
      </w:r>
      <w:r w:rsidR="00D02045">
        <w:rPr>
          <w:rFonts w:ascii="Times New Roman" w:eastAsia="Times New Roman" w:hAnsi="Times New Roman"/>
          <w:b/>
          <w:sz w:val="28"/>
          <w:szCs w:val="28"/>
          <w:lang w:eastAsia="ru-RU"/>
        </w:rPr>
        <w:t>К</w:t>
      </w:r>
      <w:r w:rsidRPr="005A6686">
        <w:rPr>
          <w:rFonts w:ascii="Times New Roman" w:eastAsia="Times New Roman" w:hAnsi="Times New Roman"/>
          <w:b/>
          <w:sz w:val="28"/>
          <w:szCs w:val="28"/>
          <w:lang w:eastAsia="ru-RU"/>
        </w:rPr>
        <w:t>О</w:t>
      </w:r>
    </w:p>
    <w:p w:rsidR="00206F81" w:rsidRPr="005A6686" w:rsidRDefault="00206F81" w:rsidP="00206F81">
      <w:pPr>
        <w:spacing w:after="0" w:line="240" w:lineRule="auto"/>
        <w:ind w:firstLine="708"/>
        <w:contextualSpacing/>
        <w:jc w:val="center"/>
        <w:rPr>
          <w:rFonts w:ascii="Times New Roman" w:eastAsia="Times New Roman" w:hAnsi="Times New Roman"/>
          <w:b/>
          <w:sz w:val="28"/>
          <w:szCs w:val="28"/>
          <w:lang w:eastAsia="ru-RU"/>
        </w:rPr>
      </w:pPr>
    </w:p>
    <w:p w:rsidR="005A6686" w:rsidRDefault="005A6686" w:rsidP="005A6686">
      <w:pPr>
        <w:tabs>
          <w:tab w:val="left" w:pos="709"/>
        </w:tabs>
        <w:spacing w:after="0" w:line="240" w:lineRule="auto"/>
        <w:ind w:firstLine="709"/>
        <w:contextualSpacing/>
        <w:jc w:val="both"/>
        <w:rPr>
          <w:rFonts w:ascii="Times New Roman" w:eastAsia="Times New Roman" w:hAnsi="Times New Roman"/>
          <w:sz w:val="28"/>
          <w:szCs w:val="28"/>
          <w:lang w:eastAsia="zh-CN"/>
        </w:rPr>
      </w:pPr>
      <w:r w:rsidRPr="005A6686">
        <w:rPr>
          <w:rFonts w:ascii="Times New Roman" w:eastAsia="Times New Roman" w:hAnsi="Times New Roman"/>
          <w:sz w:val="28"/>
          <w:szCs w:val="28"/>
          <w:lang w:eastAsia="zh-CN"/>
        </w:rPr>
        <w:t xml:space="preserve">Рынок услуг по сбору и вывозу твердых коммунальных отходов представляет Муниципальное унитарное предприятие </w:t>
      </w:r>
      <w:proofErr w:type="spellStart"/>
      <w:r w:rsidRPr="005A6686">
        <w:rPr>
          <w:rFonts w:ascii="Times New Roman" w:eastAsia="Times New Roman" w:hAnsi="Times New Roman"/>
          <w:sz w:val="28"/>
          <w:szCs w:val="28"/>
          <w:lang w:eastAsia="zh-CN"/>
        </w:rPr>
        <w:t>Приморско-Ахтарского</w:t>
      </w:r>
      <w:proofErr w:type="spellEnd"/>
      <w:r w:rsidRPr="005A6686">
        <w:rPr>
          <w:rFonts w:ascii="Times New Roman" w:eastAsia="Times New Roman" w:hAnsi="Times New Roman"/>
          <w:sz w:val="28"/>
          <w:szCs w:val="28"/>
          <w:lang w:eastAsia="zh-CN"/>
        </w:rPr>
        <w:t xml:space="preserve"> городского поселения </w:t>
      </w:r>
      <w:proofErr w:type="spellStart"/>
      <w:r w:rsidRPr="005A6686">
        <w:rPr>
          <w:rFonts w:ascii="Times New Roman" w:eastAsia="Times New Roman" w:hAnsi="Times New Roman"/>
          <w:sz w:val="28"/>
          <w:szCs w:val="28"/>
          <w:lang w:eastAsia="zh-CN"/>
        </w:rPr>
        <w:t>Приморско-Ахтарского</w:t>
      </w:r>
      <w:proofErr w:type="spellEnd"/>
      <w:r w:rsidRPr="005A6686">
        <w:rPr>
          <w:rFonts w:ascii="Times New Roman" w:eastAsia="Times New Roman" w:hAnsi="Times New Roman"/>
          <w:sz w:val="28"/>
          <w:szCs w:val="28"/>
          <w:lang w:eastAsia="zh-CN"/>
        </w:rPr>
        <w:t xml:space="preserve"> района «</w:t>
      </w:r>
      <w:proofErr w:type="spellStart"/>
      <w:r w:rsidRPr="005A6686">
        <w:rPr>
          <w:rFonts w:ascii="Times New Roman" w:eastAsia="Times New Roman" w:hAnsi="Times New Roman"/>
          <w:sz w:val="28"/>
          <w:szCs w:val="28"/>
          <w:lang w:eastAsia="zh-CN"/>
        </w:rPr>
        <w:t>Санбытсервис</w:t>
      </w:r>
      <w:proofErr w:type="spellEnd"/>
      <w:r w:rsidRPr="005A6686">
        <w:rPr>
          <w:rFonts w:ascii="Times New Roman" w:eastAsia="Times New Roman" w:hAnsi="Times New Roman"/>
          <w:sz w:val="28"/>
          <w:szCs w:val="28"/>
          <w:lang w:eastAsia="zh-CN"/>
        </w:rPr>
        <w:t xml:space="preserve">», имеющее лицензию на </w:t>
      </w:r>
      <w:r w:rsidR="00D02045">
        <w:rPr>
          <w:rFonts w:ascii="Times New Roman" w:eastAsia="Times New Roman" w:hAnsi="Times New Roman"/>
          <w:sz w:val="28"/>
          <w:szCs w:val="28"/>
          <w:lang w:eastAsia="zh-CN"/>
        </w:rPr>
        <w:t>данный вид работ. Сбор и вывоз ТК</w:t>
      </w:r>
      <w:r w:rsidRPr="005A6686">
        <w:rPr>
          <w:rFonts w:ascii="Times New Roman" w:eastAsia="Times New Roman" w:hAnsi="Times New Roman"/>
          <w:sz w:val="28"/>
          <w:szCs w:val="28"/>
          <w:lang w:eastAsia="zh-CN"/>
        </w:rPr>
        <w:t xml:space="preserve">О предприятие осуществляет на территории </w:t>
      </w:r>
      <w:proofErr w:type="spellStart"/>
      <w:r w:rsidRPr="005A6686">
        <w:rPr>
          <w:rFonts w:ascii="Times New Roman" w:eastAsia="Times New Roman" w:hAnsi="Times New Roman"/>
          <w:sz w:val="28"/>
          <w:szCs w:val="28"/>
          <w:lang w:eastAsia="zh-CN"/>
        </w:rPr>
        <w:t>Приморско-Ахтарского</w:t>
      </w:r>
      <w:proofErr w:type="spellEnd"/>
      <w:r w:rsidRPr="005A6686">
        <w:rPr>
          <w:rFonts w:ascii="Times New Roman" w:eastAsia="Times New Roman" w:hAnsi="Times New Roman"/>
          <w:sz w:val="28"/>
          <w:szCs w:val="28"/>
          <w:lang w:eastAsia="zh-CN"/>
        </w:rPr>
        <w:t xml:space="preserve"> городского поселения </w:t>
      </w:r>
      <w:proofErr w:type="spellStart"/>
      <w:r w:rsidRPr="005A6686">
        <w:rPr>
          <w:rFonts w:ascii="Times New Roman" w:eastAsia="Times New Roman" w:hAnsi="Times New Roman"/>
          <w:sz w:val="28"/>
          <w:szCs w:val="28"/>
          <w:lang w:eastAsia="zh-CN"/>
        </w:rPr>
        <w:t>Приморско-Ахтарского</w:t>
      </w:r>
      <w:proofErr w:type="spellEnd"/>
      <w:r w:rsidRPr="005A6686">
        <w:rPr>
          <w:rFonts w:ascii="Times New Roman" w:eastAsia="Times New Roman" w:hAnsi="Times New Roman"/>
          <w:sz w:val="28"/>
          <w:szCs w:val="28"/>
          <w:lang w:eastAsia="zh-CN"/>
        </w:rPr>
        <w:t xml:space="preserve"> района, Бородинского сельского поселения </w:t>
      </w:r>
      <w:proofErr w:type="spellStart"/>
      <w:r w:rsidRPr="005A6686">
        <w:rPr>
          <w:rFonts w:ascii="Times New Roman" w:eastAsia="Times New Roman" w:hAnsi="Times New Roman"/>
          <w:sz w:val="28"/>
          <w:szCs w:val="28"/>
          <w:lang w:eastAsia="zh-CN"/>
        </w:rPr>
        <w:t>Приморско-Ахтарского</w:t>
      </w:r>
      <w:proofErr w:type="spellEnd"/>
      <w:r w:rsidRPr="005A6686">
        <w:rPr>
          <w:rFonts w:ascii="Times New Roman" w:eastAsia="Times New Roman" w:hAnsi="Times New Roman"/>
          <w:sz w:val="28"/>
          <w:szCs w:val="28"/>
          <w:lang w:eastAsia="zh-CN"/>
        </w:rPr>
        <w:t xml:space="preserve"> района, </w:t>
      </w:r>
      <w:proofErr w:type="spellStart"/>
      <w:r w:rsidRPr="005A6686">
        <w:rPr>
          <w:rFonts w:ascii="Times New Roman" w:eastAsia="Times New Roman" w:hAnsi="Times New Roman"/>
          <w:sz w:val="28"/>
          <w:szCs w:val="28"/>
          <w:lang w:eastAsia="zh-CN"/>
        </w:rPr>
        <w:t>Ахтарского</w:t>
      </w:r>
      <w:proofErr w:type="spellEnd"/>
      <w:r w:rsidRPr="005A6686">
        <w:rPr>
          <w:rFonts w:ascii="Times New Roman" w:eastAsia="Times New Roman" w:hAnsi="Times New Roman"/>
          <w:sz w:val="28"/>
          <w:szCs w:val="28"/>
          <w:lang w:eastAsia="zh-CN"/>
        </w:rPr>
        <w:t xml:space="preserve"> сельского поселения </w:t>
      </w:r>
      <w:proofErr w:type="spellStart"/>
      <w:r w:rsidRPr="005A6686">
        <w:rPr>
          <w:rFonts w:ascii="Times New Roman" w:eastAsia="Times New Roman" w:hAnsi="Times New Roman"/>
          <w:sz w:val="28"/>
          <w:szCs w:val="28"/>
          <w:lang w:eastAsia="zh-CN"/>
        </w:rPr>
        <w:t>Приморско-Ахтарского</w:t>
      </w:r>
      <w:proofErr w:type="spellEnd"/>
      <w:r w:rsidRPr="005A6686">
        <w:rPr>
          <w:rFonts w:ascii="Times New Roman" w:eastAsia="Times New Roman" w:hAnsi="Times New Roman"/>
          <w:sz w:val="28"/>
          <w:szCs w:val="28"/>
          <w:lang w:eastAsia="zh-CN"/>
        </w:rPr>
        <w:t xml:space="preserve"> рай</w:t>
      </w:r>
      <w:r>
        <w:rPr>
          <w:rFonts w:ascii="Times New Roman" w:eastAsia="Times New Roman" w:hAnsi="Times New Roman"/>
          <w:sz w:val="28"/>
          <w:szCs w:val="28"/>
          <w:lang w:eastAsia="zh-CN"/>
        </w:rPr>
        <w:t>она.</w:t>
      </w:r>
    </w:p>
    <w:p w:rsidR="005A6686" w:rsidRPr="005A6686" w:rsidRDefault="005A6686" w:rsidP="005A6686">
      <w:pPr>
        <w:tabs>
          <w:tab w:val="left" w:pos="709"/>
        </w:tabs>
        <w:spacing w:after="0" w:line="240" w:lineRule="auto"/>
        <w:ind w:firstLine="709"/>
        <w:contextualSpacing/>
        <w:jc w:val="both"/>
        <w:rPr>
          <w:rFonts w:ascii="Times New Roman" w:eastAsia="Times New Roman" w:hAnsi="Times New Roman"/>
          <w:sz w:val="28"/>
          <w:szCs w:val="28"/>
          <w:lang w:eastAsia="zh-CN"/>
        </w:rPr>
      </w:pPr>
      <w:r w:rsidRPr="005A6686">
        <w:rPr>
          <w:rFonts w:ascii="Times New Roman" w:eastAsia="Times New Roman" w:hAnsi="Times New Roman"/>
          <w:sz w:val="28"/>
          <w:szCs w:val="28"/>
          <w:lang w:eastAsia="zh-CN"/>
        </w:rPr>
        <w:t>За 2018 г вывезено 69 000 м3 ТКО.</w:t>
      </w:r>
    </w:p>
    <w:p w:rsidR="005A6686" w:rsidRPr="005A6686" w:rsidRDefault="005A6686" w:rsidP="005A6686">
      <w:pPr>
        <w:tabs>
          <w:tab w:val="left" w:pos="709"/>
        </w:tabs>
        <w:spacing w:after="0" w:line="240" w:lineRule="auto"/>
        <w:ind w:firstLine="709"/>
        <w:contextualSpacing/>
        <w:jc w:val="both"/>
        <w:rPr>
          <w:rFonts w:ascii="Times New Roman" w:eastAsia="Times New Roman" w:hAnsi="Times New Roman"/>
          <w:sz w:val="28"/>
          <w:szCs w:val="28"/>
          <w:lang w:eastAsia="zh-CN"/>
        </w:rPr>
      </w:pPr>
      <w:proofErr w:type="gramStart"/>
      <w:r w:rsidRPr="005A6686">
        <w:rPr>
          <w:rFonts w:ascii="Times New Roman" w:eastAsia="Times New Roman" w:hAnsi="Times New Roman"/>
          <w:sz w:val="28"/>
          <w:szCs w:val="28"/>
          <w:lang w:eastAsia="zh-CN"/>
        </w:rPr>
        <w:t xml:space="preserve">Во исполнение п.6 ст.24.6 ФЗ от 24.06.1998 № 89-ФЗ «Об отходах производства и потребления», в соответствии с постановлением Правительства РФ от 5.09.2016 №881 «О проведении уполномоченными органами исполнительной власти субъектов РФ конкурса отбора региональных операторов по обращению с ТКО» 21.09.2018г.  МИНТЭК и ЖКХ был проведен конкурс по отбору регионального оператора в сфере обращения с ТКО Тимашевской зоны деятельности. </w:t>
      </w:r>
      <w:proofErr w:type="gramEnd"/>
    </w:p>
    <w:p w:rsidR="005A6686" w:rsidRPr="005A6686" w:rsidRDefault="005A6686" w:rsidP="005A6686">
      <w:pPr>
        <w:tabs>
          <w:tab w:val="left" w:pos="709"/>
        </w:tabs>
        <w:spacing w:after="0" w:line="240" w:lineRule="auto"/>
        <w:ind w:firstLine="709"/>
        <w:contextualSpacing/>
        <w:jc w:val="both"/>
        <w:rPr>
          <w:rFonts w:ascii="Times New Roman" w:eastAsia="Times New Roman" w:hAnsi="Times New Roman"/>
          <w:sz w:val="28"/>
          <w:szCs w:val="28"/>
          <w:lang w:eastAsia="zh-CN"/>
        </w:rPr>
      </w:pPr>
      <w:r w:rsidRPr="005A6686">
        <w:rPr>
          <w:rFonts w:ascii="Times New Roman" w:eastAsia="Times New Roman" w:hAnsi="Times New Roman"/>
          <w:sz w:val="28"/>
          <w:szCs w:val="28"/>
          <w:lang w:eastAsia="zh-CN"/>
        </w:rPr>
        <w:t xml:space="preserve">Между министерством топливно-энергетического комплекса и жилищно-коммунального хозяйства Краснодарского края </w:t>
      </w:r>
      <w:proofErr w:type="gramStart"/>
      <w:r w:rsidRPr="005A6686">
        <w:rPr>
          <w:rFonts w:ascii="Times New Roman" w:eastAsia="Times New Roman" w:hAnsi="Times New Roman"/>
          <w:sz w:val="28"/>
          <w:szCs w:val="28"/>
          <w:lang w:eastAsia="zh-CN"/>
        </w:rPr>
        <w:t>и ООО</w:t>
      </w:r>
      <w:proofErr w:type="gramEnd"/>
      <w:r w:rsidRPr="005A6686">
        <w:rPr>
          <w:rFonts w:ascii="Times New Roman" w:eastAsia="Times New Roman" w:hAnsi="Times New Roman"/>
          <w:sz w:val="28"/>
          <w:szCs w:val="28"/>
          <w:lang w:eastAsia="zh-CN"/>
        </w:rPr>
        <w:t xml:space="preserve"> «Чистый город» 2 октября 2018 года заключено соглашение по обращению с твердыми коммунальными отходами по Тимашевской зоне деятельности.</w:t>
      </w:r>
    </w:p>
    <w:p w:rsidR="005A6686" w:rsidRPr="005A6686" w:rsidRDefault="005A6686" w:rsidP="005A6686">
      <w:pPr>
        <w:tabs>
          <w:tab w:val="left" w:pos="709"/>
        </w:tabs>
        <w:spacing w:after="0" w:line="240" w:lineRule="auto"/>
        <w:ind w:firstLine="709"/>
        <w:contextualSpacing/>
        <w:jc w:val="both"/>
        <w:rPr>
          <w:rFonts w:ascii="Times New Roman" w:eastAsia="Times New Roman" w:hAnsi="Times New Roman"/>
          <w:sz w:val="28"/>
          <w:szCs w:val="28"/>
          <w:lang w:eastAsia="zh-CN"/>
        </w:rPr>
      </w:pPr>
      <w:r w:rsidRPr="005A6686">
        <w:rPr>
          <w:rFonts w:ascii="Times New Roman" w:eastAsia="Times New Roman" w:hAnsi="Times New Roman"/>
          <w:sz w:val="28"/>
          <w:szCs w:val="28"/>
          <w:lang w:eastAsia="zh-CN"/>
        </w:rPr>
        <w:t>Приморско-Ахтарский район отнесен к Тимашевской зоне деятельности.</w:t>
      </w:r>
    </w:p>
    <w:p w:rsidR="005A6686" w:rsidRPr="005A6686" w:rsidRDefault="005A6686" w:rsidP="005A6686">
      <w:pPr>
        <w:tabs>
          <w:tab w:val="left" w:pos="709"/>
        </w:tabs>
        <w:spacing w:after="0" w:line="240" w:lineRule="auto"/>
        <w:ind w:firstLine="709"/>
        <w:contextualSpacing/>
        <w:jc w:val="both"/>
        <w:rPr>
          <w:rFonts w:ascii="Times New Roman" w:eastAsia="Times New Roman" w:hAnsi="Times New Roman"/>
          <w:sz w:val="28"/>
          <w:szCs w:val="28"/>
          <w:lang w:eastAsia="zh-CN"/>
        </w:rPr>
      </w:pPr>
      <w:r w:rsidRPr="005A6686">
        <w:rPr>
          <w:rFonts w:ascii="Times New Roman" w:eastAsia="Times New Roman" w:hAnsi="Times New Roman"/>
          <w:sz w:val="28"/>
          <w:szCs w:val="28"/>
          <w:lang w:eastAsia="zh-CN"/>
        </w:rPr>
        <w:t xml:space="preserve">По итогам конкурса по отбору регионального оператора в сфере обращения с ТКО ООО «Чистый город» определен как региональный оператор Тимашевской зоны деятельности. Данная организация будет заниматься сбором, вывозом ТКО от населения, а также транспортировать отходы с мусороперегрузочной станции с территории </w:t>
      </w:r>
      <w:proofErr w:type="spellStart"/>
      <w:r w:rsidRPr="005A6686">
        <w:rPr>
          <w:rFonts w:ascii="Times New Roman" w:eastAsia="Times New Roman" w:hAnsi="Times New Roman"/>
          <w:sz w:val="28"/>
          <w:szCs w:val="28"/>
          <w:lang w:eastAsia="zh-CN"/>
        </w:rPr>
        <w:t>Приморско-Ахтарского</w:t>
      </w:r>
      <w:proofErr w:type="spellEnd"/>
      <w:r w:rsidRPr="005A6686">
        <w:rPr>
          <w:rFonts w:ascii="Times New Roman" w:eastAsia="Times New Roman" w:hAnsi="Times New Roman"/>
          <w:sz w:val="28"/>
          <w:szCs w:val="28"/>
          <w:lang w:eastAsia="zh-CN"/>
        </w:rPr>
        <w:t xml:space="preserve"> района на межмуниципальный </w:t>
      </w:r>
      <w:proofErr w:type="spellStart"/>
      <w:r w:rsidRPr="005A6686">
        <w:rPr>
          <w:rFonts w:ascii="Times New Roman" w:eastAsia="Times New Roman" w:hAnsi="Times New Roman"/>
          <w:sz w:val="28"/>
          <w:szCs w:val="28"/>
          <w:lang w:eastAsia="zh-CN"/>
        </w:rPr>
        <w:t>отходоперерабатывающий</w:t>
      </w:r>
      <w:proofErr w:type="spellEnd"/>
      <w:r w:rsidRPr="005A6686">
        <w:rPr>
          <w:rFonts w:ascii="Times New Roman" w:eastAsia="Times New Roman" w:hAnsi="Times New Roman"/>
          <w:sz w:val="28"/>
          <w:szCs w:val="28"/>
          <w:lang w:eastAsia="zh-CN"/>
        </w:rPr>
        <w:t xml:space="preserve"> комплекс г. Тимашевск. </w:t>
      </w:r>
    </w:p>
    <w:p w:rsidR="005A6686" w:rsidRPr="005A6686" w:rsidRDefault="005A6686" w:rsidP="005A6686">
      <w:pPr>
        <w:tabs>
          <w:tab w:val="left" w:pos="709"/>
        </w:tabs>
        <w:spacing w:after="0" w:line="240" w:lineRule="auto"/>
        <w:ind w:firstLine="709"/>
        <w:contextualSpacing/>
        <w:jc w:val="both"/>
        <w:rPr>
          <w:rFonts w:ascii="Times New Roman" w:eastAsia="Times New Roman" w:hAnsi="Times New Roman"/>
          <w:sz w:val="28"/>
          <w:szCs w:val="28"/>
          <w:lang w:eastAsia="zh-CN"/>
        </w:rPr>
      </w:pPr>
      <w:r w:rsidRPr="005A6686">
        <w:rPr>
          <w:rFonts w:ascii="Times New Roman" w:eastAsia="Times New Roman" w:hAnsi="Times New Roman"/>
          <w:sz w:val="28"/>
          <w:szCs w:val="28"/>
          <w:lang w:eastAsia="zh-CN"/>
        </w:rPr>
        <w:t xml:space="preserve">Для ООО «Чистый город» в настоящее время </w:t>
      </w:r>
      <w:r w:rsidR="009B1B51" w:rsidRPr="005A6686">
        <w:rPr>
          <w:rFonts w:ascii="Times New Roman" w:eastAsia="Times New Roman" w:hAnsi="Times New Roman"/>
          <w:sz w:val="28"/>
          <w:szCs w:val="28"/>
          <w:lang w:eastAsia="zh-CN"/>
        </w:rPr>
        <w:t>Региональной энергетической комисси</w:t>
      </w:r>
      <w:r w:rsidR="009B1B51">
        <w:rPr>
          <w:rFonts w:ascii="Times New Roman" w:eastAsia="Times New Roman" w:hAnsi="Times New Roman"/>
          <w:sz w:val="28"/>
          <w:szCs w:val="28"/>
          <w:lang w:eastAsia="zh-CN"/>
        </w:rPr>
        <w:t xml:space="preserve">ей </w:t>
      </w:r>
      <w:r w:rsidR="009B1B51" w:rsidRPr="005A6686">
        <w:rPr>
          <w:rFonts w:ascii="Times New Roman" w:eastAsia="Times New Roman" w:hAnsi="Times New Roman"/>
          <w:sz w:val="28"/>
          <w:szCs w:val="28"/>
          <w:lang w:eastAsia="zh-CN"/>
        </w:rPr>
        <w:t xml:space="preserve">департамента цен и тарифов Краснодарского края </w:t>
      </w:r>
      <w:r w:rsidRPr="005A6686">
        <w:rPr>
          <w:rFonts w:ascii="Times New Roman" w:eastAsia="Times New Roman" w:hAnsi="Times New Roman"/>
          <w:sz w:val="28"/>
          <w:szCs w:val="28"/>
          <w:lang w:eastAsia="zh-CN"/>
        </w:rPr>
        <w:t xml:space="preserve">не утвержден единый тариф на вывоз ТКО от населения.  </w:t>
      </w:r>
    </w:p>
    <w:p w:rsidR="005A6686" w:rsidRPr="005A6686" w:rsidRDefault="005A6686" w:rsidP="005A6686">
      <w:pPr>
        <w:tabs>
          <w:tab w:val="left" w:pos="709"/>
        </w:tabs>
        <w:spacing w:after="0" w:line="240" w:lineRule="auto"/>
        <w:ind w:firstLine="709"/>
        <w:contextualSpacing/>
        <w:jc w:val="both"/>
        <w:rPr>
          <w:rFonts w:ascii="Times New Roman" w:eastAsia="Times New Roman" w:hAnsi="Times New Roman"/>
          <w:sz w:val="28"/>
          <w:szCs w:val="28"/>
          <w:lang w:eastAsia="zh-CN"/>
        </w:rPr>
      </w:pPr>
      <w:proofErr w:type="gramStart"/>
      <w:r w:rsidRPr="005A6686">
        <w:rPr>
          <w:rFonts w:ascii="Times New Roman" w:eastAsia="Times New Roman" w:hAnsi="Times New Roman"/>
          <w:sz w:val="28"/>
          <w:szCs w:val="28"/>
          <w:lang w:eastAsia="zh-CN"/>
        </w:rPr>
        <w:t>По информации Региональной энергетической комиссии-департамента цен и тарифов Краснодарского края произведённый расчет единых тарифов для отобранных региональных операторов показывает рост тарифов для населения по ряду поселений (в которых на протяжении многих лет нормы накопления и тарифы не поднимались и вывоз отходов осуществлялся на близлежащие свалки) в интервале от 50 до 300 процентов.</w:t>
      </w:r>
      <w:proofErr w:type="gramEnd"/>
    </w:p>
    <w:p w:rsidR="005A6686" w:rsidRPr="005A6686" w:rsidRDefault="005A6686" w:rsidP="005A6686">
      <w:pPr>
        <w:tabs>
          <w:tab w:val="left" w:pos="709"/>
        </w:tabs>
        <w:spacing w:after="0" w:line="240" w:lineRule="auto"/>
        <w:ind w:firstLine="709"/>
        <w:contextualSpacing/>
        <w:jc w:val="both"/>
        <w:rPr>
          <w:rFonts w:ascii="Times New Roman" w:eastAsia="Times New Roman" w:hAnsi="Times New Roman"/>
          <w:sz w:val="28"/>
          <w:szCs w:val="28"/>
          <w:lang w:eastAsia="zh-CN"/>
        </w:rPr>
      </w:pPr>
      <w:proofErr w:type="gramStart"/>
      <w:r w:rsidRPr="005A6686">
        <w:rPr>
          <w:rFonts w:ascii="Times New Roman" w:eastAsia="Times New Roman" w:hAnsi="Times New Roman"/>
          <w:sz w:val="28"/>
          <w:szCs w:val="28"/>
          <w:lang w:eastAsia="zh-CN"/>
        </w:rPr>
        <w:t xml:space="preserve">В связи с прогнозируемым социальным напряжением в Краснодарском крае и с учетом пункта 7 Федерального закона от 25 декабря 2018 года № 483 «О внесении изменений в Федеральный закон «Об отходах производства и потребления»,  начало деятельности выбранных региональных операторов по </w:t>
      </w:r>
      <w:r w:rsidRPr="005A6686">
        <w:rPr>
          <w:rFonts w:ascii="Times New Roman" w:eastAsia="Times New Roman" w:hAnsi="Times New Roman"/>
          <w:sz w:val="28"/>
          <w:szCs w:val="28"/>
          <w:lang w:eastAsia="zh-CN"/>
        </w:rPr>
        <w:lastRenderedPageBreak/>
        <w:t>обращению с ТКО на территории Краснодарского края решением селекторного совещания от 28 декабря 2018 года под председательством первого заместителя главы администрации</w:t>
      </w:r>
      <w:proofErr w:type="gramEnd"/>
      <w:r w:rsidRPr="005A6686">
        <w:rPr>
          <w:rFonts w:ascii="Times New Roman" w:eastAsia="Times New Roman" w:hAnsi="Times New Roman"/>
          <w:sz w:val="28"/>
          <w:szCs w:val="28"/>
          <w:lang w:eastAsia="zh-CN"/>
        </w:rPr>
        <w:t xml:space="preserve"> (губернатора) Краснодарского края А.А. Алексеенко, отложено сроком на 12 месяцев.</w:t>
      </w:r>
    </w:p>
    <w:p w:rsidR="00E62421" w:rsidRPr="00A71037" w:rsidRDefault="00206F81" w:rsidP="00AD6CC2">
      <w:pPr>
        <w:tabs>
          <w:tab w:val="left" w:pos="709"/>
        </w:tabs>
        <w:spacing w:after="0" w:line="240" w:lineRule="auto"/>
        <w:contextualSpacing/>
        <w:jc w:val="both"/>
        <w:rPr>
          <w:rFonts w:ascii="Times New Roman" w:eastAsia="Times New Roman" w:hAnsi="Times New Roman"/>
          <w:color w:val="548DD4" w:themeColor="text2" w:themeTint="99"/>
          <w:sz w:val="28"/>
          <w:szCs w:val="28"/>
          <w:lang w:eastAsia="ru-RU"/>
        </w:rPr>
      </w:pPr>
      <w:r w:rsidRPr="00A71037">
        <w:rPr>
          <w:rFonts w:ascii="Times New Roman" w:eastAsia="Times New Roman" w:hAnsi="Times New Roman"/>
          <w:color w:val="548DD4" w:themeColor="text2" w:themeTint="99"/>
          <w:sz w:val="28"/>
          <w:szCs w:val="28"/>
          <w:lang w:eastAsia="ru-RU"/>
        </w:rPr>
        <w:tab/>
      </w:r>
    </w:p>
    <w:p w:rsidR="00E62421" w:rsidRPr="00230662" w:rsidRDefault="00E62421" w:rsidP="008150F6">
      <w:pPr>
        <w:tabs>
          <w:tab w:val="left" w:pos="709"/>
          <w:tab w:val="left" w:pos="1134"/>
        </w:tabs>
        <w:spacing w:after="0" w:line="240" w:lineRule="auto"/>
        <w:contextualSpacing/>
        <w:jc w:val="center"/>
        <w:rPr>
          <w:rFonts w:ascii="Times New Roman" w:eastAsia="Times New Roman" w:hAnsi="Times New Roman"/>
          <w:b/>
          <w:sz w:val="28"/>
          <w:szCs w:val="28"/>
          <w:lang w:eastAsia="ru-RU"/>
        </w:rPr>
      </w:pPr>
      <w:r w:rsidRPr="00230662">
        <w:rPr>
          <w:rFonts w:ascii="Times New Roman" w:eastAsia="Times New Roman" w:hAnsi="Times New Roman"/>
          <w:b/>
          <w:sz w:val="28"/>
          <w:szCs w:val="28"/>
          <w:lang w:eastAsia="ru-RU"/>
        </w:rPr>
        <w:t>Определение перечня приоритетных рынков для  муниципального</w:t>
      </w:r>
      <w:r w:rsidR="008150F6" w:rsidRPr="00230662">
        <w:rPr>
          <w:rFonts w:ascii="Times New Roman" w:eastAsia="Times New Roman" w:hAnsi="Times New Roman"/>
          <w:b/>
          <w:sz w:val="28"/>
          <w:szCs w:val="28"/>
          <w:lang w:eastAsia="ru-RU"/>
        </w:rPr>
        <w:t xml:space="preserve"> образования, их характеристика</w:t>
      </w:r>
    </w:p>
    <w:p w:rsidR="00DF3B39" w:rsidRPr="00230662" w:rsidRDefault="00DF3B39" w:rsidP="008150F6">
      <w:pPr>
        <w:tabs>
          <w:tab w:val="left" w:pos="709"/>
          <w:tab w:val="left" w:pos="1134"/>
        </w:tabs>
        <w:spacing w:after="0" w:line="240" w:lineRule="auto"/>
        <w:contextualSpacing/>
        <w:jc w:val="center"/>
        <w:rPr>
          <w:rFonts w:ascii="Times New Roman" w:eastAsia="Times New Roman" w:hAnsi="Times New Roman"/>
          <w:b/>
          <w:sz w:val="16"/>
          <w:szCs w:val="16"/>
          <w:lang w:eastAsia="ru-RU"/>
        </w:rPr>
      </w:pPr>
    </w:p>
    <w:p w:rsidR="00DF3B39" w:rsidRPr="00230662" w:rsidRDefault="00DF3B39" w:rsidP="00DF3B39">
      <w:pPr>
        <w:tabs>
          <w:tab w:val="left" w:pos="709"/>
        </w:tabs>
        <w:spacing w:after="0" w:line="240" w:lineRule="auto"/>
        <w:contextualSpacing/>
        <w:jc w:val="both"/>
        <w:rPr>
          <w:rFonts w:ascii="Times New Roman" w:eastAsia="Times New Roman" w:hAnsi="Times New Roman"/>
          <w:sz w:val="28"/>
          <w:szCs w:val="28"/>
          <w:lang w:eastAsia="ru-RU"/>
        </w:rPr>
      </w:pPr>
      <w:r w:rsidRPr="00230662">
        <w:rPr>
          <w:rFonts w:ascii="Times New Roman" w:eastAsia="Times New Roman" w:hAnsi="Times New Roman"/>
          <w:sz w:val="28"/>
          <w:szCs w:val="28"/>
          <w:lang w:eastAsia="ru-RU"/>
        </w:rPr>
        <w:tab/>
        <w:t>В соответствии с распоряжением главы администрации (губернатора) Краснодарского края от 6 декабря 2017 года № 363-р «О внесении изменения в распоряжение главы администрации (губернатора) Краснодарского края от 15 марта 2016 года № 79-р «Об утверждении перечня социально-значимых и приоритетных рынков для содействия развитию конкуренции в Краснодарском крае» определены 7 приоритетных рынков:</w:t>
      </w:r>
    </w:p>
    <w:p w:rsidR="00DF3B39" w:rsidRPr="00230662" w:rsidRDefault="00DF3B39" w:rsidP="00DF3B39">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230662">
        <w:rPr>
          <w:rFonts w:ascii="Times New Roman" w:eastAsia="Times New Roman" w:hAnsi="Times New Roman"/>
          <w:sz w:val="28"/>
          <w:szCs w:val="28"/>
          <w:lang w:eastAsia="ru-RU"/>
        </w:rPr>
        <w:t xml:space="preserve">- рынок сельскохозяйственной продукции (овощной и </w:t>
      </w:r>
      <w:proofErr w:type="spellStart"/>
      <w:r w:rsidRPr="00230662">
        <w:rPr>
          <w:rFonts w:ascii="Times New Roman" w:eastAsia="Times New Roman" w:hAnsi="Times New Roman"/>
          <w:sz w:val="28"/>
          <w:szCs w:val="28"/>
          <w:lang w:eastAsia="ru-RU"/>
        </w:rPr>
        <w:t>плодовоягодной</w:t>
      </w:r>
      <w:proofErr w:type="spellEnd"/>
      <w:r w:rsidRPr="00230662">
        <w:rPr>
          <w:rFonts w:ascii="Times New Roman" w:eastAsia="Times New Roman" w:hAnsi="Times New Roman"/>
          <w:sz w:val="28"/>
          <w:szCs w:val="28"/>
          <w:lang w:eastAsia="ru-RU"/>
        </w:rPr>
        <w:t xml:space="preserve"> продукции, продукции животноводства);</w:t>
      </w:r>
    </w:p>
    <w:p w:rsidR="00DF3B39" w:rsidRPr="00230662" w:rsidRDefault="00DF3B39" w:rsidP="00DF3B39">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230662">
        <w:rPr>
          <w:rFonts w:ascii="Times New Roman" w:eastAsia="Times New Roman" w:hAnsi="Times New Roman"/>
          <w:sz w:val="28"/>
          <w:szCs w:val="28"/>
          <w:lang w:eastAsia="ru-RU"/>
        </w:rPr>
        <w:t>- рынок бытовых услуг;</w:t>
      </w:r>
    </w:p>
    <w:p w:rsidR="00DF3B39" w:rsidRPr="00230662" w:rsidRDefault="00DF3B39" w:rsidP="00DF3B39">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230662">
        <w:rPr>
          <w:rFonts w:ascii="Times New Roman" w:eastAsia="Times New Roman" w:hAnsi="Times New Roman"/>
          <w:sz w:val="28"/>
          <w:szCs w:val="28"/>
          <w:lang w:eastAsia="ru-RU"/>
        </w:rPr>
        <w:t>- рынок санаторно-курортных и туристических услуг;</w:t>
      </w:r>
    </w:p>
    <w:p w:rsidR="00DF3B39" w:rsidRPr="00230662" w:rsidRDefault="00DF3B39" w:rsidP="00DF3B39">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230662">
        <w:rPr>
          <w:rFonts w:ascii="Times New Roman" w:eastAsia="Times New Roman" w:hAnsi="Times New Roman"/>
          <w:sz w:val="28"/>
          <w:szCs w:val="28"/>
          <w:lang w:eastAsia="ru-RU"/>
        </w:rPr>
        <w:t>- рынок пищевой продукции;</w:t>
      </w:r>
    </w:p>
    <w:p w:rsidR="00DF3B39" w:rsidRPr="00230662" w:rsidRDefault="00DF3B39" w:rsidP="00DF3B39">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230662">
        <w:rPr>
          <w:rFonts w:ascii="Times New Roman" w:eastAsia="Times New Roman" w:hAnsi="Times New Roman"/>
          <w:sz w:val="28"/>
          <w:szCs w:val="28"/>
          <w:lang w:eastAsia="ru-RU"/>
        </w:rPr>
        <w:t>- рынок композитных материалов;</w:t>
      </w:r>
    </w:p>
    <w:p w:rsidR="00DF3B39" w:rsidRPr="00230662" w:rsidRDefault="00DF3B39" w:rsidP="00DF3B39">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230662">
        <w:rPr>
          <w:rFonts w:ascii="Times New Roman" w:eastAsia="Times New Roman" w:hAnsi="Times New Roman"/>
          <w:sz w:val="28"/>
          <w:szCs w:val="28"/>
          <w:lang w:eastAsia="ru-RU"/>
        </w:rPr>
        <w:t>- рынок продукции легкой промышленности;</w:t>
      </w:r>
    </w:p>
    <w:p w:rsidR="00DF3B39" w:rsidRPr="00230662" w:rsidRDefault="00DF3B39" w:rsidP="00DF3B39">
      <w:pPr>
        <w:tabs>
          <w:tab w:val="left" w:pos="709"/>
        </w:tabs>
        <w:spacing w:after="0" w:line="240" w:lineRule="auto"/>
        <w:ind w:firstLine="709"/>
        <w:contextualSpacing/>
        <w:jc w:val="both"/>
        <w:rPr>
          <w:rFonts w:ascii="Times New Roman" w:eastAsia="Times New Roman" w:hAnsi="Times New Roman"/>
          <w:sz w:val="28"/>
          <w:szCs w:val="28"/>
          <w:lang w:eastAsia="ru-RU"/>
        </w:rPr>
      </w:pPr>
      <w:r w:rsidRPr="00230662">
        <w:rPr>
          <w:rFonts w:ascii="Times New Roman" w:eastAsia="Times New Roman" w:hAnsi="Times New Roman"/>
          <w:sz w:val="28"/>
          <w:szCs w:val="28"/>
          <w:lang w:eastAsia="ru-RU"/>
        </w:rPr>
        <w:t>- рынок продукции сельскохозяйственного машиностроения.</w:t>
      </w:r>
    </w:p>
    <w:p w:rsidR="00DF3B39" w:rsidRPr="00A71037" w:rsidRDefault="00DF3B39" w:rsidP="00DF3B39">
      <w:pPr>
        <w:spacing w:after="0" w:line="240" w:lineRule="auto"/>
        <w:ind w:firstLine="708"/>
        <w:contextualSpacing/>
        <w:jc w:val="center"/>
        <w:rPr>
          <w:rFonts w:ascii="Times New Roman" w:eastAsia="Times New Roman" w:hAnsi="Times New Roman"/>
          <w:b/>
          <w:color w:val="548DD4" w:themeColor="text2" w:themeTint="99"/>
          <w:sz w:val="28"/>
          <w:szCs w:val="28"/>
          <w:lang w:eastAsia="ru-RU"/>
        </w:rPr>
      </w:pPr>
    </w:p>
    <w:p w:rsidR="00DF3B39" w:rsidRPr="009466DE" w:rsidRDefault="00DF3B39" w:rsidP="00DF3B39">
      <w:pPr>
        <w:spacing w:after="0" w:line="240" w:lineRule="auto"/>
        <w:contextualSpacing/>
        <w:jc w:val="center"/>
        <w:rPr>
          <w:rFonts w:ascii="Times New Roman" w:eastAsia="Times New Roman" w:hAnsi="Times New Roman"/>
          <w:b/>
          <w:sz w:val="28"/>
          <w:szCs w:val="28"/>
          <w:lang w:eastAsia="ru-RU"/>
        </w:rPr>
      </w:pPr>
      <w:r w:rsidRPr="009466DE">
        <w:rPr>
          <w:rFonts w:ascii="Times New Roman" w:eastAsia="Times New Roman" w:hAnsi="Times New Roman"/>
          <w:b/>
          <w:sz w:val="28"/>
          <w:szCs w:val="28"/>
          <w:lang w:eastAsia="ru-RU"/>
        </w:rPr>
        <w:t>Рынок сельскохозяйственной продукции (овощной и плодово</w:t>
      </w:r>
      <w:r w:rsidR="009A31F3">
        <w:rPr>
          <w:rFonts w:ascii="Times New Roman" w:eastAsia="Times New Roman" w:hAnsi="Times New Roman"/>
          <w:b/>
          <w:sz w:val="28"/>
          <w:szCs w:val="28"/>
          <w:lang w:eastAsia="ru-RU"/>
        </w:rPr>
        <w:t>-</w:t>
      </w:r>
      <w:r w:rsidRPr="009466DE">
        <w:rPr>
          <w:rFonts w:ascii="Times New Roman" w:eastAsia="Times New Roman" w:hAnsi="Times New Roman"/>
          <w:b/>
          <w:sz w:val="28"/>
          <w:szCs w:val="28"/>
          <w:lang w:eastAsia="ru-RU"/>
        </w:rPr>
        <w:t>ягодной продукции, продукции животноводства)</w:t>
      </w:r>
    </w:p>
    <w:p w:rsidR="00DF3B39" w:rsidRPr="009466DE" w:rsidRDefault="00DF3B39" w:rsidP="00DF3B39">
      <w:pPr>
        <w:widowControl w:val="0"/>
        <w:suppressAutoHyphens/>
        <w:spacing w:after="0" w:line="240" w:lineRule="auto"/>
        <w:ind w:firstLine="900"/>
        <w:jc w:val="both"/>
        <w:rPr>
          <w:rFonts w:ascii="Times New Roman" w:eastAsia="Lucida Sans Unicode" w:hAnsi="Times New Roman"/>
          <w:kern w:val="1"/>
          <w:sz w:val="28"/>
          <w:szCs w:val="28"/>
        </w:rPr>
      </w:pP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xml:space="preserve">В структуре базовых отраслей муниципального образования Приморско-Ахтарский район на долю сельского хозяйства </w:t>
      </w:r>
      <w:proofErr w:type="spellStart"/>
      <w:r w:rsidRPr="009466DE">
        <w:rPr>
          <w:rFonts w:ascii="Times New Roman" w:eastAsia="Lucida Sans Unicode" w:hAnsi="Times New Roman"/>
          <w:kern w:val="1"/>
          <w:sz w:val="28"/>
          <w:szCs w:val="28"/>
        </w:rPr>
        <w:t>Приморско-Ахтарского</w:t>
      </w:r>
      <w:proofErr w:type="spellEnd"/>
      <w:r w:rsidRPr="009466DE">
        <w:rPr>
          <w:rFonts w:ascii="Times New Roman" w:eastAsia="Lucida Sans Unicode" w:hAnsi="Times New Roman"/>
          <w:kern w:val="1"/>
          <w:sz w:val="28"/>
          <w:szCs w:val="28"/>
        </w:rPr>
        <w:t xml:space="preserve"> района приходится  43,6%  объемов производства, основными направлениями которого являются растениеводство и животноводство. </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xml:space="preserve">Производством сельхозпродукции в районе занимаются 14 сельхозпредприятий, 132 ИП и КФХ,  9762 подворий личных подсобных хозяйств. </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Ведущей отраслью в сельскохозяйственном производстве является растениеводство. Основными сельскохозяйственными культурами являются:</w:t>
      </w:r>
    </w:p>
    <w:p w:rsidR="009A31F3" w:rsidRDefault="009466DE" w:rsidP="009A31F3">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озимая пшеница, кукуруза на зерно, подсолне</w:t>
      </w:r>
      <w:r w:rsidR="009A31F3">
        <w:rPr>
          <w:rFonts w:ascii="Times New Roman" w:eastAsia="Lucida Sans Unicode" w:hAnsi="Times New Roman"/>
          <w:kern w:val="1"/>
          <w:sz w:val="28"/>
          <w:szCs w:val="28"/>
        </w:rPr>
        <w:t xml:space="preserve">чник, сахарная свекла.      </w:t>
      </w:r>
    </w:p>
    <w:p w:rsidR="009A31F3" w:rsidRDefault="009466DE" w:rsidP="009A31F3">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xml:space="preserve">Площади зерновых и зернобобовых культур увеличиваются, в основном за счет увеличения площади под озимой пшеницей, горохом  и кукурузой на зерно. </w:t>
      </w:r>
      <w:proofErr w:type="gramStart"/>
      <w:r w:rsidRPr="009466DE">
        <w:rPr>
          <w:rFonts w:ascii="Times New Roman" w:eastAsia="Lucida Sans Unicode" w:hAnsi="Times New Roman"/>
          <w:kern w:val="1"/>
          <w:sz w:val="28"/>
          <w:szCs w:val="28"/>
        </w:rPr>
        <w:t xml:space="preserve">Урожайности перечисленных культур являются одними из самых высоких в крае, и качество зерна, из года в год, так же остается на высоте. </w:t>
      </w:r>
      <w:proofErr w:type="gramEnd"/>
    </w:p>
    <w:p w:rsidR="009466DE" w:rsidRPr="009466DE" w:rsidRDefault="009466DE" w:rsidP="009A31F3">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Зерновые культуры  в последние годы востребованы, и цена реализации на эти виды культур вполне достойная (от 8,5 тыс. руб. за тонну до 12,5 тыс. руб. за тонну). Очень развита конкуренция. Есть и слабые стороны в отрасли растениеводства:</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нет постоянного рынка сбыта овощной и плодовой продукции по фиксированным ценам;</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lastRenderedPageBreak/>
        <w:t>- в районе отсутствуют  перерабатывающие предприятия для производства соков, джемов, компотов;</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xml:space="preserve">- отсутствуют овощехранилища и </w:t>
      </w:r>
      <w:proofErr w:type="spellStart"/>
      <w:r w:rsidRPr="009466DE">
        <w:rPr>
          <w:rFonts w:ascii="Times New Roman" w:eastAsia="Lucida Sans Unicode" w:hAnsi="Times New Roman"/>
          <w:kern w:val="1"/>
          <w:sz w:val="28"/>
          <w:szCs w:val="28"/>
        </w:rPr>
        <w:t>фруктохранилища</w:t>
      </w:r>
      <w:proofErr w:type="spellEnd"/>
      <w:r w:rsidRPr="009466DE">
        <w:rPr>
          <w:rFonts w:ascii="Times New Roman" w:eastAsia="Lucida Sans Unicode" w:hAnsi="Times New Roman"/>
          <w:kern w:val="1"/>
          <w:sz w:val="28"/>
          <w:szCs w:val="28"/>
        </w:rPr>
        <w:t xml:space="preserve"> для хранения продукции, т.к.  в зимний период  ценовая планка на овощи и фрукты - высокая.</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xml:space="preserve"> Второй по значимости отраслью в сельском хозяйстве района является отрасль – животноводство, где основной деятельностью сельскохозяйственных предприятий является производство скота и птицы в живом весе, а также производство молока. На сегодняшний день разведением КРС и производством молока занимаются предприятия ОАО СС «</w:t>
      </w:r>
      <w:proofErr w:type="spellStart"/>
      <w:r w:rsidRPr="009466DE">
        <w:rPr>
          <w:rFonts w:ascii="Times New Roman" w:eastAsia="Lucida Sans Unicode" w:hAnsi="Times New Roman"/>
          <w:kern w:val="1"/>
          <w:sz w:val="28"/>
          <w:szCs w:val="28"/>
        </w:rPr>
        <w:t>Племзавод</w:t>
      </w:r>
      <w:proofErr w:type="spellEnd"/>
      <w:r w:rsidRPr="009466DE">
        <w:rPr>
          <w:rFonts w:ascii="Times New Roman" w:eastAsia="Lucida Sans Unicode" w:hAnsi="Times New Roman"/>
          <w:kern w:val="1"/>
          <w:sz w:val="28"/>
          <w:szCs w:val="28"/>
        </w:rPr>
        <w:t xml:space="preserve"> </w:t>
      </w:r>
      <w:proofErr w:type="spellStart"/>
      <w:r w:rsidRPr="009466DE">
        <w:rPr>
          <w:rFonts w:ascii="Times New Roman" w:eastAsia="Lucida Sans Unicode" w:hAnsi="Times New Roman"/>
          <w:kern w:val="1"/>
          <w:sz w:val="28"/>
          <w:szCs w:val="28"/>
        </w:rPr>
        <w:t>Бейсуг</w:t>
      </w:r>
      <w:proofErr w:type="spellEnd"/>
      <w:r w:rsidRPr="009466DE">
        <w:rPr>
          <w:rFonts w:ascii="Times New Roman" w:eastAsia="Lucida Sans Unicode" w:hAnsi="Times New Roman"/>
          <w:kern w:val="1"/>
          <w:sz w:val="28"/>
          <w:szCs w:val="28"/>
        </w:rPr>
        <w:t xml:space="preserve">» </w:t>
      </w:r>
      <w:proofErr w:type="gramStart"/>
      <w:r w:rsidRPr="009466DE">
        <w:rPr>
          <w:rFonts w:ascii="Times New Roman" w:eastAsia="Lucida Sans Unicode" w:hAnsi="Times New Roman"/>
          <w:kern w:val="1"/>
          <w:sz w:val="28"/>
          <w:szCs w:val="28"/>
        </w:rPr>
        <w:t>и ООО</w:t>
      </w:r>
      <w:proofErr w:type="gramEnd"/>
      <w:r w:rsidRPr="009466DE">
        <w:rPr>
          <w:rFonts w:ascii="Times New Roman" w:eastAsia="Lucida Sans Unicode" w:hAnsi="Times New Roman"/>
          <w:kern w:val="1"/>
          <w:sz w:val="28"/>
          <w:szCs w:val="28"/>
        </w:rPr>
        <w:t xml:space="preserve"> «Победа», крестьянские (фермерские) хозяйства, личные подсобные хозяйства. Выращивание и производство мяса птицы осуществлял</w:t>
      </w:r>
      <w:proofErr w:type="gramStart"/>
      <w:r w:rsidRPr="009466DE">
        <w:rPr>
          <w:rFonts w:ascii="Times New Roman" w:eastAsia="Lucida Sans Unicode" w:hAnsi="Times New Roman"/>
          <w:kern w:val="1"/>
          <w:sz w:val="28"/>
          <w:szCs w:val="28"/>
        </w:rPr>
        <w:t>а ООО</w:t>
      </w:r>
      <w:proofErr w:type="gramEnd"/>
      <w:r w:rsidRPr="009466DE">
        <w:rPr>
          <w:rFonts w:ascii="Times New Roman" w:eastAsia="Lucida Sans Unicode" w:hAnsi="Times New Roman"/>
          <w:kern w:val="1"/>
          <w:sz w:val="28"/>
          <w:szCs w:val="28"/>
        </w:rPr>
        <w:t xml:space="preserve"> «Птицефабрика «Приморская». Но с октября 2018 года данное предприятие приостановило производственную деятельность. Достижению надлежащей конкуренции  препятствуют слабые стороны. Нет законодательной базы для того, чтобы все крестьянские (фермерские) хозяйства занимались животноводством, так как у них сосредоточена большая часть пашни. Большинство пустующих животноводческих помещений не отвечают требованиям  ветеринарно-санитарных разрывов до населенных пунктов.  Проблемы с выделением земельного участка   вновь образующимся хозяйствам  для  ведения животноводства, так как нет свободных земель. Существуют программы «Начинающий фермер» и «Семейная ферма» для поддержки и развития животноводства. В программе «Начинающий фермер» из года в год принимают участие хозяйства </w:t>
      </w:r>
      <w:proofErr w:type="spellStart"/>
      <w:r w:rsidRPr="009466DE">
        <w:rPr>
          <w:rFonts w:ascii="Times New Roman" w:eastAsia="Lucida Sans Unicode" w:hAnsi="Times New Roman"/>
          <w:kern w:val="1"/>
          <w:sz w:val="28"/>
          <w:szCs w:val="28"/>
        </w:rPr>
        <w:t>Приморско-Ахтарского</w:t>
      </w:r>
      <w:proofErr w:type="spellEnd"/>
      <w:r w:rsidRPr="009466DE">
        <w:rPr>
          <w:rFonts w:ascii="Times New Roman" w:eastAsia="Lucida Sans Unicode" w:hAnsi="Times New Roman"/>
          <w:kern w:val="1"/>
          <w:sz w:val="28"/>
          <w:szCs w:val="28"/>
        </w:rPr>
        <w:t xml:space="preserve"> района, получают гранты на развитие животноводства, но эта программа помогает создавать малые хозяйства, и не позволяет создать крупную ферму, соответствующую всем нормам и стандартам. При наличии желающих развивать животноводство и создавать более крупные фермы, из-за недостаточности собственных средств фермеры не могут участвовать в программе «Семейная ферма», так как данная программа требует определенных вложений со стороны хозяйств. </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xml:space="preserve">Пищевую перерабатывающую промышленность представляют среднее предприятие АО «Приморско-Ахтарский молочный завод» - производство цельномолочной продукции, масла сливочного, сыров, мороженого;  ООО «Птицефабрика «Приморская» - выращивание и производство мяса птицы </w:t>
      </w:r>
      <w:proofErr w:type="gramStart"/>
      <w:r w:rsidRPr="009466DE">
        <w:rPr>
          <w:rFonts w:ascii="Times New Roman" w:eastAsia="Lucida Sans Unicode" w:hAnsi="Times New Roman"/>
          <w:kern w:val="1"/>
          <w:sz w:val="28"/>
          <w:szCs w:val="28"/>
        </w:rPr>
        <w:t xml:space="preserve">( </w:t>
      </w:r>
      <w:proofErr w:type="gramEnd"/>
      <w:r w:rsidRPr="009466DE">
        <w:rPr>
          <w:rFonts w:ascii="Times New Roman" w:eastAsia="Lucida Sans Unicode" w:hAnsi="Times New Roman"/>
          <w:kern w:val="1"/>
          <w:sz w:val="28"/>
          <w:szCs w:val="28"/>
        </w:rPr>
        <w:t>в октябре 2018 г. произошла приостановка деятельности).</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xml:space="preserve"> Малые предприятия района производят хлеб и хлебобулочные изделия. Ввоз продукции из других регионов страны мешает развитию собственного производства.</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xml:space="preserve"> Рынок рыбных товаров </w:t>
      </w:r>
      <w:proofErr w:type="spellStart"/>
      <w:r w:rsidRPr="009466DE">
        <w:rPr>
          <w:rFonts w:ascii="Times New Roman" w:eastAsia="Lucida Sans Unicode" w:hAnsi="Times New Roman"/>
          <w:kern w:val="1"/>
          <w:sz w:val="28"/>
          <w:szCs w:val="28"/>
        </w:rPr>
        <w:t>Приморско-Ахтарского</w:t>
      </w:r>
      <w:proofErr w:type="spellEnd"/>
      <w:r w:rsidRPr="009466DE">
        <w:rPr>
          <w:rFonts w:ascii="Times New Roman" w:eastAsia="Lucida Sans Unicode" w:hAnsi="Times New Roman"/>
          <w:kern w:val="1"/>
          <w:sz w:val="28"/>
          <w:szCs w:val="28"/>
        </w:rPr>
        <w:t xml:space="preserve"> района формируется за счет нескольких источников:</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уловы в морских и пресноводных водоемах, продукция прудовых хозяйств и перерабатывающих цехов района;</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ввоз рыбы и рыбных товаров из других регионов Российской Федерации.</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xml:space="preserve">Основными поставщиками рыбных товаров на рынки </w:t>
      </w:r>
      <w:proofErr w:type="spellStart"/>
      <w:r w:rsidRPr="009466DE">
        <w:rPr>
          <w:rFonts w:ascii="Times New Roman" w:eastAsia="Lucida Sans Unicode" w:hAnsi="Times New Roman"/>
          <w:kern w:val="1"/>
          <w:sz w:val="28"/>
          <w:szCs w:val="28"/>
        </w:rPr>
        <w:t>Приморско-Ахтарского</w:t>
      </w:r>
      <w:proofErr w:type="spellEnd"/>
      <w:r w:rsidRPr="009466DE">
        <w:rPr>
          <w:rFonts w:ascii="Times New Roman" w:eastAsia="Lucida Sans Unicode" w:hAnsi="Times New Roman"/>
          <w:kern w:val="1"/>
          <w:sz w:val="28"/>
          <w:szCs w:val="28"/>
        </w:rPr>
        <w:t xml:space="preserve"> района являются организации и индивидуальные предприниматели </w:t>
      </w:r>
      <w:r w:rsidRPr="009466DE">
        <w:rPr>
          <w:rFonts w:ascii="Times New Roman" w:eastAsia="Lucida Sans Unicode" w:hAnsi="Times New Roman"/>
          <w:kern w:val="1"/>
          <w:sz w:val="28"/>
          <w:szCs w:val="28"/>
        </w:rPr>
        <w:lastRenderedPageBreak/>
        <w:t xml:space="preserve">города и района, а именно 24 рыбодобывающие организации, 14  прудовых хозяйств и 4 </w:t>
      </w:r>
      <w:proofErr w:type="spellStart"/>
      <w:r w:rsidRPr="009466DE">
        <w:rPr>
          <w:rFonts w:ascii="Times New Roman" w:eastAsia="Lucida Sans Unicode" w:hAnsi="Times New Roman"/>
          <w:kern w:val="1"/>
          <w:sz w:val="28"/>
          <w:szCs w:val="28"/>
        </w:rPr>
        <w:t>рыбоперерабатывающих</w:t>
      </w:r>
      <w:proofErr w:type="spellEnd"/>
      <w:r w:rsidRPr="009466DE">
        <w:rPr>
          <w:rFonts w:ascii="Times New Roman" w:eastAsia="Lucida Sans Unicode" w:hAnsi="Times New Roman"/>
          <w:kern w:val="1"/>
          <w:sz w:val="28"/>
          <w:szCs w:val="28"/>
        </w:rPr>
        <w:t xml:space="preserve"> цеха. Из других регионов РФ в район ввозится рыба и рыбная продукция из тех видов рыб, которые отсутствуют на местном рынке. К ним относятся деликатесные рыбные товары из ценных видов рыб, мороженая рыба (скумбрия, сельдь, лососевые виды рыб и др.), а также различные виды консервов. Ввоз рыбных товаров из других регионов РФ осуществляется с Дальнего Востока, Мурманска, Калининграда, Астрахани и др.</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xml:space="preserve">Слабые стороны </w:t>
      </w:r>
      <w:proofErr w:type="spellStart"/>
      <w:r w:rsidRPr="009466DE">
        <w:rPr>
          <w:rFonts w:ascii="Times New Roman" w:eastAsia="Lucida Sans Unicode" w:hAnsi="Times New Roman"/>
          <w:kern w:val="1"/>
          <w:sz w:val="28"/>
          <w:szCs w:val="28"/>
        </w:rPr>
        <w:t>рыбопромышленой</w:t>
      </w:r>
      <w:proofErr w:type="spellEnd"/>
      <w:r w:rsidRPr="009466DE">
        <w:rPr>
          <w:rFonts w:ascii="Times New Roman" w:eastAsia="Lucida Sans Unicode" w:hAnsi="Times New Roman"/>
          <w:kern w:val="1"/>
          <w:sz w:val="28"/>
          <w:szCs w:val="28"/>
        </w:rPr>
        <w:t xml:space="preserve"> отрасли:</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отсутствие глубокой переработки (консервное производство, холодильные мощности);</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отсутствие гарантированного сбыта рыбной продукции;</w:t>
      </w:r>
    </w:p>
    <w:p w:rsidR="009466DE" w:rsidRPr="009466DE" w:rsidRDefault="009466DE" w:rsidP="009466DE">
      <w:pPr>
        <w:spacing w:after="0" w:line="0" w:lineRule="atLeast"/>
        <w:ind w:firstLine="720"/>
        <w:jc w:val="both"/>
        <w:rPr>
          <w:rFonts w:ascii="Times New Roman" w:eastAsia="Lucida Sans Unicode" w:hAnsi="Times New Roman"/>
          <w:kern w:val="1"/>
          <w:sz w:val="28"/>
          <w:szCs w:val="28"/>
        </w:rPr>
      </w:pPr>
      <w:r w:rsidRPr="009466DE">
        <w:rPr>
          <w:rFonts w:ascii="Times New Roman" w:eastAsia="Lucida Sans Unicode" w:hAnsi="Times New Roman"/>
          <w:kern w:val="1"/>
          <w:sz w:val="28"/>
          <w:szCs w:val="28"/>
        </w:rPr>
        <w:t xml:space="preserve">- слабая эффективность использования водных площадей.  </w:t>
      </w:r>
    </w:p>
    <w:p w:rsidR="009466DE" w:rsidRDefault="009466DE" w:rsidP="009466DE">
      <w:pPr>
        <w:spacing w:after="0" w:line="0" w:lineRule="atLeast"/>
        <w:ind w:firstLine="720"/>
        <w:jc w:val="both"/>
        <w:rPr>
          <w:rFonts w:ascii="Times New Roman" w:eastAsia="Lucida Sans Unicode" w:hAnsi="Times New Roman"/>
          <w:color w:val="548DD4" w:themeColor="text2" w:themeTint="99"/>
          <w:kern w:val="1"/>
          <w:sz w:val="28"/>
          <w:szCs w:val="28"/>
        </w:rPr>
      </w:pPr>
    </w:p>
    <w:p w:rsidR="00DF3B39" w:rsidRPr="00A71037" w:rsidRDefault="00D06FC1" w:rsidP="009466DE">
      <w:pPr>
        <w:spacing w:after="0" w:line="0" w:lineRule="atLeast"/>
        <w:rPr>
          <w:rFonts w:ascii="Times New Roman" w:eastAsia="Times New Roman" w:hAnsi="Times New Roman"/>
          <w:color w:val="548DD4" w:themeColor="text2" w:themeTint="99"/>
          <w:sz w:val="28"/>
          <w:szCs w:val="28"/>
        </w:rPr>
      </w:pPr>
      <w:r>
        <w:rPr>
          <w:noProof/>
          <w:lang w:eastAsia="ru-RU"/>
        </w:rPr>
        <w:drawing>
          <wp:inline distT="0" distB="0" distL="0" distR="0" wp14:anchorId="789622B5" wp14:editId="32BE65CD">
            <wp:extent cx="6191250" cy="3390900"/>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3B39" w:rsidRPr="00A71037" w:rsidRDefault="00DF3B39" w:rsidP="00DF3B39">
      <w:pPr>
        <w:spacing w:after="0" w:line="240" w:lineRule="auto"/>
        <w:ind w:firstLine="708"/>
        <w:contextualSpacing/>
        <w:jc w:val="both"/>
        <w:rPr>
          <w:rFonts w:ascii="Times New Roman" w:eastAsia="Times New Roman" w:hAnsi="Times New Roman"/>
          <w:color w:val="548DD4" w:themeColor="text2" w:themeTint="99"/>
          <w:sz w:val="28"/>
          <w:szCs w:val="28"/>
          <w:lang w:eastAsia="ru-RU"/>
        </w:rPr>
      </w:pPr>
    </w:p>
    <w:p w:rsidR="00DF3B39" w:rsidRPr="00D06FC1" w:rsidRDefault="00DF3B39" w:rsidP="00DF3B39">
      <w:pPr>
        <w:spacing w:after="0" w:line="240" w:lineRule="auto"/>
        <w:ind w:firstLine="708"/>
        <w:contextualSpacing/>
        <w:jc w:val="both"/>
        <w:rPr>
          <w:rFonts w:ascii="Times New Roman" w:eastAsia="Times New Roman" w:hAnsi="Times New Roman"/>
          <w:sz w:val="28"/>
          <w:szCs w:val="28"/>
          <w:lang w:eastAsia="ru-RU"/>
        </w:rPr>
      </w:pPr>
      <w:r w:rsidRPr="00D06FC1">
        <w:rPr>
          <w:rFonts w:ascii="Times New Roman" w:eastAsia="Times New Roman" w:hAnsi="Times New Roman"/>
          <w:sz w:val="28"/>
          <w:szCs w:val="28"/>
          <w:lang w:eastAsia="ru-RU"/>
        </w:rPr>
        <w:t xml:space="preserve">Удовлетворенность потребителей качеством товаров, работ и услуг по </w:t>
      </w:r>
      <w:r w:rsidR="00D06FC1" w:rsidRPr="00D06FC1">
        <w:rPr>
          <w:rFonts w:ascii="Times New Roman" w:eastAsia="Times New Roman" w:hAnsi="Times New Roman"/>
          <w:sz w:val="28"/>
          <w:szCs w:val="28"/>
          <w:lang w:eastAsia="ru-RU"/>
        </w:rPr>
        <w:t>данным мониторинга составляет 9</w:t>
      </w:r>
      <w:r w:rsidR="00877164">
        <w:rPr>
          <w:rFonts w:ascii="Times New Roman" w:eastAsia="Times New Roman" w:hAnsi="Times New Roman"/>
          <w:sz w:val="28"/>
          <w:szCs w:val="28"/>
          <w:lang w:eastAsia="ru-RU"/>
        </w:rPr>
        <w:t>7</w:t>
      </w:r>
      <w:r w:rsidR="00D06FC1" w:rsidRPr="00D06FC1">
        <w:rPr>
          <w:rFonts w:ascii="Times New Roman" w:eastAsia="Times New Roman" w:hAnsi="Times New Roman"/>
          <w:sz w:val="28"/>
          <w:szCs w:val="28"/>
          <w:lang w:eastAsia="ru-RU"/>
        </w:rPr>
        <w:t>,</w:t>
      </w:r>
      <w:r w:rsidR="00877164">
        <w:rPr>
          <w:rFonts w:ascii="Times New Roman" w:eastAsia="Times New Roman" w:hAnsi="Times New Roman"/>
          <w:sz w:val="28"/>
          <w:szCs w:val="28"/>
          <w:lang w:eastAsia="ru-RU"/>
        </w:rPr>
        <w:t>5</w:t>
      </w:r>
      <w:r w:rsidRPr="00D06FC1">
        <w:rPr>
          <w:rFonts w:ascii="Times New Roman" w:eastAsia="Times New Roman" w:hAnsi="Times New Roman"/>
          <w:sz w:val="28"/>
          <w:szCs w:val="28"/>
          <w:lang w:eastAsia="ru-RU"/>
        </w:rPr>
        <w:t>%.</w:t>
      </w:r>
    </w:p>
    <w:p w:rsidR="00DF3B39" w:rsidRPr="00A71037" w:rsidRDefault="00DF3B39" w:rsidP="00DF3B39">
      <w:pPr>
        <w:spacing w:after="0" w:line="240" w:lineRule="auto"/>
        <w:ind w:firstLine="708"/>
        <w:contextualSpacing/>
        <w:jc w:val="center"/>
        <w:rPr>
          <w:rFonts w:ascii="Times New Roman" w:eastAsia="Times New Roman" w:hAnsi="Times New Roman"/>
          <w:b/>
          <w:color w:val="548DD4" w:themeColor="text2" w:themeTint="99"/>
          <w:sz w:val="28"/>
          <w:szCs w:val="28"/>
          <w:lang w:eastAsia="ru-RU"/>
        </w:rPr>
      </w:pPr>
    </w:p>
    <w:p w:rsidR="00DF3B39" w:rsidRPr="00D70DFA" w:rsidRDefault="00DF3B39" w:rsidP="00DF3B39">
      <w:pPr>
        <w:spacing w:after="0" w:line="240" w:lineRule="auto"/>
        <w:ind w:firstLine="708"/>
        <w:contextualSpacing/>
        <w:jc w:val="center"/>
        <w:rPr>
          <w:rFonts w:ascii="Times New Roman" w:eastAsia="Times New Roman" w:hAnsi="Times New Roman"/>
          <w:b/>
          <w:color w:val="000000" w:themeColor="text1"/>
          <w:sz w:val="28"/>
          <w:szCs w:val="28"/>
          <w:lang w:eastAsia="ru-RU"/>
        </w:rPr>
      </w:pPr>
      <w:r w:rsidRPr="00D70DFA">
        <w:rPr>
          <w:rFonts w:ascii="Times New Roman" w:eastAsia="Times New Roman" w:hAnsi="Times New Roman"/>
          <w:b/>
          <w:color w:val="000000" w:themeColor="text1"/>
          <w:sz w:val="28"/>
          <w:szCs w:val="28"/>
          <w:lang w:eastAsia="ru-RU"/>
        </w:rPr>
        <w:t>Рынок бытовых услуг</w:t>
      </w:r>
    </w:p>
    <w:p w:rsidR="00DF3B39" w:rsidRPr="00D70DFA" w:rsidRDefault="00DF3B39" w:rsidP="00DF3B39">
      <w:pPr>
        <w:spacing w:after="0" w:line="240" w:lineRule="auto"/>
        <w:ind w:firstLine="708"/>
        <w:contextualSpacing/>
        <w:jc w:val="both"/>
        <w:rPr>
          <w:rFonts w:ascii="Times New Roman" w:eastAsia="Times New Roman" w:hAnsi="Times New Roman"/>
          <w:color w:val="000000" w:themeColor="text1"/>
          <w:sz w:val="28"/>
          <w:szCs w:val="28"/>
          <w:lang w:eastAsia="ru-RU"/>
        </w:rPr>
      </w:pPr>
    </w:p>
    <w:p w:rsidR="00DF3B39" w:rsidRPr="00D70DFA" w:rsidRDefault="00605BD3" w:rsidP="00DF3B39">
      <w:pPr>
        <w:spacing w:after="0" w:line="240" w:lineRule="auto"/>
        <w:ind w:firstLine="708"/>
        <w:contextualSpacing/>
        <w:jc w:val="both"/>
        <w:rPr>
          <w:rFonts w:ascii="Times New Roman" w:eastAsia="Times New Roman" w:hAnsi="Times New Roman"/>
          <w:color w:val="000000" w:themeColor="text1"/>
          <w:sz w:val="28"/>
          <w:szCs w:val="28"/>
          <w:lang w:eastAsia="ru-RU"/>
        </w:rPr>
      </w:pPr>
      <w:r w:rsidRPr="00D70DFA">
        <w:rPr>
          <w:rFonts w:ascii="Times New Roman" w:eastAsia="Times New Roman" w:hAnsi="Times New Roman"/>
          <w:color w:val="000000" w:themeColor="text1"/>
          <w:sz w:val="28"/>
          <w:szCs w:val="28"/>
          <w:lang w:eastAsia="ru-RU"/>
        </w:rPr>
        <w:t>Р</w:t>
      </w:r>
      <w:r w:rsidR="006725EA" w:rsidRPr="00D70DFA">
        <w:rPr>
          <w:rFonts w:ascii="Times New Roman" w:eastAsia="Times New Roman" w:hAnsi="Times New Roman"/>
          <w:color w:val="000000" w:themeColor="text1"/>
          <w:sz w:val="28"/>
          <w:szCs w:val="28"/>
          <w:lang w:eastAsia="ru-RU"/>
        </w:rPr>
        <w:t>ынок бытовых услуг представлен 166</w:t>
      </w:r>
      <w:r w:rsidRPr="00D70DFA">
        <w:rPr>
          <w:rFonts w:ascii="Times New Roman" w:eastAsia="Times New Roman" w:hAnsi="Times New Roman"/>
          <w:color w:val="000000" w:themeColor="text1"/>
          <w:sz w:val="28"/>
          <w:szCs w:val="28"/>
          <w:lang w:eastAsia="ru-RU"/>
        </w:rPr>
        <w:t xml:space="preserve"> хозяйствующими</w:t>
      </w:r>
      <w:r w:rsidR="00697206" w:rsidRPr="00D70DFA">
        <w:rPr>
          <w:rFonts w:ascii="Times New Roman" w:eastAsia="Times New Roman" w:hAnsi="Times New Roman"/>
          <w:color w:val="000000" w:themeColor="text1"/>
          <w:sz w:val="28"/>
          <w:szCs w:val="28"/>
          <w:lang w:eastAsia="ru-RU"/>
        </w:rPr>
        <w:t xml:space="preserve"> субъект</w:t>
      </w:r>
      <w:r w:rsidRPr="00D70DFA">
        <w:rPr>
          <w:rFonts w:ascii="Times New Roman" w:eastAsia="Times New Roman" w:hAnsi="Times New Roman"/>
          <w:color w:val="000000" w:themeColor="text1"/>
          <w:sz w:val="28"/>
          <w:szCs w:val="28"/>
          <w:lang w:eastAsia="ru-RU"/>
        </w:rPr>
        <w:t>ами</w:t>
      </w:r>
      <w:r w:rsidR="009C0A2B" w:rsidRPr="00D70DFA">
        <w:rPr>
          <w:rFonts w:ascii="Times New Roman" w:eastAsia="Times New Roman" w:hAnsi="Times New Roman"/>
          <w:color w:val="000000" w:themeColor="text1"/>
          <w:sz w:val="28"/>
          <w:szCs w:val="28"/>
          <w:lang w:eastAsia="ru-RU"/>
        </w:rPr>
        <w:t>, наибольшую долю которых составляют предоставление услуг парикма</w:t>
      </w:r>
      <w:r w:rsidR="003C7D2C" w:rsidRPr="00D70DFA">
        <w:rPr>
          <w:rFonts w:ascii="Times New Roman" w:eastAsia="Times New Roman" w:hAnsi="Times New Roman"/>
          <w:color w:val="000000" w:themeColor="text1"/>
          <w:sz w:val="28"/>
          <w:szCs w:val="28"/>
          <w:lang w:eastAsia="ru-RU"/>
        </w:rPr>
        <w:t>херскими и салонами красоты – 3</w:t>
      </w:r>
      <w:r w:rsidR="00D70DFA" w:rsidRPr="00D70DFA">
        <w:rPr>
          <w:rFonts w:ascii="Times New Roman" w:eastAsia="Times New Roman" w:hAnsi="Times New Roman"/>
          <w:color w:val="000000" w:themeColor="text1"/>
          <w:sz w:val="28"/>
          <w:szCs w:val="28"/>
          <w:lang w:eastAsia="ru-RU"/>
        </w:rPr>
        <w:t>6</w:t>
      </w:r>
      <w:r w:rsidR="009C0A2B" w:rsidRPr="00D70DFA">
        <w:rPr>
          <w:rFonts w:ascii="Times New Roman" w:eastAsia="Times New Roman" w:hAnsi="Times New Roman"/>
          <w:color w:val="000000" w:themeColor="text1"/>
          <w:sz w:val="28"/>
          <w:szCs w:val="28"/>
          <w:lang w:eastAsia="ru-RU"/>
        </w:rPr>
        <w:t>%, ремонт прочих предметов личного пот</w:t>
      </w:r>
      <w:r w:rsidR="003C7D2C" w:rsidRPr="00D70DFA">
        <w:rPr>
          <w:rFonts w:ascii="Times New Roman" w:eastAsia="Times New Roman" w:hAnsi="Times New Roman"/>
          <w:color w:val="000000" w:themeColor="text1"/>
          <w:sz w:val="28"/>
          <w:szCs w:val="28"/>
          <w:lang w:eastAsia="ru-RU"/>
        </w:rPr>
        <w:t xml:space="preserve">ребления и бытовых приборов – </w:t>
      </w:r>
      <w:r w:rsidR="00D70DFA" w:rsidRPr="00D70DFA">
        <w:rPr>
          <w:rFonts w:ascii="Times New Roman" w:eastAsia="Times New Roman" w:hAnsi="Times New Roman"/>
          <w:color w:val="000000" w:themeColor="text1"/>
          <w:sz w:val="28"/>
          <w:szCs w:val="28"/>
          <w:lang w:eastAsia="ru-RU"/>
        </w:rPr>
        <w:t xml:space="preserve">22 </w:t>
      </w:r>
      <w:r w:rsidR="003C7D2C" w:rsidRPr="00D70DFA">
        <w:rPr>
          <w:rFonts w:ascii="Times New Roman" w:eastAsia="Times New Roman" w:hAnsi="Times New Roman"/>
          <w:color w:val="000000" w:themeColor="text1"/>
          <w:sz w:val="28"/>
          <w:szCs w:val="28"/>
          <w:lang w:eastAsia="ru-RU"/>
        </w:rPr>
        <w:t>%,</w:t>
      </w:r>
      <w:r w:rsidR="009C0A2B" w:rsidRPr="00D70DFA">
        <w:rPr>
          <w:rFonts w:ascii="Times New Roman" w:eastAsia="Times New Roman" w:hAnsi="Times New Roman"/>
          <w:color w:val="000000" w:themeColor="text1"/>
          <w:sz w:val="28"/>
          <w:szCs w:val="28"/>
          <w:lang w:eastAsia="ru-RU"/>
        </w:rPr>
        <w:t xml:space="preserve"> ремонт </w:t>
      </w:r>
      <w:r w:rsidR="003C7D2C" w:rsidRPr="00D70DFA">
        <w:rPr>
          <w:rFonts w:ascii="Times New Roman" w:eastAsia="Times New Roman" w:hAnsi="Times New Roman"/>
          <w:color w:val="000000" w:themeColor="text1"/>
          <w:sz w:val="28"/>
          <w:szCs w:val="28"/>
          <w:lang w:eastAsia="ru-RU"/>
        </w:rPr>
        <w:t xml:space="preserve">одежды и текстильных изделий – </w:t>
      </w:r>
      <w:r w:rsidR="00D70DFA" w:rsidRPr="00D70DFA">
        <w:rPr>
          <w:rFonts w:ascii="Times New Roman" w:eastAsia="Times New Roman" w:hAnsi="Times New Roman"/>
          <w:color w:val="000000" w:themeColor="text1"/>
          <w:sz w:val="28"/>
          <w:szCs w:val="28"/>
          <w:lang w:eastAsia="ru-RU"/>
        </w:rPr>
        <w:t>8</w:t>
      </w:r>
      <w:r w:rsidR="003C7D2C" w:rsidRPr="00D70DFA">
        <w:rPr>
          <w:rFonts w:ascii="Times New Roman" w:eastAsia="Times New Roman" w:hAnsi="Times New Roman"/>
          <w:color w:val="000000" w:themeColor="text1"/>
          <w:sz w:val="28"/>
          <w:szCs w:val="28"/>
          <w:lang w:eastAsia="ru-RU"/>
        </w:rPr>
        <w:t>%</w:t>
      </w:r>
      <w:r w:rsidR="00D70DFA" w:rsidRPr="00D70DFA">
        <w:rPr>
          <w:rFonts w:ascii="Times New Roman" w:eastAsia="Times New Roman" w:hAnsi="Times New Roman"/>
          <w:color w:val="000000" w:themeColor="text1"/>
          <w:sz w:val="28"/>
          <w:szCs w:val="28"/>
          <w:lang w:eastAsia="ru-RU"/>
        </w:rPr>
        <w:t>.</w:t>
      </w:r>
    </w:p>
    <w:p w:rsidR="00DF3B39" w:rsidRPr="00394D66" w:rsidRDefault="00301FA9" w:rsidP="00DF3B39">
      <w:pPr>
        <w:spacing w:after="0" w:line="240" w:lineRule="auto"/>
        <w:ind w:firstLine="708"/>
        <w:contextualSpacing/>
        <w:jc w:val="both"/>
        <w:rPr>
          <w:rFonts w:ascii="Times New Roman" w:eastAsia="Times New Roman" w:hAnsi="Times New Roman"/>
          <w:color w:val="000000" w:themeColor="text1"/>
          <w:sz w:val="28"/>
          <w:szCs w:val="28"/>
          <w:lang w:eastAsia="ru-RU"/>
        </w:rPr>
      </w:pPr>
      <w:r w:rsidRPr="00D70DFA">
        <w:rPr>
          <w:rFonts w:ascii="Times New Roman" w:eastAsia="Times New Roman" w:hAnsi="Times New Roman"/>
          <w:color w:val="000000" w:themeColor="text1"/>
          <w:sz w:val="24"/>
          <w:szCs w:val="24"/>
          <w:lang w:eastAsia="ru-RU"/>
        </w:rPr>
        <w:t xml:space="preserve">     </w:t>
      </w:r>
      <w:r w:rsidRPr="00D70DFA">
        <w:rPr>
          <w:rFonts w:ascii="Times New Roman" w:eastAsia="Times New Roman" w:hAnsi="Times New Roman"/>
          <w:color w:val="000000" w:themeColor="text1"/>
          <w:sz w:val="28"/>
          <w:szCs w:val="28"/>
          <w:lang w:eastAsia="ru-RU"/>
        </w:rPr>
        <w:t>Уровень охвата сельских населённых пунктов муниципального образования Приморско-Ахтарский район обслуживани</w:t>
      </w:r>
      <w:r w:rsidR="00D70DFA" w:rsidRPr="00D70DFA">
        <w:rPr>
          <w:rFonts w:ascii="Times New Roman" w:eastAsia="Times New Roman" w:hAnsi="Times New Roman"/>
          <w:color w:val="000000" w:themeColor="text1"/>
          <w:sz w:val="28"/>
          <w:szCs w:val="28"/>
          <w:lang w:eastAsia="ru-RU"/>
        </w:rPr>
        <w:t>ем в сфере бытовых услуг за 2018 год остается на уровне 2017 года и составляет 27,5</w:t>
      </w:r>
      <w:r w:rsidRPr="00D70DFA">
        <w:rPr>
          <w:rFonts w:ascii="Times New Roman" w:eastAsia="Times New Roman" w:hAnsi="Times New Roman"/>
          <w:color w:val="000000" w:themeColor="text1"/>
          <w:sz w:val="28"/>
          <w:szCs w:val="28"/>
          <w:lang w:eastAsia="ru-RU"/>
        </w:rPr>
        <w:t xml:space="preserve"> %.</w:t>
      </w:r>
    </w:p>
    <w:p w:rsidR="00301FA9" w:rsidRPr="00394D66" w:rsidRDefault="00301FA9" w:rsidP="00DF3B39">
      <w:pPr>
        <w:spacing w:after="0" w:line="240" w:lineRule="auto"/>
        <w:ind w:firstLine="708"/>
        <w:contextualSpacing/>
        <w:jc w:val="both"/>
        <w:rPr>
          <w:rFonts w:ascii="Times New Roman" w:eastAsia="Times New Roman" w:hAnsi="Times New Roman"/>
          <w:color w:val="000000" w:themeColor="text1"/>
          <w:sz w:val="28"/>
          <w:szCs w:val="28"/>
          <w:lang w:eastAsia="ru-RU"/>
        </w:rPr>
      </w:pPr>
    </w:p>
    <w:p w:rsidR="00DF3B39" w:rsidRPr="00A71037" w:rsidRDefault="00D06FC1" w:rsidP="00160F13">
      <w:pPr>
        <w:spacing w:after="0" w:line="240" w:lineRule="auto"/>
        <w:contextualSpacing/>
        <w:jc w:val="both"/>
        <w:rPr>
          <w:rFonts w:ascii="Times New Roman" w:eastAsia="Times New Roman" w:hAnsi="Times New Roman"/>
          <w:color w:val="548DD4" w:themeColor="text2" w:themeTint="99"/>
          <w:sz w:val="28"/>
          <w:szCs w:val="28"/>
          <w:lang w:eastAsia="ru-RU"/>
        </w:rPr>
      </w:pPr>
      <w:r>
        <w:rPr>
          <w:noProof/>
          <w:lang w:eastAsia="ru-RU"/>
        </w:rPr>
        <w:lastRenderedPageBreak/>
        <w:drawing>
          <wp:inline distT="0" distB="0" distL="0" distR="0" wp14:anchorId="1D923A0E" wp14:editId="0DC9EB61">
            <wp:extent cx="5943600" cy="274320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F3B39" w:rsidRPr="009373DA" w:rsidRDefault="00DF3B39" w:rsidP="00DF3B39">
      <w:pPr>
        <w:spacing w:after="0" w:line="240" w:lineRule="auto"/>
        <w:ind w:firstLine="708"/>
        <w:contextualSpacing/>
        <w:jc w:val="both"/>
        <w:rPr>
          <w:rFonts w:ascii="Times New Roman" w:eastAsia="Times New Roman" w:hAnsi="Times New Roman"/>
          <w:color w:val="000000" w:themeColor="text1"/>
          <w:sz w:val="28"/>
          <w:szCs w:val="28"/>
          <w:lang w:eastAsia="ru-RU"/>
        </w:rPr>
      </w:pPr>
    </w:p>
    <w:p w:rsidR="00DF3B39" w:rsidRPr="009373DA" w:rsidRDefault="00DF3B39" w:rsidP="00DF3B39">
      <w:pPr>
        <w:spacing w:after="0" w:line="240" w:lineRule="auto"/>
        <w:ind w:firstLine="708"/>
        <w:contextualSpacing/>
        <w:jc w:val="both"/>
        <w:rPr>
          <w:rFonts w:ascii="Times New Roman" w:eastAsia="Times New Roman" w:hAnsi="Times New Roman"/>
          <w:color w:val="000000" w:themeColor="text1"/>
          <w:sz w:val="28"/>
          <w:szCs w:val="28"/>
          <w:lang w:eastAsia="ru-RU"/>
        </w:rPr>
      </w:pPr>
      <w:r w:rsidRPr="009373DA">
        <w:rPr>
          <w:rFonts w:ascii="Times New Roman" w:eastAsia="Times New Roman" w:hAnsi="Times New Roman"/>
          <w:color w:val="000000" w:themeColor="text1"/>
          <w:sz w:val="28"/>
          <w:szCs w:val="28"/>
          <w:lang w:eastAsia="ru-RU"/>
        </w:rPr>
        <w:t xml:space="preserve">Удовлетворенность потребителей качеством товаров, работ и услуг по данным мониторинга составляет </w:t>
      </w:r>
      <w:r w:rsidR="00D06FC1" w:rsidRPr="009373DA">
        <w:rPr>
          <w:rFonts w:ascii="Times New Roman" w:eastAsia="Times New Roman" w:hAnsi="Times New Roman"/>
          <w:color w:val="000000" w:themeColor="text1"/>
          <w:sz w:val="28"/>
          <w:szCs w:val="28"/>
          <w:lang w:eastAsia="ru-RU"/>
        </w:rPr>
        <w:t>92,2</w:t>
      </w:r>
      <w:r w:rsidRPr="009373DA">
        <w:rPr>
          <w:rFonts w:ascii="Times New Roman" w:eastAsia="Times New Roman" w:hAnsi="Times New Roman"/>
          <w:color w:val="000000" w:themeColor="text1"/>
          <w:sz w:val="28"/>
          <w:szCs w:val="28"/>
          <w:lang w:eastAsia="ru-RU"/>
        </w:rPr>
        <w:t>%.</w:t>
      </w:r>
    </w:p>
    <w:p w:rsidR="00DF3B39" w:rsidRPr="00A71037" w:rsidRDefault="00DF3B39" w:rsidP="00DF3B39">
      <w:pPr>
        <w:spacing w:after="0" w:line="240" w:lineRule="auto"/>
        <w:ind w:firstLine="708"/>
        <w:contextualSpacing/>
        <w:jc w:val="center"/>
        <w:rPr>
          <w:rFonts w:ascii="Times New Roman" w:eastAsia="Times New Roman" w:hAnsi="Times New Roman"/>
          <w:b/>
          <w:color w:val="548DD4" w:themeColor="text2" w:themeTint="99"/>
          <w:sz w:val="28"/>
          <w:szCs w:val="28"/>
          <w:lang w:eastAsia="ru-RU"/>
        </w:rPr>
      </w:pPr>
    </w:p>
    <w:p w:rsidR="00DF3B39" w:rsidRPr="00821C88" w:rsidRDefault="00DF3B39" w:rsidP="00DF3B39">
      <w:pPr>
        <w:spacing w:after="0" w:line="240" w:lineRule="auto"/>
        <w:ind w:firstLine="708"/>
        <w:contextualSpacing/>
        <w:jc w:val="center"/>
        <w:rPr>
          <w:rFonts w:ascii="Times New Roman" w:eastAsia="Times New Roman" w:hAnsi="Times New Roman"/>
          <w:b/>
          <w:sz w:val="28"/>
          <w:szCs w:val="28"/>
          <w:lang w:eastAsia="ru-RU"/>
        </w:rPr>
      </w:pPr>
      <w:r w:rsidRPr="00821C88">
        <w:rPr>
          <w:rFonts w:ascii="Times New Roman" w:eastAsia="Times New Roman" w:hAnsi="Times New Roman"/>
          <w:b/>
          <w:sz w:val="28"/>
          <w:szCs w:val="28"/>
          <w:lang w:eastAsia="ru-RU"/>
        </w:rPr>
        <w:t>Рынок санаторно-курортных и туристических услуг</w:t>
      </w:r>
    </w:p>
    <w:p w:rsidR="00C32ACA" w:rsidRPr="00821C88" w:rsidRDefault="00C32ACA" w:rsidP="00A83DF9">
      <w:pPr>
        <w:spacing w:after="0" w:line="240" w:lineRule="auto"/>
        <w:ind w:firstLine="851"/>
        <w:jc w:val="both"/>
        <w:rPr>
          <w:rFonts w:ascii="Times New Roman" w:eastAsiaTheme="minorHAnsi" w:hAnsi="Times New Roman"/>
          <w:sz w:val="28"/>
          <w:szCs w:val="28"/>
        </w:rPr>
      </w:pPr>
    </w:p>
    <w:p w:rsidR="005A004C" w:rsidRPr="00821C88" w:rsidRDefault="00A83DF9" w:rsidP="00A83DF9">
      <w:pPr>
        <w:spacing w:after="0" w:line="240" w:lineRule="auto"/>
        <w:ind w:firstLine="851"/>
        <w:jc w:val="both"/>
        <w:rPr>
          <w:rFonts w:ascii="Times New Roman" w:eastAsiaTheme="minorHAnsi" w:hAnsi="Times New Roman" w:cstheme="minorBidi"/>
          <w:sz w:val="28"/>
          <w:szCs w:val="28"/>
        </w:rPr>
      </w:pPr>
      <w:r w:rsidRPr="00821C88">
        <w:rPr>
          <w:rFonts w:ascii="Times New Roman" w:eastAsiaTheme="minorHAnsi" w:hAnsi="Times New Roman"/>
          <w:sz w:val="28"/>
          <w:szCs w:val="28"/>
        </w:rPr>
        <w:t>Санаторно-курортный и туристский комплекс муниципального образования Приморско-Ахтарский район в 201</w:t>
      </w:r>
      <w:r w:rsidR="005A004C" w:rsidRPr="00821C88">
        <w:rPr>
          <w:rFonts w:ascii="Times New Roman" w:eastAsiaTheme="minorHAnsi" w:hAnsi="Times New Roman"/>
          <w:sz w:val="28"/>
          <w:szCs w:val="28"/>
        </w:rPr>
        <w:t>8</w:t>
      </w:r>
      <w:r w:rsidRPr="00821C88">
        <w:rPr>
          <w:rFonts w:ascii="Times New Roman" w:eastAsiaTheme="minorHAnsi" w:hAnsi="Times New Roman"/>
          <w:sz w:val="28"/>
          <w:szCs w:val="28"/>
        </w:rPr>
        <w:t xml:space="preserve"> году представлен                          2</w:t>
      </w:r>
      <w:r w:rsidR="005A004C" w:rsidRPr="00821C88">
        <w:rPr>
          <w:rFonts w:ascii="Times New Roman" w:eastAsiaTheme="minorHAnsi" w:hAnsi="Times New Roman"/>
          <w:sz w:val="28"/>
          <w:szCs w:val="28"/>
        </w:rPr>
        <w:t>6</w:t>
      </w:r>
      <w:r w:rsidRPr="00821C88">
        <w:rPr>
          <w:rFonts w:ascii="Times New Roman" w:eastAsiaTheme="minorHAnsi" w:hAnsi="Times New Roman"/>
          <w:sz w:val="28"/>
          <w:szCs w:val="28"/>
        </w:rPr>
        <w:t xml:space="preserve"> средствами размещения, готовыми единовременно принять 8</w:t>
      </w:r>
      <w:r w:rsidR="005A004C" w:rsidRPr="00821C88">
        <w:rPr>
          <w:rFonts w:ascii="Times New Roman" w:eastAsiaTheme="minorHAnsi" w:hAnsi="Times New Roman"/>
          <w:sz w:val="28"/>
          <w:szCs w:val="28"/>
        </w:rPr>
        <w:t>60</w:t>
      </w:r>
      <w:r w:rsidRPr="00821C88">
        <w:rPr>
          <w:rFonts w:ascii="Times New Roman" w:eastAsiaTheme="minorHAnsi" w:hAnsi="Times New Roman"/>
          <w:sz w:val="28"/>
          <w:szCs w:val="28"/>
        </w:rPr>
        <w:t xml:space="preserve"> отдыхающих: 5 баз отдыха; 1 средство размещения с номерным фондом более 50 номеров и </w:t>
      </w:r>
      <w:r w:rsidR="005A004C" w:rsidRPr="00821C88">
        <w:rPr>
          <w:rFonts w:ascii="Times New Roman" w:eastAsiaTheme="minorHAnsi" w:hAnsi="Times New Roman"/>
          <w:sz w:val="28"/>
          <w:szCs w:val="28"/>
        </w:rPr>
        <w:t>20</w:t>
      </w:r>
      <w:r w:rsidRPr="00821C88">
        <w:rPr>
          <w:rFonts w:ascii="Times New Roman" w:eastAsiaTheme="minorHAnsi" w:hAnsi="Times New Roman"/>
          <w:sz w:val="28"/>
          <w:szCs w:val="28"/>
        </w:rPr>
        <w:t xml:space="preserve"> средств размещения менее 50 номеров. Также на территории муниципального образования Приморско-Ахтарский район функционируют </w:t>
      </w:r>
      <w:r w:rsidR="005A004C" w:rsidRPr="00821C88">
        <w:rPr>
          <w:rFonts w:ascii="Times New Roman" w:eastAsiaTheme="minorHAnsi" w:hAnsi="Times New Roman" w:cstheme="minorBidi"/>
          <w:sz w:val="28"/>
          <w:szCs w:val="28"/>
        </w:rPr>
        <w:t>30</w:t>
      </w:r>
      <w:r w:rsidRPr="00821C88">
        <w:rPr>
          <w:rFonts w:ascii="Times New Roman" w:eastAsiaTheme="minorHAnsi" w:hAnsi="Times New Roman" w:cstheme="minorBidi"/>
          <w:sz w:val="28"/>
          <w:szCs w:val="28"/>
        </w:rPr>
        <w:t xml:space="preserve"> частных лиц, сдающих (официально) внаем меблированные комнаты</w:t>
      </w:r>
      <w:r w:rsidR="005A004C" w:rsidRPr="00821C88">
        <w:rPr>
          <w:rFonts w:ascii="Times New Roman" w:eastAsiaTheme="minorHAnsi" w:hAnsi="Times New Roman" w:cstheme="minorBidi"/>
          <w:sz w:val="28"/>
          <w:szCs w:val="28"/>
        </w:rPr>
        <w:t>.</w:t>
      </w:r>
      <w:r w:rsidRPr="00821C88">
        <w:rPr>
          <w:rFonts w:ascii="Times New Roman" w:eastAsiaTheme="minorHAnsi" w:hAnsi="Times New Roman" w:cstheme="minorBidi"/>
          <w:sz w:val="28"/>
          <w:szCs w:val="28"/>
        </w:rPr>
        <w:t xml:space="preserve"> </w:t>
      </w:r>
      <w:r w:rsidR="005A004C" w:rsidRPr="00821C88">
        <w:rPr>
          <w:rFonts w:ascii="Times New Roman" w:eastAsiaTheme="minorHAnsi" w:hAnsi="Times New Roman" w:cstheme="minorBidi"/>
          <w:sz w:val="28"/>
          <w:szCs w:val="28"/>
        </w:rPr>
        <w:t>Оказывают услуги по международному и внутреннему туризму 3 туристических агентства, 5 предпринимателей оказывают туристско-экскурсионные услуги.</w:t>
      </w:r>
    </w:p>
    <w:p w:rsidR="00A83DF9" w:rsidRPr="00821C88" w:rsidRDefault="005A004C" w:rsidP="00A83DF9">
      <w:pPr>
        <w:spacing w:after="0" w:line="240" w:lineRule="auto"/>
        <w:ind w:firstLine="851"/>
        <w:jc w:val="both"/>
        <w:rPr>
          <w:rFonts w:ascii="Times New Roman" w:eastAsiaTheme="minorHAnsi" w:hAnsi="Times New Roman"/>
          <w:sz w:val="28"/>
          <w:szCs w:val="28"/>
        </w:rPr>
      </w:pPr>
      <w:r w:rsidRPr="00821C88">
        <w:rPr>
          <w:rFonts w:ascii="Times New Roman" w:eastAsiaTheme="minorHAnsi" w:hAnsi="Times New Roman"/>
          <w:sz w:val="28"/>
          <w:szCs w:val="28"/>
        </w:rPr>
        <w:t xml:space="preserve">На территории муниципального образования Приморско-Ахтарский район действует 10 туристско-экскурсионных маршрутов и </w:t>
      </w:r>
      <w:r w:rsidR="00A83DF9" w:rsidRPr="00821C88">
        <w:rPr>
          <w:rFonts w:ascii="Times New Roman" w:eastAsiaTheme="minorHAnsi" w:hAnsi="Times New Roman"/>
          <w:sz w:val="28"/>
          <w:szCs w:val="28"/>
        </w:rPr>
        <w:t xml:space="preserve"> 1</w:t>
      </w:r>
      <w:r w:rsidRPr="00821C88">
        <w:rPr>
          <w:rFonts w:ascii="Times New Roman" w:eastAsiaTheme="minorHAnsi" w:hAnsi="Times New Roman"/>
          <w:sz w:val="28"/>
          <w:szCs w:val="28"/>
        </w:rPr>
        <w:t>2</w:t>
      </w:r>
      <w:r w:rsidR="00A83DF9" w:rsidRPr="00821C88">
        <w:rPr>
          <w:rFonts w:ascii="Times New Roman" w:eastAsiaTheme="minorHAnsi" w:hAnsi="Times New Roman"/>
          <w:sz w:val="28"/>
          <w:szCs w:val="28"/>
        </w:rPr>
        <w:t xml:space="preserve"> объектов туристского показа.</w:t>
      </w:r>
    </w:p>
    <w:p w:rsidR="00821C88" w:rsidRPr="00821C88" w:rsidRDefault="00821C88" w:rsidP="00A83DF9">
      <w:pPr>
        <w:spacing w:after="0" w:line="240" w:lineRule="auto"/>
        <w:ind w:firstLine="851"/>
        <w:jc w:val="both"/>
        <w:rPr>
          <w:rFonts w:ascii="Times New Roman" w:eastAsiaTheme="minorHAnsi" w:hAnsi="Times New Roman"/>
          <w:sz w:val="28"/>
          <w:szCs w:val="28"/>
        </w:rPr>
      </w:pPr>
      <w:r w:rsidRPr="00821C88">
        <w:rPr>
          <w:rFonts w:ascii="Times New Roman" w:eastAsiaTheme="minorHAnsi" w:hAnsi="Times New Roman"/>
          <w:sz w:val="28"/>
          <w:szCs w:val="28"/>
        </w:rPr>
        <w:t>Количество отдыхающих (без однодневных туристов) в 2018 году составило 50 240 человек, в том числе неорганизованных 36 675 человек, что на 3,5% выше, чем в 2017 году.</w:t>
      </w:r>
    </w:p>
    <w:p w:rsidR="00A83DF9" w:rsidRPr="00821C88" w:rsidRDefault="00A83DF9" w:rsidP="00A83DF9">
      <w:pPr>
        <w:spacing w:after="0" w:line="240" w:lineRule="auto"/>
        <w:ind w:firstLine="851"/>
        <w:jc w:val="both"/>
        <w:rPr>
          <w:rFonts w:ascii="Times New Roman" w:eastAsiaTheme="minorHAnsi" w:hAnsi="Times New Roman"/>
          <w:sz w:val="28"/>
          <w:szCs w:val="28"/>
        </w:rPr>
      </w:pPr>
      <w:r w:rsidRPr="00821C88">
        <w:rPr>
          <w:rFonts w:ascii="Times New Roman" w:eastAsiaTheme="minorHAnsi" w:hAnsi="Times New Roman"/>
          <w:sz w:val="28"/>
          <w:szCs w:val="28"/>
        </w:rPr>
        <w:t>Среднегодовой коэффициент загру</w:t>
      </w:r>
      <w:r w:rsidR="00821C88">
        <w:rPr>
          <w:rFonts w:ascii="Times New Roman" w:eastAsiaTheme="minorHAnsi" w:hAnsi="Times New Roman"/>
          <w:sz w:val="28"/>
          <w:szCs w:val="28"/>
        </w:rPr>
        <w:t>зки организованного сектора – 29,2</w:t>
      </w:r>
      <w:r w:rsidRPr="00821C88">
        <w:rPr>
          <w:rFonts w:ascii="Times New Roman" w:eastAsiaTheme="minorHAnsi" w:hAnsi="Times New Roman"/>
          <w:sz w:val="28"/>
          <w:szCs w:val="28"/>
        </w:rPr>
        <w:t>%, сред</w:t>
      </w:r>
      <w:r w:rsidR="00821C88">
        <w:rPr>
          <w:rFonts w:ascii="Times New Roman" w:eastAsiaTheme="minorHAnsi" w:hAnsi="Times New Roman"/>
          <w:sz w:val="28"/>
          <w:szCs w:val="28"/>
        </w:rPr>
        <w:t>няя загрузка в летний сезон – 66,9</w:t>
      </w:r>
      <w:r w:rsidRPr="00821C88">
        <w:rPr>
          <w:rFonts w:ascii="Times New Roman" w:eastAsiaTheme="minorHAnsi" w:hAnsi="Times New Roman"/>
          <w:sz w:val="28"/>
          <w:szCs w:val="28"/>
        </w:rPr>
        <w:t>%.</w:t>
      </w:r>
    </w:p>
    <w:p w:rsidR="00A83DF9" w:rsidRPr="00821C88" w:rsidRDefault="00A83DF9" w:rsidP="00A83DF9">
      <w:pPr>
        <w:spacing w:after="0" w:line="240" w:lineRule="auto"/>
        <w:ind w:firstLine="851"/>
        <w:jc w:val="both"/>
        <w:rPr>
          <w:rFonts w:ascii="Times New Roman" w:eastAsia="Times New Roman" w:hAnsi="Times New Roman"/>
          <w:sz w:val="28"/>
          <w:szCs w:val="28"/>
          <w:lang w:eastAsia="ru-RU"/>
        </w:rPr>
      </w:pPr>
      <w:r w:rsidRPr="00821C88">
        <w:rPr>
          <w:rFonts w:ascii="Times New Roman" w:eastAsia="Times New Roman" w:hAnsi="Times New Roman"/>
          <w:sz w:val="28"/>
          <w:szCs w:val="28"/>
          <w:lang w:eastAsia="ru-RU"/>
        </w:rPr>
        <w:t xml:space="preserve">На территории </w:t>
      </w:r>
      <w:proofErr w:type="spellStart"/>
      <w:r w:rsidRPr="00821C88">
        <w:rPr>
          <w:rFonts w:ascii="Times New Roman" w:eastAsia="Times New Roman" w:hAnsi="Times New Roman"/>
          <w:sz w:val="28"/>
          <w:szCs w:val="28"/>
          <w:lang w:eastAsia="ru-RU"/>
        </w:rPr>
        <w:t>Приморско-Ахтарского</w:t>
      </w:r>
      <w:proofErr w:type="spellEnd"/>
      <w:r w:rsidRPr="00821C88">
        <w:rPr>
          <w:rFonts w:ascii="Times New Roman" w:eastAsia="Times New Roman" w:hAnsi="Times New Roman"/>
          <w:sz w:val="28"/>
          <w:szCs w:val="28"/>
          <w:lang w:eastAsia="ru-RU"/>
        </w:rPr>
        <w:t xml:space="preserve"> района подлежат классификации 16 объектов средств размещений, по состоянию </w:t>
      </w:r>
      <w:r w:rsidR="00821C88" w:rsidRPr="00821C88">
        <w:rPr>
          <w:rFonts w:ascii="Times New Roman" w:eastAsia="Times New Roman" w:hAnsi="Times New Roman"/>
          <w:sz w:val="28"/>
          <w:szCs w:val="28"/>
          <w:lang w:eastAsia="ru-RU"/>
        </w:rPr>
        <w:t>на 1 января 2019</w:t>
      </w:r>
      <w:r w:rsidRPr="00821C88">
        <w:rPr>
          <w:rFonts w:ascii="Times New Roman" w:eastAsia="Times New Roman" w:hAnsi="Times New Roman"/>
          <w:sz w:val="28"/>
          <w:szCs w:val="28"/>
          <w:lang w:eastAsia="ru-RU"/>
        </w:rPr>
        <w:t xml:space="preserve"> года прошли 15 объектов.</w:t>
      </w:r>
    </w:p>
    <w:p w:rsidR="00A83DF9" w:rsidRPr="00F605A7" w:rsidRDefault="00A83DF9" w:rsidP="00A83DF9">
      <w:pPr>
        <w:spacing w:after="0" w:line="240" w:lineRule="auto"/>
        <w:ind w:firstLine="851"/>
        <w:jc w:val="both"/>
        <w:rPr>
          <w:rFonts w:ascii="Times New Roman" w:eastAsia="Times New Roman" w:hAnsi="Times New Roman"/>
          <w:sz w:val="28"/>
          <w:szCs w:val="28"/>
          <w:lang w:eastAsia="ru-RU"/>
        </w:rPr>
      </w:pPr>
      <w:r w:rsidRPr="00F605A7">
        <w:rPr>
          <w:rFonts w:ascii="Times New Roman" w:eastAsia="Times New Roman" w:hAnsi="Times New Roman"/>
          <w:sz w:val="28"/>
          <w:szCs w:val="28"/>
          <w:lang w:eastAsia="ru-RU"/>
        </w:rPr>
        <w:t xml:space="preserve">Доля санаторно-курортной и туристской отрасли в общем объеме производства товаров, работ и услуг </w:t>
      </w:r>
      <w:proofErr w:type="spellStart"/>
      <w:r w:rsidRPr="00F605A7">
        <w:rPr>
          <w:rFonts w:ascii="Times New Roman" w:eastAsia="Times New Roman" w:hAnsi="Times New Roman"/>
          <w:sz w:val="28"/>
          <w:szCs w:val="28"/>
          <w:lang w:eastAsia="ru-RU"/>
        </w:rPr>
        <w:t>Приморско-Ахтарского</w:t>
      </w:r>
      <w:proofErr w:type="spellEnd"/>
      <w:r w:rsidRPr="00F605A7">
        <w:rPr>
          <w:rFonts w:ascii="Times New Roman" w:eastAsia="Times New Roman" w:hAnsi="Times New Roman"/>
          <w:sz w:val="28"/>
          <w:szCs w:val="28"/>
          <w:lang w:eastAsia="ru-RU"/>
        </w:rPr>
        <w:t xml:space="preserve"> района незначительна и составляет всего 0,2%.</w:t>
      </w:r>
    </w:p>
    <w:p w:rsidR="00DF3B39" w:rsidRPr="00A71037" w:rsidRDefault="006D4E0D" w:rsidP="00DF3B39">
      <w:pPr>
        <w:spacing w:after="0" w:line="240" w:lineRule="auto"/>
        <w:ind w:firstLine="708"/>
        <w:contextualSpacing/>
        <w:jc w:val="center"/>
        <w:rPr>
          <w:rFonts w:ascii="Times New Roman" w:eastAsia="Times New Roman" w:hAnsi="Times New Roman"/>
          <w:b/>
          <w:color w:val="548DD4" w:themeColor="text2" w:themeTint="99"/>
          <w:sz w:val="28"/>
          <w:szCs w:val="28"/>
          <w:lang w:eastAsia="ru-RU"/>
        </w:rPr>
      </w:pPr>
      <w:r>
        <w:rPr>
          <w:noProof/>
          <w:lang w:eastAsia="ru-RU"/>
        </w:rPr>
        <w:lastRenderedPageBreak/>
        <w:drawing>
          <wp:inline distT="0" distB="0" distL="0" distR="0" wp14:anchorId="46E47910" wp14:editId="5157359D">
            <wp:extent cx="5237018" cy="2743200"/>
            <wp:effectExtent l="0" t="0" r="1905"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62E15" w:rsidRPr="00A71037" w:rsidRDefault="00D62E15" w:rsidP="00D62E15">
      <w:pPr>
        <w:spacing w:after="0" w:line="240" w:lineRule="auto"/>
        <w:contextualSpacing/>
        <w:rPr>
          <w:rFonts w:ascii="Times New Roman" w:eastAsia="Times New Roman" w:hAnsi="Times New Roman"/>
          <w:b/>
          <w:color w:val="548DD4" w:themeColor="text2" w:themeTint="99"/>
          <w:sz w:val="28"/>
          <w:szCs w:val="28"/>
          <w:lang w:eastAsia="ru-RU"/>
        </w:rPr>
      </w:pPr>
    </w:p>
    <w:p w:rsidR="00D62E15" w:rsidRDefault="00D62E15" w:rsidP="00DF3B39">
      <w:pPr>
        <w:spacing w:after="0" w:line="240" w:lineRule="auto"/>
        <w:ind w:firstLine="708"/>
        <w:contextualSpacing/>
        <w:jc w:val="center"/>
        <w:rPr>
          <w:rFonts w:ascii="Times New Roman" w:eastAsia="Times New Roman" w:hAnsi="Times New Roman"/>
          <w:b/>
          <w:color w:val="548DD4" w:themeColor="text2" w:themeTint="99"/>
          <w:sz w:val="28"/>
          <w:szCs w:val="28"/>
          <w:lang w:val="en-US" w:eastAsia="ru-RU"/>
        </w:rPr>
      </w:pPr>
    </w:p>
    <w:p w:rsidR="00D62E15" w:rsidRPr="006D4E0D" w:rsidRDefault="00D62E15" w:rsidP="00D62E15">
      <w:pPr>
        <w:spacing w:after="0" w:line="240" w:lineRule="auto"/>
        <w:ind w:firstLine="708"/>
        <w:contextualSpacing/>
        <w:jc w:val="both"/>
        <w:rPr>
          <w:rFonts w:ascii="Times New Roman" w:eastAsia="Times New Roman" w:hAnsi="Times New Roman"/>
          <w:sz w:val="28"/>
          <w:szCs w:val="28"/>
          <w:lang w:eastAsia="ru-RU"/>
        </w:rPr>
      </w:pPr>
      <w:r w:rsidRPr="006D4E0D">
        <w:rPr>
          <w:rFonts w:ascii="Times New Roman" w:eastAsia="Times New Roman" w:hAnsi="Times New Roman"/>
          <w:sz w:val="28"/>
          <w:szCs w:val="28"/>
          <w:lang w:eastAsia="ru-RU"/>
        </w:rPr>
        <w:t>Удовлетворенность потребителей качеством товаров, работ и услуг по данным мониторинга составляет 68</w:t>
      </w:r>
      <w:r w:rsidR="006D4E0D" w:rsidRPr="006D4E0D">
        <w:rPr>
          <w:rFonts w:ascii="Times New Roman" w:eastAsia="Times New Roman" w:hAnsi="Times New Roman"/>
          <w:sz w:val="28"/>
          <w:szCs w:val="28"/>
          <w:lang w:eastAsia="ru-RU"/>
        </w:rPr>
        <w:t>,5</w:t>
      </w:r>
      <w:r w:rsidRPr="006D4E0D">
        <w:rPr>
          <w:rFonts w:ascii="Times New Roman" w:eastAsia="Times New Roman" w:hAnsi="Times New Roman"/>
          <w:sz w:val="28"/>
          <w:szCs w:val="28"/>
          <w:lang w:eastAsia="ru-RU"/>
        </w:rPr>
        <w:t>%.</w:t>
      </w:r>
    </w:p>
    <w:p w:rsidR="008D30BB" w:rsidRPr="00A71037" w:rsidRDefault="008D30BB" w:rsidP="00D62E15">
      <w:pPr>
        <w:spacing w:after="0" w:line="240" w:lineRule="auto"/>
        <w:ind w:firstLine="708"/>
        <w:contextualSpacing/>
        <w:jc w:val="both"/>
        <w:rPr>
          <w:rFonts w:ascii="Times New Roman" w:eastAsia="Times New Roman" w:hAnsi="Times New Roman"/>
          <w:color w:val="548DD4" w:themeColor="text2" w:themeTint="99"/>
          <w:sz w:val="28"/>
          <w:szCs w:val="28"/>
          <w:lang w:eastAsia="ru-RU"/>
        </w:rPr>
      </w:pPr>
    </w:p>
    <w:p w:rsidR="008D30BB" w:rsidRPr="00A71037" w:rsidRDefault="006D4E0D" w:rsidP="008D30BB">
      <w:pPr>
        <w:spacing w:after="0" w:line="240" w:lineRule="auto"/>
        <w:contextualSpacing/>
        <w:jc w:val="center"/>
        <w:rPr>
          <w:rFonts w:ascii="Times New Roman" w:eastAsia="Times New Roman" w:hAnsi="Times New Roman"/>
          <w:color w:val="548DD4" w:themeColor="text2" w:themeTint="99"/>
          <w:sz w:val="28"/>
          <w:szCs w:val="28"/>
          <w:lang w:eastAsia="ru-RU"/>
        </w:rPr>
      </w:pPr>
      <w:r>
        <w:rPr>
          <w:noProof/>
          <w:lang w:eastAsia="ru-RU"/>
        </w:rPr>
        <w:drawing>
          <wp:inline distT="0" distB="0" distL="0" distR="0" wp14:anchorId="30F8E8FD" wp14:editId="4FF2C815">
            <wp:extent cx="5605153" cy="3028208"/>
            <wp:effectExtent l="0" t="0" r="0" b="127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62E15" w:rsidRPr="006D4E0D" w:rsidRDefault="00D62E15" w:rsidP="00D62E15">
      <w:pPr>
        <w:spacing w:after="0" w:line="240" w:lineRule="auto"/>
        <w:ind w:firstLine="708"/>
        <w:contextualSpacing/>
        <w:jc w:val="both"/>
        <w:rPr>
          <w:rFonts w:ascii="Times New Roman" w:eastAsia="Times New Roman" w:hAnsi="Times New Roman"/>
          <w:sz w:val="28"/>
          <w:szCs w:val="28"/>
          <w:lang w:eastAsia="ru-RU"/>
        </w:rPr>
      </w:pPr>
    </w:p>
    <w:p w:rsidR="00D62E15" w:rsidRPr="006D4E0D" w:rsidRDefault="00D62E15" w:rsidP="00D62E15">
      <w:pPr>
        <w:spacing w:after="0" w:line="240" w:lineRule="auto"/>
        <w:ind w:firstLine="708"/>
        <w:contextualSpacing/>
        <w:jc w:val="both"/>
        <w:rPr>
          <w:rFonts w:ascii="Times New Roman" w:eastAsia="Times New Roman" w:hAnsi="Times New Roman"/>
          <w:sz w:val="28"/>
          <w:szCs w:val="28"/>
          <w:lang w:eastAsia="ru-RU"/>
        </w:rPr>
      </w:pPr>
      <w:r w:rsidRPr="006D4E0D">
        <w:rPr>
          <w:rFonts w:ascii="Times New Roman" w:eastAsia="Times New Roman" w:hAnsi="Times New Roman"/>
          <w:sz w:val="28"/>
          <w:szCs w:val="28"/>
          <w:lang w:eastAsia="ru-RU"/>
        </w:rPr>
        <w:t>Удовлетворенность потребителей качеством товаров, работ и услуг по данным мониторинга составляет 6</w:t>
      </w:r>
      <w:r w:rsidR="006D4E0D" w:rsidRPr="006D4E0D">
        <w:rPr>
          <w:rFonts w:ascii="Times New Roman" w:eastAsia="Times New Roman" w:hAnsi="Times New Roman"/>
          <w:sz w:val="28"/>
          <w:szCs w:val="28"/>
          <w:lang w:eastAsia="ru-RU"/>
        </w:rPr>
        <w:t>2</w:t>
      </w:r>
      <w:r w:rsidRPr="006D4E0D">
        <w:rPr>
          <w:rFonts w:ascii="Times New Roman" w:eastAsia="Times New Roman" w:hAnsi="Times New Roman"/>
          <w:sz w:val="28"/>
          <w:szCs w:val="28"/>
          <w:lang w:eastAsia="ru-RU"/>
        </w:rPr>
        <w:t>%.</w:t>
      </w:r>
    </w:p>
    <w:p w:rsidR="00936105" w:rsidRPr="004D3403" w:rsidRDefault="00936105" w:rsidP="00936105">
      <w:pPr>
        <w:spacing w:after="0" w:line="240" w:lineRule="auto"/>
        <w:ind w:firstLine="709"/>
        <w:jc w:val="both"/>
        <w:rPr>
          <w:rFonts w:ascii="Times New Roman" w:eastAsia="Times New Roman" w:hAnsi="Times New Roman"/>
          <w:sz w:val="28"/>
          <w:szCs w:val="28"/>
          <w:lang w:eastAsia="ru-RU"/>
        </w:rPr>
      </w:pPr>
      <w:r w:rsidRPr="004D3403">
        <w:rPr>
          <w:rFonts w:ascii="Times New Roman" w:eastAsia="Times New Roman" w:hAnsi="Times New Roman"/>
          <w:sz w:val="28"/>
          <w:szCs w:val="28"/>
          <w:lang w:eastAsia="ru-RU"/>
        </w:rPr>
        <w:t>Для достижения, 100% удовлетворенности потребителей товаров, работ и услуг намечены следующие мероприятия:</w:t>
      </w:r>
    </w:p>
    <w:p w:rsidR="00936105" w:rsidRPr="004D3403" w:rsidRDefault="00936105" w:rsidP="00936105">
      <w:pPr>
        <w:spacing w:after="0" w:line="240" w:lineRule="auto"/>
        <w:ind w:firstLine="709"/>
        <w:jc w:val="both"/>
        <w:rPr>
          <w:rFonts w:ascii="Times New Roman" w:eastAsia="Times New Roman" w:hAnsi="Times New Roman"/>
          <w:sz w:val="28"/>
          <w:szCs w:val="28"/>
          <w:lang w:eastAsia="ru-RU"/>
        </w:rPr>
      </w:pPr>
      <w:r w:rsidRPr="004D3403">
        <w:rPr>
          <w:rFonts w:ascii="Times New Roman" w:eastAsia="Times New Roman" w:hAnsi="Times New Roman"/>
          <w:sz w:val="28"/>
          <w:szCs w:val="28"/>
          <w:lang w:eastAsia="ru-RU"/>
        </w:rPr>
        <w:t>- дальнейшее развитие пляжного туризма, любительской охоты и рыбалки;</w:t>
      </w:r>
    </w:p>
    <w:p w:rsidR="00936105" w:rsidRPr="004D3403" w:rsidRDefault="00936105" w:rsidP="00936105">
      <w:pPr>
        <w:spacing w:after="0" w:line="240" w:lineRule="auto"/>
        <w:ind w:firstLine="709"/>
        <w:jc w:val="both"/>
        <w:rPr>
          <w:rFonts w:ascii="Times New Roman" w:eastAsia="Times New Roman" w:hAnsi="Times New Roman"/>
          <w:sz w:val="28"/>
          <w:szCs w:val="28"/>
          <w:lang w:eastAsia="ru-RU"/>
        </w:rPr>
      </w:pPr>
      <w:r w:rsidRPr="004D3403">
        <w:rPr>
          <w:rFonts w:ascii="Times New Roman" w:eastAsia="Times New Roman" w:hAnsi="Times New Roman"/>
          <w:sz w:val="28"/>
          <w:szCs w:val="28"/>
          <w:lang w:eastAsia="ru-RU"/>
        </w:rPr>
        <w:t>- упорядочивание и развитие экскурсионных услуг, создание новых экскурсионных маршрутов;</w:t>
      </w:r>
    </w:p>
    <w:p w:rsidR="00936105" w:rsidRPr="004D3403" w:rsidRDefault="00936105" w:rsidP="00936105">
      <w:pPr>
        <w:spacing w:after="0" w:line="240" w:lineRule="auto"/>
        <w:ind w:firstLine="709"/>
        <w:jc w:val="both"/>
        <w:rPr>
          <w:rFonts w:ascii="Times New Roman" w:eastAsia="Times New Roman" w:hAnsi="Times New Roman"/>
          <w:sz w:val="28"/>
          <w:szCs w:val="28"/>
          <w:lang w:eastAsia="ru-RU"/>
        </w:rPr>
      </w:pPr>
      <w:r w:rsidRPr="004D3403">
        <w:rPr>
          <w:rFonts w:ascii="Times New Roman" w:eastAsia="Times New Roman" w:hAnsi="Times New Roman"/>
          <w:sz w:val="28"/>
          <w:szCs w:val="28"/>
          <w:lang w:eastAsia="ru-RU"/>
        </w:rPr>
        <w:t xml:space="preserve">- возобновления деятельности </w:t>
      </w:r>
      <w:proofErr w:type="spellStart"/>
      <w:r w:rsidRPr="004D3403">
        <w:rPr>
          <w:rFonts w:ascii="Times New Roman" w:eastAsia="Times New Roman" w:hAnsi="Times New Roman"/>
          <w:sz w:val="28"/>
          <w:szCs w:val="28"/>
          <w:lang w:eastAsia="ru-RU"/>
        </w:rPr>
        <w:t>автокемпинга</w:t>
      </w:r>
      <w:proofErr w:type="spellEnd"/>
      <w:r w:rsidRPr="004D3403">
        <w:rPr>
          <w:rFonts w:ascii="Times New Roman" w:eastAsia="Times New Roman" w:hAnsi="Times New Roman"/>
          <w:sz w:val="28"/>
          <w:szCs w:val="28"/>
          <w:lang w:eastAsia="ru-RU"/>
        </w:rPr>
        <w:t xml:space="preserve"> и упорядочение деятельности малых средств размещения;</w:t>
      </w:r>
    </w:p>
    <w:p w:rsidR="00936105" w:rsidRPr="004D3403" w:rsidRDefault="00936105" w:rsidP="00936105">
      <w:pPr>
        <w:spacing w:after="0" w:line="240" w:lineRule="auto"/>
        <w:ind w:firstLine="709"/>
        <w:jc w:val="both"/>
        <w:rPr>
          <w:rFonts w:ascii="Times New Roman" w:eastAsia="Times New Roman" w:hAnsi="Times New Roman"/>
          <w:sz w:val="28"/>
          <w:szCs w:val="28"/>
          <w:lang w:eastAsia="ru-RU"/>
        </w:rPr>
      </w:pPr>
      <w:r w:rsidRPr="004D3403">
        <w:rPr>
          <w:rFonts w:ascii="Times New Roman" w:eastAsia="Times New Roman" w:hAnsi="Times New Roman"/>
          <w:sz w:val="28"/>
          <w:szCs w:val="28"/>
          <w:lang w:eastAsia="ru-RU"/>
        </w:rPr>
        <w:t>- повышение безопасности услуг и качества сервиса;</w:t>
      </w:r>
    </w:p>
    <w:p w:rsidR="00936105" w:rsidRPr="004D3403" w:rsidRDefault="00936105" w:rsidP="00936105">
      <w:pPr>
        <w:spacing w:after="0" w:line="240" w:lineRule="auto"/>
        <w:ind w:firstLine="709"/>
        <w:jc w:val="both"/>
        <w:rPr>
          <w:rFonts w:ascii="Times New Roman" w:eastAsia="Times New Roman" w:hAnsi="Times New Roman"/>
          <w:sz w:val="28"/>
          <w:szCs w:val="28"/>
          <w:lang w:eastAsia="ru-RU"/>
        </w:rPr>
      </w:pPr>
      <w:r w:rsidRPr="004D3403">
        <w:rPr>
          <w:rFonts w:ascii="Times New Roman" w:eastAsia="Times New Roman" w:hAnsi="Times New Roman"/>
          <w:sz w:val="28"/>
          <w:szCs w:val="28"/>
          <w:lang w:eastAsia="ru-RU"/>
        </w:rPr>
        <w:lastRenderedPageBreak/>
        <w:t>- рекламная и коммуникационная политика, направленная на продвижение туристского потенциала муниципального образования Приморско-Ахтарский район.</w:t>
      </w:r>
    </w:p>
    <w:p w:rsidR="00D62E15" w:rsidRPr="00A71037" w:rsidRDefault="00D62E15" w:rsidP="00D62E15">
      <w:pPr>
        <w:spacing w:after="0" w:line="240" w:lineRule="auto"/>
        <w:ind w:firstLine="708"/>
        <w:contextualSpacing/>
        <w:jc w:val="both"/>
        <w:rPr>
          <w:rFonts w:ascii="Times New Roman" w:eastAsia="Times New Roman" w:hAnsi="Times New Roman"/>
          <w:color w:val="548DD4" w:themeColor="text2" w:themeTint="99"/>
          <w:sz w:val="28"/>
          <w:szCs w:val="28"/>
          <w:lang w:eastAsia="ru-RU"/>
        </w:rPr>
      </w:pPr>
    </w:p>
    <w:p w:rsidR="00DF3B39" w:rsidRPr="009466DE" w:rsidRDefault="00DF3B39" w:rsidP="00735BE5">
      <w:pPr>
        <w:spacing w:after="0" w:line="240" w:lineRule="auto"/>
        <w:ind w:firstLine="708"/>
        <w:contextualSpacing/>
        <w:jc w:val="center"/>
        <w:rPr>
          <w:rFonts w:ascii="Times New Roman" w:eastAsia="Times New Roman" w:hAnsi="Times New Roman"/>
          <w:b/>
          <w:sz w:val="28"/>
          <w:szCs w:val="28"/>
          <w:lang w:eastAsia="ru-RU"/>
        </w:rPr>
      </w:pPr>
      <w:r w:rsidRPr="009466DE">
        <w:rPr>
          <w:rFonts w:ascii="Times New Roman" w:eastAsia="Times New Roman" w:hAnsi="Times New Roman"/>
          <w:b/>
          <w:sz w:val="28"/>
          <w:szCs w:val="28"/>
          <w:lang w:eastAsia="ru-RU"/>
        </w:rPr>
        <w:t>Рынок пищевой продукции</w:t>
      </w:r>
    </w:p>
    <w:p w:rsidR="001575C2" w:rsidRPr="009466DE" w:rsidRDefault="001575C2" w:rsidP="00735BE5">
      <w:pPr>
        <w:spacing w:after="0" w:line="240" w:lineRule="auto"/>
        <w:ind w:firstLine="708"/>
        <w:contextualSpacing/>
        <w:jc w:val="center"/>
        <w:rPr>
          <w:rFonts w:ascii="Times New Roman" w:eastAsia="Times New Roman" w:hAnsi="Times New Roman"/>
          <w:b/>
          <w:sz w:val="28"/>
          <w:szCs w:val="28"/>
          <w:lang w:eastAsia="ru-RU"/>
        </w:rPr>
      </w:pPr>
    </w:p>
    <w:p w:rsidR="00735BE5" w:rsidRPr="009466DE" w:rsidRDefault="00F50C2A" w:rsidP="00735BE5">
      <w:pPr>
        <w:tabs>
          <w:tab w:val="left" w:pos="855"/>
        </w:tabs>
        <w:spacing w:after="0" w:line="240" w:lineRule="auto"/>
        <w:ind w:firstLine="709"/>
        <w:jc w:val="both"/>
        <w:rPr>
          <w:rFonts w:ascii="Times New Roman" w:eastAsia="Lucida Sans Unicode" w:hAnsi="Times New Roman"/>
          <w:b/>
          <w:kern w:val="1"/>
          <w:sz w:val="28"/>
          <w:szCs w:val="28"/>
        </w:rPr>
      </w:pPr>
      <w:r w:rsidRPr="009466DE">
        <w:rPr>
          <w:rFonts w:ascii="Times New Roman" w:eastAsia="Times New Roman" w:hAnsi="Times New Roman"/>
          <w:sz w:val="28"/>
          <w:szCs w:val="28"/>
          <w:lang w:eastAsia="ru-RU"/>
        </w:rPr>
        <w:t xml:space="preserve">Рынок пищевой продукции представлен </w:t>
      </w:r>
      <w:r w:rsidR="009626AF" w:rsidRPr="009466DE">
        <w:rPr>
          <w:rFonts w:ascii="Times New Roman" w:eastAsia="Times New Roman" w:hAnsi="Times New Roman"/>
          <w:sz w:val="28"/>
          <w:szCs w:val="28"/>
          <w:lang w:eastAsia="ru-RU"/>
        </w:rPr>
        <w:t>3 хозяйствующими субъектами:</w:t>
      </w:r>
      <w:r w:rsidR="00A34F3E" w:rsidRPr="009466DE">
        <w:rPr>
          <w:rFonts w:ascii="Times New Roman" w:eastAsia="Lucida Sans Unicode" w:hAnsi="Times New Roman"/>
          <w:b/>
          <w:kern w:val="1"/>
          <w:sz w:val="28"/>
          <w:szCs w:val="28"/>
        </w:rPr>
        <w:t xml:space="preserve"> </w:t>
      </w:r>
    </w:p>
    <w:p w:rsidR="00735BE5" w:rsidRPr="009466DE" w:rsidRDefault="00A34F3E" w:rsidP="00735BE5">
      <w:pPr>
        <w:tabs>
          <w:tab w:val="left" w:pos="855"/>
        </w:tabs>
        <w:spacing w:after="0" w:line="240" w:lineRule="auto"/>
        <w:ind w:firstLine="709"/>
        <w:jc w:val="both"/>
        <w:rPr>
          <w:rFonts w:ascii="Times New Roman" w:hAnsi="Times New Roman"/>
          <w:sz w:val="28"/>
          <w:szCs w:val="28"/>
        </w:rPr>
      </w:pPr>
      <w:r w:rsidRPr="009466DE">
        <w:rPr>
          <w:rFonts w:ascii="Times New Roman" w:eastAsia="Lucida Sans Unicode" w:hAnsi="Times New Roman"/>
          <w:kern w:val="1"/>
          <w:sz w:val="28"/>
          <w:szCs w:val="28"/>
        </w:rPr>
        <w:t>АО  «Приморско-Ахтарский молочный завод</w:t>
      </w:r>
      <w:r w:rsidR="00735BE5" w:rsidRPr="009466DE">
        <w:rPr>
          <w:rFonts w:ascii="Times New Roman" w:eastAsia="Lucida Sans Unicode" w:hAnsi="Times New Roman"/>
          <w:kern w:val="1"/>
          <w:sz w:val="28"/>
          <w:szCs w:val="28"/>
        </w:rPr>
        <w:t>»</w:t>
      </w:r>
      <w:r w:rsidR="00735BE5" w:rsidRPr="009466DE">
        <w:rPr>
          <w:rFonts w:ascii="Times New Roman" w:hAnsi="Times New Roman"/>
          <w:sz w:val="28"/>
          <w:szCs w:val="28"/>
        </w:rPr>
        <w:t xml:space="preserve"> - производство молочных продуктов</w:t>
      </w:r>
      <w:r w:rsidR="00735BE5" w:rsidRPr="009466DE">
        <w:rPr>
          <w:rFonts w:ascii="Times New Roman" w:eastAsia="Lucida Sans Unicode" w:hAnsi="Times New Roman"/>
          <w:kern w:val="1"/>
          <w:sz w:val="28"/>
          <w:szCs w:val="28"/>
        </w:rPr>
        <w:t>.</w:t>
      </w:r>
    </w:p>
    <w:p w:rsidR="00735BE5" w:rsidRPr="009466DE" w:rsidRDefault="00A34F3E" w:rsidP="00735BE5">
      <w:pPr>
        <w:spacing w:after="0" w:line="240" w:lineRule="auto"/>
        <w:ind w:firstLine="709"/>
        <w:jc w:val="both"/>
        <w:rPr>
          <w:rFonts w:ascii="Times New Roman" w:hAnsi="Times New Roman"/>
          <w:sz w:val="28"/>
          <w:szCs w:val="28"/>
        </w:rPr>
      </w:pPr>
      <w:proofErr w:type="gramStart"/>
      <w:r w:rsidRPr="009466DE">
        <w:rPr>
          <w:rFonts w:ascii="Times New Roman" w:hAnsi="Times New Roman"/>
          <w:sz w:val="28"/>
          <w:szCs w:val="28"/>
        </w:rPr>
        <w:t>ООО «Юг-</w:t>
      </w:r>
      <w:proofErr w:type="spellStart"/>
      <w:r w:rsidRPr="009466DE">
        <w:rPr>
          <w:rFonts w:ascii="Times New Roman" w:hAnsi="Times New Roman"/>
          <w:sz w:val="28"/>
          <w:szCs w:val="28"/>
        </w:rPr>
        <w:t>Снаб</w:t>
      </w:r>
      <w:proofErr w:type="spellEnd"/>
      <w:r w:rsidRPr="009466DE">
        <w:rPr>
          <w:rFonts w:ascii="Times New Roman" w:hAnsi="Times New Roman"/>
          <w:sz w:val="28"/>
          <w:szCs w:val="28"/>
        </w:rPr>
        <w:t>»</w:t>
      </w:r>
      <w:r w:rsidR="00735BE5" w:rsidRPr="009466DE">
        <w:rPr>
          <w:rFonts w:ascii="Times New Roman" w:hAnsi="Times New Roman"/>
          <w:sz w:val="28"/>
          <w:szCs w:val="28"/>
        </w:rPr>
        <w:t xml:space="preserve"> - а</w:t>
      </w:r>
      <w:r w:rsidR="00735BE5" w:rsidRPr="009466DE">
        <w:rPr>
          <w:rFonts w:ascii="Times New Roman" w:eastAsiaTheme="minorHAnsi" w:hAnsi="Times New Roman"/>
          <w:sz w:val="28"/>
          <w:szCs w:val="28"/>
        </w:rPr>
        <w:t>ссортимент выпускаемой продукции: п</w:t>
      </w:r>
      <w:r w:rsidR="00735BE5" w:rsidRPr="009466DE">
        <w:rPr>
          <w:rFonts w:ascii="Times New Roman" w:hAnsi="Times New Roman"/>
          <w:sz w:val="28"/>
          <w:szCs w:val="28"/>
        </w:rPr>
        <w:t>иво – «</w:t>
      </w:r>
      <w:proofErr w:type="spellStart"/>
      <w:r w:rsidR="00735BE5" w:rsidRPr="009466DE">
        <w:rPr>
          <w:rFonts w:ascii="Times New Roman" w:hAnsi="Times New Roman"/>
          <w:sz w:val="28"/>
          <w:szCs w:val="28"/>
        </w:rPr>
        <w:t>Ахтарское</w:t>
      </w:r>
      <w:proofErr w:type="spellEnd"/>
      <w:r w:rsidR="00735BE5" w:rsidRPr="009466DE">
        <w:rPr>
          <w:rFonts w:ascii="Times New Roman" w:hAnsi="Times New Roman"/>
          <w:sz w:val="28"/>
          <w:szCs w:val="28"/>
        </w:rPr>
        <w:t>» - элитное, «Янтарное», «Станичное», «Золотой лиман», «Пшеничное», «Бархатное», «Охотничье»; морс – «Черная смородина», «Вишня», «Облепиха», «</w:t>
      </w:r>
      <w:proofErr w:type="spellStart"/>
      <w:r w:rsidR="00735BE5" w:rsidRPr="009466DE">
        <w:rPr>
          <w:rFonts w:ascii="Times New Roman" w:hAnsi="Times New Roman"/>
          <w:sz w:val="28"/>
          <w:szCs w:val="28"/>
        </w:rPr>
        <w:t>Облепихово</w:t>
      </w:r>
      <w:proofErr w:type="spellEnd"/>
      <w:r w:rsidR="00735BE5" w:rsidRPr="009466DE">
        <w:rPr>
          <w:rFonts w:ascii="Times New Roman" w:hAnsi="Times New Roman"/>
          <w:sz w:val="28"/>
          <w:szCs w:val="28"/>
        </w:rPr>
        <w:t>-брусничный», «Брусника», «Клюква».</w:t>
      </w:r>
      <w:proofErr w:type="gramEnd"/>
    </w:p>
    <w:p w:rsidR="009466DE" w:rsidRPr="009466DE" w:rsidRDefault="00A34F3E" w:rsidP="009466DE">
      <w:pPr>
        <w:pStyle w:val="1a"/>
        <w:ind w:firstLine="720"/>
        <w:jc w:val="both"/>
        <w:rPr>
          <w:rFonts w:ascii="Times New Roman" w:hAnsi="Times New Roman"/>
          <w:sz w:val="28"/>
          <w:szCs w:val="28"/>
        </w:rPr>
      </w:pPr>
      <w:r w:rsidRPr="009466DE">
        <w:rPr>
          <w:rFonts w:ascii="Times New Roman" w:eastAsia="Lucida Sans Unicode" w:hAnsi="Times New Roman"/>
          <w:kern w:val="1"/>
          <w:sz w:val="28"/>
          <w:szCs w:val="28"/>
        </w:rPr>
        <w:t>ООО  Птицефабрика «Приморская»</w:t>
      </w:r>
      <w:r w:rsidR="00735BE5" w:rsidRPr="009466DE">
        <w:rPr>
          <w:rFonts w:ascii="Times New Roman" w:eastAsia="Lucida Sans Unicode" w:hAnsi="Times New Roman"/>
          <w:kern w:val="1"/>
          <w:sz w:val="28"/>
          <w:szCs w:val="28"/>
        </w:rPr>
        <w:t xml:space="preserve"> -  основными видами выпускаемой продукции является: производство куриного мяса бройлеров; первичная переработка куриного мя</w:t>
      </w:r>
      <w:r w:rsidR="009466DE" w:rsidRPr="009466DE">
        <w:rPr>
          <w:rFonts w:ascii="Times New Roman" w:eastAsia="Lucida Sans Unicode" w:hAnsi="Times New Roman"/>
          <w:kern w:val="1"/>
          <w:sz w:val="28"/>
          <w:szCs w:val="28"/>
        </w:rPr>
        <w:t xml:space="preserve">са; производство полуфабрикатов </w:t>
      </w:r>
      <w:r w:rsidR="009373DA">
        <w:rPr>
          <w:rFonts w:ascii="Times New Roman" w:hAnsi="Times New Roman"/>
          <w:sz w:val="28"/>
          <w:szCs w:val="28"/>
        </w:rPr>
        <w:t>(</w:t>
      </w:r>
      <w:r w:rsidR="009466DE" w:rsidRPr="009466DE">
        <w:rPr>
          <w:rFonts w:ascii="Times New Roman" w:hAnsi="Times New Roman"/>
          <w:sz w:val="28"/>
          <w:szCs w:val="28"/>
        </w:rPr>
        <w:t>в октябре 2018 г. произошла приостановка деятельности).</w:t>
      </w:r>
    </w:p>
    <w:p w:rsidR="00735BE5" w:rsidRPr="00A71037" w:rsidRDefault="00735BE5" w:rsidP="00735BE5">
      <w:pPr>
        <w:tabs>
          <w:tab w:val="left" w:pos="855"/>
        </w:tabs>
        <w:spacing w:after="0" w:line="240" w:lineRule="auto"/>
        <w:ind w:firstLine="709"/>
        <w:jc w:val="both"/>
        <w:rPr>
          <w:rFonts w:ascii="Times New Roman" w:eastAsia="Lucida Sans Unicode" w:hAnsi="Times New Roman"/>
          <w:color w:val="548DD4" w:themeColor="text2" w:themeTint="99"/>
          <w:kern w:val="1"/>
          <w:sz w:val="28"/>
          <w:szCs w:val="28"/>
        </w:rPr>
      </w:pPr>
    </w:p>
    <w:p w:rsidR="001575C2" w:rsidRPr="00A71037" w:rsidRDefault="001575C2" w:rsidP="00735BE5">
      <w:pPr>
        <w:tabs>
          <w:tab w:val="left" w:pos="855"/>
        </w:tabs>
        <w:spacing w:after="0" w:line="240" w:lineRule="auto"/>
        <w:ind w:firstLine="709"/>
        <w:jc w:val="both"/>
        <w:rPr>
          <w:rFonts w:ascii="Times New Roman" w:eastAsia="Lucida Sans Unicode" w:hAnsi="Times New Roman"/>
          <w:color w:val="548DD4" w:themeColor="text2" w:themeTint="99"/>
          <w:kern w:val="1"/>
          <w:sz w:val="28"/>
          <w:szCs w:val="28"/>
        </w:rPr>
      </w:pPr>
    </w:p>
    <w:p w:rsidR="00A34F3E" w:rsidRPr="00A71037" w:rsidRDefault="006D4E0D" w:rsidP="006D4E0D">
      <w:pPr>
        <w:spacing w:after="0" w:line="240" w:lineRule="auto"/>
        <w:rPr>
          <w:rFonts w:ascii="Times New Roman" w:eastAsia="Lucida Sans Unicode" w:hAnsi="Times New Roman"/>
          <w:b/>
          <w:color w:val="548DD4" w:themeColor="text2" w:themeTint="99"/>
          <w:kern w:val="1"/>
          <w:sz w:val="28"/>
          <w:szCs w:val="28"/>
        </w:rPr>
      </w:pPr>
      <w:r>
        <w:rPr>
          <w:noProof/>
          <w:lang w:eastAsia="ru-RU"/>
        </w:rPr>
        <w:drawing>
          <wp:inline distT="0" distB="0" distL="0" distR="0" wp14:anchorId="7E388A44" wp14:editId="319524F2">
            <wp:extent cx="3028950" cy="377190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lang w:eastAsia="ru-RU"/>
        </w:rPr>
        <w:drawing>
          <wp:inline distT="0" distB="0" distL="0" distR="0" wp14:anchorId="1A58415B" wp14:editId="3525C4C4">
            <wp:extent cx="2952750" cy="369570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50C2A" w:rsidRPr="00A71037" w:rsidRDefault="00F50C2A" w:rsidP="00F50C2A">
      <w:pPr>
        <w:spacing w:after="0" w:line="240" w:lineRule="auto"/>
        <w:ind w:firstLine="708"/>
        <w:contextualSpacing/>
        <w:jc w:val="both"/>
        <w:rPr>
          <w:rFonts w:ascii="Times New Roman" w:eastAsia="Times New Roman" w:hAnsi="Times New Roman"/>
          <w:color w:val="548DD4" w:themeColor="text2" w:themeTint="99"/>
          <w:sz w:val="28"/>
          <w:szCs w:val="28"/>
          <w:lang w:eastAsia="ru-RU"/>
        </w:rPr>
      </w:pPr>
    </w:p>
    <w:p w:rsidR="00BC6BD9" w:rsidRPr="00877164" w:rsidRDefault="00BC6BD9" w:rsidP="00BC6BD9">
      <w:pPr>
        <w:spacing w:after="0" w:line="240" w:lineRule="auto"/>
        <w:ind w:firstLine="708"/>
        <w:contextualSpacing/>
        <w:jc w:val="both"/>
        <w:rPr>
          <w:rFonts w:ascii="Times New Roman" w:eastAsia="Times New Roman" w:hAnsi="Times New Roman"/>
          <w:color w:val="000000" w:themeColor="text1"/>
          <w:sz w:val="28"/>
          <w:szCs w:val="28"/>
          <w:lang w:eastAsia="ru-RU"/>
        </w:rPr>
      </w:pPr>
      <w:r w:rsidRPr="00877164">
        <w:rPr>
          <w:rFonts w:ascii="Times New Roman" w:eastAsia="Times New Roman" w:hAnsi="Times New Roman"/>
          <w:color w:val="000000" w:themeColor="text1"/>
          <w:sz w:val="28"/>
          <w:szCs w:val="28"/>
          <w:lang w:eastAsia="ru-RU"/>
        </w:rPr>
        <w:t xml:space="preserve">Удовлетворенность потребителей качеством товаров, работ и услуг по данным мониторинга составляет </w:t>
      </w:r>
      <w:r w:rsidR="00BF189B" w:rsidRPr="00BF189B">
        <w:rPr>
          <w:rFonts w:ascii="Times New Roman" w:eastAsia="Times New Roman" w:hAnsi="Times New Roman"/>
          <w:color w:val="000000" w:themeColor="text1"/>
          <w:sz w:val="28"/>
          <w:szCs w:val="28"/>
          <w:lang w:eastAsia="ru-RU"/>
        </w:rPr>
        <w:t>89</w:t>
      </w:r>
      <w:r w:rsidRPr="00877164">
        <w:rPr>
          <w:rFonts w:ascii="Times New Roman" w:eastAsia="Times New Roman" w:hAnsi="Times New Roman"/>
          <w:color w:val="000000" w:themeColor="text1"/>
          <w:sz w:val="28"/>
          <w:szCs w:val="28"/>
          <w:lang w:eastAsia="ru-RU"/>
        </w:rPr>
        <w:t>%</w:t>
      </w:r>
      <w:r w:rsidR="00A11801" w:rsidRPr="00877164">
        <w:rPr>
          <w:rFonts w:ascii="Times New Roman" w:eastAsia="Times New Roman" w:hAnsi="Times New Roman"/>
          <w:color w:val="000000" w:themeColor="text1"/>
          <w:sz w:val="28"/>
          <w:szCs w:val="28"/>
          <w:lang w:eastAsia="ru-RU"/>
        </w:rPr>
        <w:t xml:space="preserve"> по рынку молока и молочной продукции, и</w:t>
      </w:r>
      <w:r w:rsidR="00BF189B">
        <w:rPr>
          <w:rFonts w:ascii="Times New Roman" w:eastAsia="Times New Roman" w:hAnsi="Times New Roman"/>
          <w:color w:val="000000" w:themeColor="text1"/>
          <w:sz w:val="28"/>
          <w:szCs w:val="28"/>
          <w:lang w:eastAsia="ru-RU"/>
        </w:rPr>
        <w:t xml:space="preserve"> 9</w:t>
      </w:r>
      <w:r w:rsidR="00BF189B" w:rsidRPr="00BF189B">
        <w:rPr>
          <w:rFonts w:ascii="Times New Roman" w:eastAsia="Times New Roman" w:hAnsi="Times New Roman"/>
          <w:color w:val="000000" w:themeColor="text1"/>
          <w:sz w:val="28"/>
          <w:szCs w:val="28"/>
          <w:lang w:eastAsia="ru-RU"/>
        </w:rPr>
        <w:t>2</w:t>
      </w:r>
      <w:r w:rsidR="00877164" w:rsidRPr="00877164">
        <w:rPr>
          <w:rFonts w:ascii="Times New Roman" w:eastAsia="Times New Roman" w:hAnsi="Times New Roman"/>
          <w:color w:val="000000" w:themeColor="text1"/>
          <w:sz w:val="28"/>
          <w:szCs w:val="28"/>
          <w:lang w:eastAsia="ru-RU"/>
        </w:rPr>
        <w:t xml:space="preserve"> %</w:t>
      </w:r>
      <w:r w:rsidR="00A11801" w:rsidRPr="00877164">
        <w:rPr>
          <w:rFonts w:ascii="Times New Roman" w:eastAsia="Times New Roman" w:hAnsi="Times New Roman"/>
          <w:color w:val="000000" w:themeColor="text1"/>
          <w:sz w:val="28"/>
          <w:szCs w:val="28"/>
          <w:lang w:eastAsia="ru-RU"/>
        </w:rPr>
        <w:t xml:space="preserve"> по рынку мясной продукции</w:t>
      </w:r>
      <w:r w:rsidRPr="00877164">
        <w:rPr>
          <w:rFonts w:ascii="Times New Roman" w:eastAsia="Times New Roman" w:hAnsi="Times New Roman"/>
          <w:color w:val="000000" w:themeColor="text1"/>
          <w:sz w:val="28"/>
          <w:szCs w:val="28"/>
          <w:lang w:eastAsia="ru-RU"/>
        </w:rPr>
        <w:t>.</w:t>
      </w:r>
    </w:p>
    <w:p w:rsidR="00DF3B39" w:rsidRPr="009466DE" w:rsidRDefault="001575C2" w:rsidP="001575C2">
      <w:pPr>
        <w:spacing w:after="0" w:line="240" w:lineRule="auto"/>
        <w:ind w:firstLine="708"/>
        <w:contextualSpacing/>
        <w:jc w:val="both"/>
        <w:rPr>
          <w:rFonts w:ascii="Times New Roman" w:eastAsia="Times New Roman" w:hAnsi="Times New Roman"/>
          <w:sz w:val="28"/>
          <w:szCs w:val="28"/>
          <w:lang w:eastAsia="ru-RU"/>
        </w:rPr>
      </w:pPr>
      <w:r w:rsidRPr="009466DE">
        <w:rPr>
          <w:rFonts w:ascii="Times New Roman" w:eastAsia="Times New Roman" w:hAnsi="Times New Roman"/>
          <w:sz w:val="28"/>
          <w:szCs w:val="28"/>
          <w:lang w:eastAsia="ru-RU"/>
        </w:rPr>
        <w:t>Рын</w:t>
      </w:r>
      <w:r w:rsidR="00DF3B39" w:rsidRPr="009466DE">
        <w:rPr>
          <w:rFonts w:ascii="Times New Roman" w:eastAsia="Times New Roman" w:hAnsi="Times New Roman"/>
          <w:sz w:val="28"/>
          <w:szCs w:val="28"/>
          <w:lang w:eastAsia="ru-RU"/>
        </w:rPr>
        <w:t>к</w:t>
      </w:r>
      <w:r w:rsidRPr="009466DE">
        <w:rPr>
          <w:rFonts w:ascii="Times New Roman" w:eastAsia="Times New Roman" w:hAnsi="Times New Roman"/>
          <w:sz w:val="28"/>
          <w:szCs w:val="28"/>
          <w:lang w:eastAsia="ru-RU"/>
        </w:rPr>
        <w:t>и</w:t>
      </w:r>
      <w:r w:rsidR="00DF3B39" w:rsidRPr="009466DE">
        <w:rPr>
          <w:rFonts w:ascii="Times New Roman" w:eastAsia="Times New Roman" w:hAnsi="Times New Roman"/>
          <w:sz w:val="28"/>
          <w:szCs w:val="28"/>
          <w:lang w:eastAsia="ru-RU"/>
        </w:rPr>
        <w:t xml:space="preserve"> композитных материалов</w:t>
      </w:r>
      <w:r w:rsidRPr="009466DE">
        <w:rPr>
          <w:rFonts w:ascii="Times New Roman" w:eastAsia="Times New Roman" w:hAnsi="Times New Roman"/>
          <w:sz w:val="28"/>
          <w:szCs w:val="28"/>
          <w:lang w:eastAsia="ru-RU"/>
        </w:rPr>
        <w:t>, продукции легкой промышленности и продукции сельскохозяйственного машиностроения на территории</w:t>
      </w:r>
      <w:r w:rsidR="00DF3B39" w:rsidRPr="009466DE">
        <w:rPr>
          <w:rFonts w:ascii="Times New Roman" w:eastAsia="Times New Roman" w:hAnsi="Times New Roman"/>
          <w:sz w:val="28"/>
          <w:szCs w:val="28"/>
          <w:lang w:eastAsia="ru-RU"/>
        </w:rPr>
        <w:t xml:space="preserve"> </w:t>
      </w:r>
      <w:proofErr w:type="spellStart"/>
      <w:r w:rsidR="00DF3B39" w:rsidRPr="009466DE">
        <w:rPr>
          <w:rFonts w:ascii="Times New Roman" w:eastAsia="Times New Roman" w:hAnsi="Times New Roman"/>
          <w:sz w:val="28"/>
          <w:szCs w:val="28"/>
          <w:lang w:eastAsia="ru-RU"/>
        </w:rPr>
        <w:t>Приморско-Ахтарско</w:t>
      </w:r>
      <w:r w:rsidRPr="009466DE">
        <w:rPr>
          <w:rFonts w:ascii="Times New Roman" w:eastAsia="Times New Roman" w:hAnsi="Times New Roman"/>
          <w:sz w:val="28"/>
          <w:szCs w:val="28"/>
          <w:lang w:eastAsia="ru-RU"/>
        </w:rPr>
        <w:t>го</w:t>
      </w:r>
      <w:proofErr w:type="spellEnd"/>
      <w:r w:rsidRPr="009466DE">
        <w:rPr>
          <w:rFonts w:ascii="Times New Roman" w:eastAsia="Times New Roman" w:hAnsi="Times New Roman"/>
          <w:sz w:val="28"/>
          <w:szCs w:val="28"/>
          <w:lang w:eastAsia="ru-RU"/>
        </w:rPr>
        <w:t xml:space="preserve"> </w:t>
      </w:r>
      <w:r w:rsidR="00DF3B39" w:rsidRPr="009466DE">
        <w:rPr>
          <w:rFonts w:ascii="Times New Roman" w:eastAsia="Times New Roman" w:hAnsi="Times New Roman"/>
          <w:sz w:val="28"/>
          <w:szCs w:val="28"/>
          <w:lang w:eastAsia="ru-RU"/>
        </w:rPr>
        <w:t>район</w:t>
      </w:r>
      <w:r w:rsidRPr="009466DE">
        <w:rPr>
          <w:rFonts w:ascii="Times New Roman" w:eastAsia="Times New Roman" w:hAnsi="Times New Roman"/>
          <w:sz w:val="28"/>
          <w:szCs w:val="28"/>
          <w:lang w:eastAsia="ru-RU"/>
        </w:rPr>
        <w:t>а</w:t>
      </w:r>
      <w:r w:rsidR="00DF3B39" w:rsidRPr="009466DE">
        <w:rPr>
          <w:rFonts w:ascii="Times New Roman" w:eastAsia="Times New Roman" w:hAnsi="Times New Roman"/>
          <w:sz w:val="28"/>
          <w:szCs w:val="28"/>
          <w:lang w:eastAsia="ru-RU"/>
        </w:rPr>
        <w:t xml:space="preserve"> отсутствуют</w:t>
      </w:r>
      <w:r w:rsidRPr="009466DE">
        <w:rPr>
          <w:rFonts w:ascii="Times New Roman" w:eastAsia="Times New Roman" w:hAnsi="Times New Roman"/>
          <w:sz w:val="28"/>
          <w:szCs w:val="28"/>
          <w:lang w:eastAsia="ru-RU"/>
        </w:rPr>
        <w:t>.</w:t>
      </w:r>
      <w:r w:rsidR="00DF3B39" w:rsidRPr="009466DE">
        <w:rPr>
          <w:rFonts w:ascii="Times New Roman" w:eastAsia="Times New Roman" w:hAnsi="Times New Roman"/>
          <w:sz w:val="28"/>
          <w:szCs w:val="28"/>
          <w:lang w:eastAsia="ru-RU"/>
        </w:rPr>
        <w:t xml:space="preserve"> </w:t>
      </w:r>
    </w:p>
    <w:p w:rsidR="009466DE" w:rsidRDefault="009466DE" w:rsidP="0081618A">
      <w:pPr>
        <w:tabs>
          <w:tab w:val="left" w:pos="0"/>
          <w:tab w:val="left" w:pos="1276"/>
          <w:tab w:val="left" w:pos="1418"/>
        </w:tabs>
        <w:spacing w:after="0" w:line="240" w:lineRule="auto"/>
        <w:ind w:firstLine="709"/>
        <w:contextualSpacing/>
        <w:jc w:val="center"/>
        <w:rPr>
          <w:rFonts w:ascii="Times New Roman" w:eastAsia="Times New Roman" w:hAnsi="Times New Roman"/>
          <w:b/>
          <w:color w:val="548DD4" w:themeColor="text2" w:themeTint="99"/>
          <w:sz w:val="28"/>
          <w:szCs w:val="28"/>
          <w:lang w:eastAsia="ru-RU"/>
        </w:rPr>
      </w:pPr>
    </w:p>
    <w:p w:rsidR="0081618A" w:rsidRPr="00413F8A" w:rsidRDefault="0081618A" w:rsidP="0081618A">
      <w:pPr>
        <w:tabs>
          <w:tab w:val="left" w:pos="0"/>
          <w:tab w:val="left" w:pos="1276"/>
          <w:tab w:val="left" w:pos="1418"/>
        </w:tabs>
        <w:spacing w:after="0" w:line="240" w:lineRule="auto"/>
        <w:ind w:firstLine="709"/>
        <w:contextualSpacing/>
        <w:jc w:val="center"/>
        <w:rPr>
          <w:rFonts w:ascii="Times New Roman" w:eastAsia="Times New Roman" w:hAnsi="Times New Roman"/>
          <w:b/>
          <w:sz w:val="28"/>
          <w:szCs w:val="28"/>
          <w:lang w:eastAsia="ru-RU"/>
        </w:rPr>
      </w:pPr>
      <w:r w:rsidRPr="00413F8A">
        <w:rPr>
          <w:rFonts w:ascii="Times New Roman" w:eastAsia="Times New Roman" w:hAnsi="Times New Roman"/>
          <w:b/>
          <w:sz w:val="28"/>
          <w:szCs w:val="28"/>
          <w:lang w:eastAsia="ru-RU"/>
        </w:rPr>
        <w:lastRenderedPageBreak/>
        <w:t>Проведение опроса хозяйствующих субъектов и потребителей товаров, работ и услуг о состояния и развития конкурентной среды</w:t>
      </w:r>
    </w:p>
    <w:p w:rsidR="001A587E" w:rsidRPr="00413F8A" w:rsidRDefault="001A587E" w:rsidP="001A587E">
      <w:pPr>
        <w:spacing w:after="0" w:line="240" w:lineRule="auto"/>
        <w:ind w:firstLine="708"/>
        <w:jc w:val="both"/>
        <w:rPr>
          <w:rFonts w:ascii="Times New Roman" w:eastAsia="Times New Roman" w:hAnsi="Times New Roman"/>
          <w:sz w:val="28"/>
          <w:szCs w:val="28"/>
          <w:lang w:eastAsia="ru-RU"/>
        </w:rPr>
      </w:pP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proofErr w:type="gramStart"/>
      <w:r w:rsidRPr="00413F8A">
        <w:rPr>
          <w:rFonts w:ascii="Times New Roman" w:eastAsia="Times New Roman" w:hAnsi="Times New Roman"/>
          <w:sz w:val="28"/>
          <w:szCs w:val="28"/>
          <w:lang w:eastAsia="ru-RU"/>
        </w:rPr>
        <w:t>В ходе мониторинга, проводимом с 1 ноября 2018 года по 1 декабря 2018 года опрошено 338  респондентов предпринимательской деятельности, из них основная доля – 92,6% индивидуальные предприниматели и микро предприятия с численностью до 15 человек и величиной годового оборота до 120 млн. рублей, 4,7% - малые предприятия, 2,4% - крупные предприятия и 0,3% - средние организации.</w:t>
      </w:r>
      <w:proofErr w:type="gramEnd"/>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Наибольшее количество опрошенных осуществляют деятельность на рынках розничной торговли – 30,8%, предоставления бытовых услуг – 18,6, выращивания зерновых, технических и прочих сельскохозяйственных культур – 10 %.</w:t>
      </w: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 xml:space="preserve">Уровень конкуренции, с которым </w:t>
      </w:r>
      <w:proofErr w:type="gramStart"/>
      <w:r w:rsidRPr="00413F8A">
        <w:rPr>
          <w:rFonts w:ascii="Times New Roman" w:eastAsia="Times New Roman" w:hAnsi="Times New Roman"/>
          <w:sz w:val="28"/>
          <w:szCs w:val="28"/>
          <w:lang w:eastAsia="ru-RU"/>
        </w:rPr>
        <w:t xml:space="preserve">сталкивается бизнес предпринимателя на территории </w:t>
      </w:r>
      <w:proofErr w:type="spellStart"/>
      <w:r w:rsidRPr="00413F8A">
        <w:rPr>
          <w:rFonts w:ascii="Times New Roman" w:eastAsia="Times New Roman" w:hAnsi="Times New Roman"/>
          <w:sz w:val="28"/>
          <w:szCs w:val="28"/>
          <w:lang w:eastAsia="ru-RU"/>
        </w:rPr>
        <w:t>Приморско-Ахтарского</w:t>
      </w:r>
      <w:proofErr w:type="spellEnd"/>
      <w:r w:rsidRPr="00413F8A">
        <w:rPr>
          <w:rFonts w:ascii="Times New Roman" w:eastAsia="Times New Roman" w:hAnsi="Times New Roman"/>
          <w:sz w:val="28"/>
          <w:szCs w:val="28"/>
          <w:lang w:eastAsia="ru-RU"/>
        </w:rPr>
        <w:t xml:space="preserve"> района отмечен</w:t>
      </w:r>
      <w:proofErr w:type="gramEnd"/>
      <w:r w:rsidRPr="00413F8A">
        <w:rPr>
          <w:rFonts w:ascii="Times New Roman" w:eastAsia="Times New Roman" w:hAnsi="Times New Roman"/>
          <w:sz w:val="28"/>
          <w:szCs w:val="28"/>
          <w:lang w:eastAsia="ru-RU"/>
        </w:rPr>
        <w:t xml:space="preserve"> следующий: 32% оценивают уровень конкуренции как умеренный, 21% респондентов считают конкуренцию на высоком уровне, 18% отмечают слабую конкуренцию, 9% опрошенных утверждают, что конкуренция очень высокая и 20% признали, что конкуренции вовсе нет. </w:t>
      </w:r>
    </w:p>
    <w:p w:rsidR="00413F8A" w:rsidRPr="00413F8A" w:rsidRDefault="00413F8A" w:rsidP="001A587E">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 xml:space="preserve">Предприниматели также дали свою оценку изменениям уровня административных барьеров. Большая часть респондентов - 41% считают, что бизнесу стало проще преодолевать административные барьеры, чем раньше. </w:t>
      </w: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 xml:space="preserve">Анализ удовлетворенности субъектов предпринимательской деятельности официальной информацией о состоянии конкурентной среды на рынках товаров, работ и услуг Краснодарского края показал, что следующим образом были оценены: </w:t>
      </w: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уровень доступности: «1» - 3,8%, «2» – 2,1%, «3» – 12,4%, «4» – 27,5%, «5» – 51,2%;</w:t>
      </w: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уровень понятности:  «1» - 4,7%, «2» – 4,1%, «3» – 15,1%, «4» – 27,3%, «5» – 48,8%;</w:t>
      </w: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 xml:space="preserve">уровень получения: «1» - 4,8%, «2» – 3,6%, «3» – 14,2%, «4» – 26,6%, «5» – 50,8%.  </w:t>
      </w: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 xml:space="preserve">В мониторинге удовлетворенности потребителей качеством товаров, работ и услуг на товарных рынках Краснодарского края и состоянием ценовой конкуренции приняли участие 435 жителей </w:t>
      </w:r>
      <w:proofErr w:type="spellStart"/>
      <w:r w:rsidRPr="00413F8A">
        <w:rPr>
          <w:rFonts w:ascii="Times New Roman" w:eastAsia="Times New Roman" w:hAnsi="Times New Roman"/>
          <w:sz w:val="28"/>
          <w:szCs w:val="28"/>
          <w:lang w:eastAsia="ru-RU"/>
        </w:rPr>
        <w:t>Приморско-Ахтарского</w:t>
      </w:r>
      <w:proofErr w:type="spellEnd"/>
      <w:r w:rsidRPr="00413F8A">
        <w:rPr>
          <w:rFonts w:ascii="Times New Roman" w:eastAsia="Times New Roman" w:hAnsi="Times New Roman"/>
          <w:sz w:val="28"/>
          <w:szCs w:val="28"/>
          <w:lang w:eastAsia="ru-RU"/>
        </w:rPr>
        <w:t xml:space="preserve"> района, что составляет 0,73% численности всего района.</w:t>
      </w: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В ходе исследования было опрошено 62% работающего населения, 18% пенсионеров, 10,6% безработных, 6,7% учащихся/студентов, 2,5% домохозяек, и 0,2% другие.</w:t>
      </w: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 xml:space="preserve">Относительно материального уровня 34,8% населения указали, что имеют среднемесячный доход семьи в расчете на одного человека до 10 тыс. рублей, 49,4% - от 10 до 20 тыс. рублей, 11,1% - от 20 до 30 тыс. рублей, 3,5% - от 30 до 45 тыс. рублей, 1,0% - от 45 и более 60 тыс. рублей, 0,25% - более 60 </w:t>
      </w:r>
      <w:proofErr w:type="spellStart"/>
      <w:r w:rsidRPr="00413F8A">
        <w:rPr>
          <w:rFonts w:ascii="Times New Roman" w:eastAsia="Times New Roman" w:hAnsi="Times New Roman"/>
          <w:sz w:val="28"/>
          <w:szCs w:val="28"/>
          <w:lang w:eastAsia="ru-RU"/>
        </w:rPr>
        <w:t>тыс</w:t>
      </w:r>
      <w:proofErr w:type="gramStart"/>
      <w:r w:rsidRPr="00413F8A">
        <w:rPr>
          <w:rFonts w:ascii="Times New Roman" w:eastAsia="Times New Roman" w:hAnsi="Times New Roman"/>
          <w:sz w:val="28"/>
          <w:szCs w:val="28"/>
          <w:lang w:eastAsia="ru-RU"/>
        </w:rPr>
        <w:t>.р</w:t>
      </w:r>
      <w:proofErr w:type="gramEnd"/>
      <w:r w:rsidRPr="00413F8A">
        <w:rPr>
          <w:rFonts w:ascii="Times New Roman" w:eastAsia="Times New Roman" w:hAnsi="Times New Roman"/>
          <w:sz w:val="28"/>
          <w:szCs w:val="28"/>
          <w:lang w:eastAsia="ru-RU"/>
        </w:rPr>
        <w:t>ублей</w:t>
      </w:r>
      <w:proofErr w:type="spellEnd"/>
      <w:r w:rsidRPr="00413F8A">
        <w:rPr>
          <w:rFonts w:ascii="Times New Roman" w:eastAsia="Times New Roman" w:hAnsi="Times New Roman"/>
          <w:sz w:val="28"/>
          <w:szCs w:val="28"/>
          <w:lang w:eastAsia="ru-RU"/>
        </w:rPr>
        <w:t>.</w:t>
      </w: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lastRenderedPageBreak/>
        <w:t>Качество официальной информации о состоянии конкурентной среды оценивалось по трем критериям:</w:t>
      </w: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 уровень получения;</w:t>
      </w: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 уровень доступности;</w:t>
      </w: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 xml:space="preserve">- уровень понятности. </w:t>
      </w: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Так 86,9% опрошенных респондентов удовлетворены качеством получаемой официальной информации о состоянии конкурентной среды на рынках товаров и услуг Краснодарского края, 6,2% респондентов дали оценку как «скорее удовлетворены», оценку «скорее не удовлетворены» поставили 4,4% и 2,5% «не удовлетворены».</w:t>
      </w: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Уровень доступности информации для населения о развитии рыночной конкуренции является достаточно высоким – 85,5% «удовлетворены», 8% отмечают, что «скорее удовлетворены», 4,5% «скорее не удовлетворены» и 2% населения ответили, что «не удовлетворены».</w:t>
      </w:r>
    </w:p>
    <w:p w:rsidR="00413F8A" w:rsidRPr="00413F8A" w:rsidRDefault="00413F8A" w:rsidP="00413F8A">
      <w:pPr>
        <w:spacing w:after="0" w:line="240" w:lineRule="auto"/>
        <w:ind w:firstLine="708"/>
        <w:jc w:val="both"/>
        <w:rPr>
          <w:rFonts w:ascii="Times New Roman" w:eastAsia="Times New Roman" w:hAnsi="Times New Roman"/>
          <w:sz w:val="28"/>
          <w:szCs w:val="28"/>
          <w:lang w:eastAsia="ru-RU"/>
        </w:rPr>
      </w:pPr>
      <w:r w:rsidRPr="00413F8A">
        <w:rPr>
          <w:rFonts w:ascii="Times New Roman" w:eastAsia="Times New Roman" w:hAnsi="Times New Roman"/>
          <w:sz w:val="28"/>
          <w:szCs w:val="28"/>
          <w:lang w:eastAsia="ru-RU"/>
        </w:rPr>
        <w:t xml:space="preserve">Оценка понятности для потребителей о состоянии конкурентной среды на рынках выглядит следующим образом: 86,2% - «удовлетворены», 7,6% - «скорее удовлетворены», 3,9% - «скорее не удовлетворены», 2,3% - «не удовлетворены». </w:t>
      </w:r>
    </w:p>
    <w:p w:rsidR="00683845" w:rsidRPr="00683845" w:rsidRDefault="00683845" w:rsidP="00683845">
      <w:pPr>
        <w:spacing w:after="0" w:line="240" w:lineRule="auto"/>
        <w:ind w:firstLine="709"/>
        <w:jc w:val="both"/>
        <w:rPr>
          <w:rFonts w:ascii="Times New Roman" w:eastAsia="Times New Roman" w:hAnsi="Times New Roman"/>
          <w:sz w:val="28"/>
          <w:szCs w:val="28"/>
          <w:lang w:eastAsia="ru-RU"/>
        </w:rPr>
      </w:pPr>
      <w:r w:rsidRPr="00683845">
        <w:rPr>
          <w:rFonts w:ascii="Times New Roman" w:eastAsia="Times New Roman" w:hAnsi="Times New Roman"/>
          <w:sz w:val="28"/>
          <w:szCs w:val="28"/>
          <w:lang w:eastAsia="ru-RU"/>
        </w:rPr>
        <w:t xml:space="preserve">Исходя из </w:t>
      </w:r>
      <w:proofErr w:type="gramStart"/>
      <w:r w:rsidRPr="00683845">
        <w:rPr>
          <w:rFonts w:ascii="Times New Roman" w:eastAsia="Times New Roman" w:hAnsi="Times New Roman"/>
          <w:sz w:val="28"/>
          <w:szCs w:val="28"/>
          <w:lang w:eastAsia="ru-RU"/>
        </w:rPr>
        <w:t>вышеизложенного</w:t>
      </w:r>
      <w:proofErr w:type="gramEnd"/>
      <w:r w:rsidRPr="00683845">
        <w:rPr>
          <w:rFonts w:ascii="Times New Roman" w:eastAsia="Times New Roman" w:hAnsi="Times New Roman"/>
          <w:sz w:val="28"/>
          <w:szCs w:val="28"/>
          <w:lang w:eastAsia="ru-RU"/>
        </w:rPr>
        <w:t>, можно сделать следующие выводы:</w:t>
      </w:r>
    </w:p>
    <w:p w:rsidR="00683845" w:rsidRPr="00683845" w:rsidRDefault="00683845" w:rsidP="00683845">
      <w:pPr>
        <w:spacing w:after="0" w:line="240" w:lineRule="auto"/>
        <w:ind w:firstLine="709"/>
        <w:jc w:val="both"/>
        <w:rPr>
          <w:rFonts w:ascii="Times New Roman" w:eastAsia="Times New Roman" w:hAnsi="Times New Roman"/>
          <w:sz w:val="28"/>
          <w:szCs w:val="28"/>
          <w:lang w:eastAsia="ru-RU"/>
        </w:rPr>
      </w:pPr>
      <w:r w:rsidRPr="00683845">
        <w:rPr>
          <w:rFonts w:ascii="Times New Roman" w:eastAsia="Times New Roman" w:hAnsi="Times New Roman"/>
          <w:sz w:val="28"/>
          <w:szCs w:val="28"/>
          <w:lang w:eastAsia="ru-RU"/>
        </w:rPr>
        <w:t>- на территории муниципального образования Приморско-Ахтарский район уровень конкуренции отмечен как умеренный (32%), для открытия и ведения предпринимательской деятельности органами власти созданы благоприятные условия;</w:t>
      </w:r>
    </w:p>
    <w:p w:rsidR="00683845" w:rsidRPr="00683845" w:rsidRDefault="00683845" w:rsidP="00683845">
      <w:pPr>
        <w:spacing w:after="0" w:line="240" w:lineRule="auto"/>
        <w:ind w:firstLine="709"/>
        <w:jc w:val="both"/>
        <w:rPr>
          <w:rFonts w:ascii="Times New Roman" w:eastAsia="Times New Roman" w:hAnsi="Times New Roman"/>
          <w:sz w:val="28"/>
          <w:szCs w:val="28"/>
          <w:lang w:eastAsia="ru-RU"/>
        </w:rPr>
      </w:pPr>
      <w:r w:rsidRPr="00683845">
        <w:rPr>
          <w:rFonts w:ascii="Times New Roman" w:eastAsia="Times New Roman" w:hAnsi="Times New Roman"/>
          <w:sz w:val="28"/>
          <w:szCs w:val="28"/>
          <w:lang w:eastAsia="ru-RU"/>
        </w:rPr>
        <w:t xml:space="preserve">-  наибольшую долю на территории </w:t>
      </w:r>
      <w:proofErr w:type="spellStart"/>
      <w:r w:rsidRPr="00683845">
        <w:rPr>
          <w:rFonts w:ascii="Times New Roman" w:eastAsia="Times New Roman" w:hAnsi="Times New Roman"/>
          <w:sz w:val="28"/>
          <w:szCs w:val="28"/>
          <w:lang w:eastAsia="ru-RU"/>
        </w:rPr>
        <w:t>Приморско-Ахтарского</w:t>
      </w:r>
      <w:proofErr w:type="spellEnd"/>
      <w:r w:rsidRPr="00683845">
        <w:rPr>
          <w:rFonts w:ascii="Times New Roman" w:eastAsia="Times New Roman" w:hAnsi="Times New Roman"/>
          <w:sz w:val="28"/>
          <w:szCs w:val="28"/>
          <w:lang w:eastAsia="ru-RU"/>
        </w:rPr>
        <w:t xml:space="preserve"> района занимают: рынок розничной торговли – 30,8% и бытовых услуг 18,6%. </w:t>
      </w:r>
    </w:p>
    <w:p w:rsidR="00683845" w:rsidRPr="00683845" w:rsidRDefault="00683845" w:rsidP="00683845">
      <w:pPr>
        <w:spacing w:after="0" w:line="240" w:lineRule="auto"/>
        <w:ind w:firstLine="709"/>
        <w:jc w:val="both"/>
        <w:rPr>
          <w:rFonts w:ascii="Times New Roman" w:eastAsia="Times New Roman" w:hAnsi="Times New Roman"/>
          <w:sz w:val="28"/>
          <w:szCs w:val="28"/>
          <w:lang w:eastAsia="ru-RU"/>
        </w:rPr>
      </w:pPr>
      <w:r w:rsidRPr="00683845">
        <w:rPr>
          <w:rFonts w:ascii="Times New Roman" w:eastAsia="Times New Roman" w:hAnsi="Times New Roman"/>
          <w:sz w:val="28"/>
          <w:szCs w:val="28"/>
          <w:lang w:eastAsia="ru-RU"/>
        </w:rPr>
        <w:t>Так 86,7% опрошенных респондентов удовлетворены состоянием рынка розничной торговли, 10,5% респондентов дали оценку как «скорее удовлетворены», оценку «скорее не удовлетворены» поставили 1,2% и 1,6% «не удовлетворены».</w:t>
      </w:r>
    </w:p>
    <w:p w:rsidR="00683845" w:rsidRPr="00683845" w:rsidRDefault="00683845" w:rsidP="00683845">
      <w:pPr>
        <w:spacing w:after="0" w:line="240" w:lineRule="auto"/>
        <w:ind w:firstLine="709"/>
        <w:jc w:val="both"/>
        <w:rPr>
          <w:rFonts w:ascii="Times New Roman" w:eastAsia="Times New Roman" w:hAnsi="Times New Roman"/>
          <w:sz w:val="28"/>
          <w:szCs w:val="28"/>
          <w:lang w:eastAsia="ru-RU"/>
        </w:rPr>
      </w:pPr>
      <w:r w:rsidRPr="00683845">
        <w:rPr>
          <w:rFonts w:ascii="Times New Roman" w:eastAsia="Times New Roman" w:hAnsi="Times New Roman"/>
          <w:sz w:val="28"/>
          <w:szCs w:val="28"/>
          <w:lang w:eastAsia="ru-RU"/>
        </w:rPr>
        <w:t>По рынку бытовых услуг дана следующая оценка: 86,4% опрошенных «удовлетворены» состоянием рынка, 5,8% «скорее удовлетворены», 4,4% «скорее не удовлетворены» и 3,4% «не удовлетворены».</w:t>
      </w:r>
    </w:p>
    <w:p w:rsidR="00AB0A2D" w:rsidRPr="00683845" w:rsidRDefault="00683845" w:rsidP="00683845">
      <w:pPr>
        <w:spacing w:after="0" w:line="240" w:lineRule="auto"/>
        <w:ind w:firstLine="709"/>
        <w:jc w:val="both"/>
        <w:rPr>
          <w:rFonts w:ascii="Times New Roman" w:eastAsia="Times New Roman" w:hAnsi="Times New Roman"/>
          <w:sz w:val="28"/>
          <w:szCs w:val="28"/>
          <w:lang w:eastAsia="ru-RU"/>
        </w:rPr>
      </w:pPr>
      <w:r w:rsidRPr="00683845">
        <w:rPr>
          <w:rFonts w:ascii="Times New Roman" w:eastAsia="Times New Roman" w:hAnsi="Times New Roman"/>
          <w:sz w:val="28"/>
          <w:szCs w:val="28"/>
          <w:lang w:eastAsia="ru-RU"/>
        </w:rPr>
        <w:t>- на территории муниципального образования Приморско-Ахтарский район необходимо развивать такие рынки как дошкольного образования, детского отдыха и оздоровления, дополнительного образования, психолого-педагогического сопровождения детей с ограниченными возможностями здоровья, в сфере культуры, перевозок пассажиров наземным транспортом, связи, социального обслуживания населения и медицинских услуг.</w:t>
      </w:r>
    </w:p>
    <w:p w:rsidR="00683845" w:rsidRPr="00A71037" w:rsidRDefault="00683845" w:rsidP="00683845">
      <w:pPr>
        <w:spacing w:after="0" w:line="240" w:lineRule="auto"/>
        <w:ind w:firstLine="709"/>
        <w:jc w:val="both"/>
        <w:rPr>
          <w:rFonts w:ascii="Times New Roman" w:eastAsia="Times New Roman" w:hAnsi="Times New Roman"/>
          <w:color w:val="548DD4" w:themeColor="text2" w:themeTint="99"/>
          <w:sz w:val="28"/>
          <w:szCs w:val="28"/>
          <w:lang w:eastAsia="ru-RU"/>
        </w:rPr>
      </w:pPr>
    </w:p>
    <w:p w:rsidR="004F03C8" w:rsidRPr="00683845" w:rsidRDefault="00995311" w:rsidP="004F03C8">
      <w:pPr>
        <w:spacing w:before="120" w:after="120" w:line="276" w:lineRule="auto"/>
        <w:ind w:firstLine="709"/>
        <w:jc w:val="center"/>
        <w:rPr>
          <w:rFonts w:ascii="Times New Roman" w:eastAsia="Times New Roman" w:hAnsi="Times New Roman"/>
          <w:b/>
          <w:sz w:val="28"/>
          <w:szCs w:val="28"/>
          <w:lang w:eastAsia="ru-RU"/>
        </w:rPr>
      </w:pPr>
      <w:r w:rsidRPr="00683845">
        <w:rPr>
          <w:rFonts w:ascii="Times New Roman" w:hAnsi="Times New Roman"/>
          <w:b/>
          <w:sz w:val="28"/>
          <w:szCs w:val="28"/>
        </w:rPr>
        <w:t xml:space="preserve">Раздел 3. </w:t>
      </w:r>
      <w:r w:rsidR="004F03C8" w:rsidRPr="00683845">
        <w:rPr>
          <w:rFonts w:ascii="Times New Roman" w:eastAsia="Times New Roman" w:hAnsi="Times New Roman"/>
          <w:b/>
          <w:sz w:val="28"/>
          <w:szCs w:val="28"/>
          <w:lang w:eastAsia="ru-RU"/>
        </w:rPr>
        <w:t xml:space="preserve">Реализация ведомственного плана по содействию развитию конкуренции и развитию конкурентной среды в муниципальном образовании </w:t>
      </w:r>
    </w:p>
    <w:p w:rsidR="002311EA" w:rsidRPr="00683845" w:rsidRDefault="002311EA" w:rsidP="00AF48CB">
      <w:pPr>
        <w:spacing w:after="0" w:line="240" w:lineRule="auto"/>
        <w:ind w:firstLine="709"/>
        <w:jc w:val="both"/>
        <w:rPr>
          <w:rFonts w:ascii="Times New Roman" w:hAnsi="Times New Roman"/>
          <w:sz w:val="28"/>
          <w:szCs w:val="28"/>
          <w:lang w:eastAsia="ru-RU"/>
        </w:rPr>
      </w:pPr>
      <w:proofErr w:type="gramStart"/>
      <w:r w:rsidRPr="00683845">
        <w:rPr>
          <w:rFonts w:ascii="Times New Roman" w:hAnsi="Times New Roman"/>
          <w:sz w:val="28"/>
          <w:szCs w:val="28"/>
          <w:lang w:eastAsia="ru-RU"/>
        </w:rPr>
        <w:t>В соответствии с пунктом 3 распоряжения главы администрации (губернатора) Краснодарского края от 28</w:t>
      </w:r>
      <w:r w:rsidR="00FB44AC" w:rsidRPr="00683845">
        <w:rPr>
          <w:rFonts w:ascii="Times New Roman" w:hAnsi="Times New Roman"/>
          <w:sz w:val="28"/>
          <w:szCs w:val="28"/>
          <w:lang w:eastAsia="ru-RU"/>
        </w:rPr>
        <w:t xml:space="preserve"> апреля </w:t>
      </w:r>
      <w:r w:rsidRPr="00683845">
        <w:rPr>
          <w:rFonts w:ascii="Times New Roman" w:hAnsi="Times New Roman"/>
          <w:sz w:val="28"/>
          <w:szCs w:val="28"/>
          <w:lang w:eastAsia="ru-RU"/>
        </w:rPr>
        <w:t xml:space="preserve">2016 года №151-р «Об </w:t>
      </w:r>
      <w:r w:rsidRPr="00683845">
        <w:rPr>
          <w:rFonts w:ascii="Times New Roman" w:hAnsi="Times New Roman"/>
          <w:sz w:val="28"/>
          <w:szCs w:val="28"/>
          <w:lang w:eastAsia="ru-RU"/>
        </w:rPr>
        <w:lastRenderedPageBreak/>
        <w:t xml:space="preserve">утверждении плана мероприятий («дорожной карты») по содействию развитию конкуренции и по развитию конкурентной среды Краснодарского края» был разработан и утвержден ведомственный план реализации мероприятий («дорожной карты») по содействию развитию конкуренции и по развитию конкурентной среды Краснодарского края по муниципальному образованию </w:t>
      </w:r>
      <w:proofErr w:type="spellStart"/>
      <w:r w:rsidRPr="00683845">
        <w:rPr>
          <w:rFonts w:ascii="Times New Roman" w:hAnsi="Times New Roman"/>
          <w:sz w:val="28"/>
          <w:szCs w:val="28"/>
          <w:lang w:eastAsia="ru-RU"/>
        </w:rPr>
        <w:t>Приморско-Ахтарский</w:t>
      </w:r>
      <w:proofErr w:type="spellEnd"/>
      <w:r w:rsidRPr="00683845">
        <w:rPr>
          <w:rFonts w:ascii="Times New Roman" w:hAnsi="Times New Roman"/>
          <w:sz w:val="28"/>
          <w:szCs w:val="28"/>
          <w:lang w:eastAsia="ru-RU"/>
        </w:rPr>
        <w:t xml:space="preserve"> район</w:t>
      </w:r>
      <w:proofErr w:type="gramEnd"/>
      <w:r w:rsidRPr="00683845">
        <w:rPr>
          <w:rFonts w:ascii="Times New Roman" w:hAnsi="Times New Roman"/>
          <w:sz w:val="28"/>
          <w:szCs w:val="28"/>
          <w:lang w:eastAsia="ru-RU"/>
        </w:rPr>
        <w:t xml:space="preserve"> от 17</w:t>
      </w:r>
      <w:r w:rsidR="00FB44AC" w:rsidRPr="00683845">
        <w:rPr>
          <w:rFonts w:ascii="Times New Roman" w:hAnsi="Times New Roman"/>
          <w:sz w:val="28"/>
          <w:szCs w:val="28"/>
          <w:lang w:eastAsia="ru-RU"/>
        </w:rPr>
        <w:t xml:space="preserve"> мая </w:t>
      </w:r>
      <w:r w:rsidRPr="00683845">
        <w:rPr>
          <w:rFonts w:ascii="Times New Roman" w:hAnsi="Times New Roman"/>
          <w:sz w:val="28"/>
          <w:szCs w:val="28"/>
          <w:lang w:eastAsia="ru-RU"/>
        </w:rPr>
        <w:t>2016 года</w:t>
      </w:r>
      <w:r w:rsidR="00FB44AC" w:rsidRPr="00683845">
        <w:rPr>
          <w:rFonts w:ascii="Times New Roman" w:hAnsi="Times New Roman"/>
          <w:sz w:val="28"/>
          <w:szCs w:val="28"/>
          <w:lang w:eastAsia="ru-RU"/>
        </w:rPr>
        <w:t xml:space="preserve"> (</w:t>
      </w:r>
      <w:r w:rsidR="00FB44AC" w:rsidRPr="00426D6B">
        <w:rPr>
          <w:rFonts w:ascii="Times New Roman" w:hAnsi="Times New Roman"/>
          <w:sz w:val="28"/>
          <w:szCs w:val="28"/>
          <w:lang w:eastAsia="ru-RU"/>
        </w:rPr>
        <w:t xml:space="preserve">приложение </w:t>
      </w:r>
      <w:r w:rsidR="004A12DE">
        <w:rPr>
          <w:rFonts w:ascii="Times New Roman" w:hAnsi="Times New Roman"/>
          <w:sz w:val="28"/>
          <w:szCs w:val="28"/>
          <w:lang w:eastAsia="ru-RU"/>
        </w:rPr>
        <w:t>3</w:t>
      </w:r>
      <w:r w:rsidR="00FB44AC" w:rsidRPr="00426D6B">
        <w:rPr>
          <w:rFonts w:ascii="Times New Roman" w:hAnsi="Times New Roman"/>
          <w:sz w:val="28"/>
          <w:szCs w:val="28"/>
          <w:lang w:eastAsia="ru-RU"/>
        </w:rPr>
        <w:t>)</w:t>
      </w:r>
      <w:r w:rsidRPr="00426D6B">
        <w:rPr>
          <w:rFonts w:ascii="Times New Roman" w:hAnsi="Times New Roman"/>
          <w:sz w:val="28"/>
          <w:szCs w:val="28"/>
          <w:lang w:eastAsia="ru-RU"/>
        </w:rPr>
        <w:t>.</w:t>
      </w:r>
    </w:p>
    <w:p w:rsidR="00DC6499" w:rsidRPr="00683845" w:rsidRDefault="00DC6499" w:rsidP="00AB0A2D">
      <w:pPr>
        <w:pStyle w:val="21"/>
        <w:tabs>
          <w:tab w:val="left" w:pos="1134"/>
        </w:tabs>
        <w:spacing w:line="240" w:lineRule="auto"/>
        <w:ind w:right="-30" w:firstLine="709"/>
        <w:contextualSpacing/>
        <w:jc w:val="both"/>
        <w:rPr>
          <w:sz w:val="28"/>
          <w:szCs w:val="28"/>
        </w:rPr>
      </w:pPr>
      <w:r w:rsidRPr="00683845">
        <w:rPr>
          <w:sz w:val="28"/>
          <w:szCs w:val="28"/>
        </w:rPr>
        <w:t>Информация о ходе реализации дорожной карты</w:t>
      </w:r>
      <w:r w:rsidR="00AF48CB" w:rsidRPr="00683845">
        <w:rPr>
          <w:sz w:val="28"/>
          <w:szCs w:val="28"/>
        </w:rPr>
        <w:t xml:space="preserve"> размещена</w:t>
      </w:r>
      <w:r w:rsidRPr="00683845">
        <w:rPr>
          <w:sz w:val="28"/>
          <w:szCs w:val="28"/>
        </w:rPr>
        <w:t xml:space="preserve"> на официальном сайте администрации муниципального образования Приморско-Ахтарский район (http://www.prahtarsk.ru/admraion/standart_konkurenc/).</w:t>
      </w:r>
    </w:p>
    <w:p w:rsidR="00663468" w:rsidRPr="00A71037" w:rsidRDefault="00663468" w:rsidP="00AB0A2D">
      <w:pPr>
        <w:spacing w:after="0" w:line="240" w:lineRule="auto"/>
        <w:ind w:firstLine="709"/>
        <w:jc w:val="center"/>
        <w:rPr>
          <w:rFonts w:ascii="Times New Roman" w:hAnsi="Times New Roman"/>
          <w:b/>
          <w:bCs/>
          <w:color w:val="548DD4" w:themeColor="text2" w:themeTint="99"/>
          <w:sz w:val="28"/>
          <w:szCs w:val="28"/>
        </w:rPr>
      </w:pPr>
    </w:p>
    <w:p w:rsidR="00483AE3" w:rsidRPr="00683845" w:rsidRDefault="00A8121C" w:rsidP="00AB0A2D">
      <w:pPr>
        <w:spacing w:after="0" w:line="240" w:lineRule="auto"/>
        <w:ind w:firstLine="709"/>
        <w:jc w:val="center"/>
        <w:rPr>
          <w:rFonts w:ascii="Times New Roman" w:hAnsi="Times New Roman"/>
          <w:b/>
          <w:sz w:val="28"/>
          <w:szCs w:val="28"/>
        </w:rPr>
      </w:pPr>
      <w:r w:rsidRPr="00683845">
        <w:rPr>
          <w:rFonts w:ascii="Times New Roman" w:hAnsi="Times New Roman"/>
          <w:b/>
          <w:bCs/>
          <w:sz w:val="28"/>
          <w:szCs w:val="28"/>
        </w:rPr>
        <w:t xml:space="preserve">Раздел 4. </w:t>
      </w:r>
      <w:r w:rsidRPr="00683845">
        <w:rPr>
          <w:rFonts w:ascii="Times New Roman" w:hAnsi="Times New Roman"/>
          <w:b/>
          <w:sz w:val="28"/>
          <w:szCs w:val="28"/>
        </w:rPr>
        <w:t xml:space="preserve">Создание и реализация механизмов общественного </w:t>
      </w:r>
      <w:proofErr w:type="gramStart"/>
      <w:r w:rsidRPr="00683845">
        <w:rPr>
          <w:rFonts w:ascii="Times New Roman" w:hAnsi="Times New Roman"/>
          <w:b/>
          <w:sz w:val="28"/>
          <w:szCs w:val="28"/>
        </w:rPr>
        <w:t>контроля за</w:t>
      </w:r>
      <w:proofErr w:type="gramEnd"/>
      <w:r w:rsidRPr="00683845">
        <w:rPr>
          <w:rFonts w:ascii="Times New Roman" w:hAnsi="Times New Roman"/>
          <w:b/>
          <w:sz w:val="28"/>
          <w:szCs w:val="28"/>
        </w:rPr>
        <w:t xml:space="preserve"> деятельностью субъектов естественных монополий.</w:t>
      </w:r>
    </w:p>
    <w:p w:rsidR="00AB0A2D" w:rsidRPr="00683845" w:rsidRDefault="00AB0A2D" w:rsidP="00AB0A2D">
      <w:pPr>
        <w:spacing w:after="0" w:line="240" w:lineRule="auto"/>
        <w:ind w:firstLine="709"/>
        <w:jc w:val="center"/>
        <w:rPr>
          <w:rFonts w:ascii="Times New Roman" w:hAnsi="Times New Roman"/>
          <w:b/>
          <w:sz w:val="28"/>
          <w:szCs w:val="28"/>
        </w:rPr>
      </w:pPr>
    </w:p>
    <w:p w:rsidR="00A8121C" w:rsidRPr="00683845" w:rsidRDefault="00E0480D" w:rsidP="00483AE3">
      <w:pPr>
        <w:spacing w:after="0" w:line="240" w:lineRule="auto"/>
        <w:ind w:firstLine="708"/>
        <w:jc w:val="both"/>
        <w:rPr>
          <w:rFonts w:ascii="Times New Roman" w:eastAsia="Times New Roman" w:hAnsi="Times New Roman"/>
          <w:sz w:val="28"/>
          <w:szCs w:val="28"/>
          <w:lang w:eastAsia="ru-RU"/>
        </w:rPr>
      </w:pPr>
      <w:r w:rsidRPr="00683845">
        <w:rPr>
          <w:rFonts w:ascii="Times New Roman" w:eastAsia="Times New Roman" w:hAnsi="Times New Roman"/>
          <w:sz w:val="28"/>
          <w:szCs w:val="28"/>
          <w:lang w:eastAsia="ru-RU"/>
        </w:rPr>
        <w:t>Сформирован</w:t>
      </w:r>
      <w:r w:rsidR="00A8121C" w:rsidRPr="00683845">
        <w:rPr>
          <w:rFonts w:ascii="Times New Roman" w:eastAsia="Times New Roman" w:hAnsi="Times New Roman"/>
          <w:sz w:val="28"/>
          <w:szCs w:val="28"/>
          <w:lang w:eastAsia="ru-RU"/>
        </w:rPr>
        <w:t xml:space="preserve"> перечень рынков муниципального образования, на которых присутствуют с</w:t>
      </w:r>
      <w:r w:rsidRPr="00683845">
        <w:rPr>
          <w:rFonts w:ascii="Times New Roman" w:eastAsia="Times New Roman" w:hAnsi="Times New Roman"/>
          <w:sz w:val="28"/>
          <w:szCs w:val="28"/>
          <w:lang w:eastAsia="ru-RU"/>
        </w:rPr>
        <w:t>убъекты естественных монополий</w:t>
      </w:r>
      <w:r w:rsidR="00483AE3" w:rsidRPr="00683845">
        <w:rPr>
          <w:rFonts w:ascii="Times New Roman" w:eastAsia="Times New Roman" w:hAnsi="Times New Roman"/>
          <w:sz w:val="28"/>
          <w:szCs w:val="28"/>
          <w:lang w:eastAsia="ru-RU"/>
        </w:rPr>
        <w:t>, оказывающие услуги в сфере</w:t>
      </w:r>
      <w:r w:rsidRPr="00683845">
        <w:rPr>
          <w:rFonts w:ascii="Times New Roman" w:eastAsia="Times New Roman" w:hAnsi="Times New Roman"/>
          <w:sz w:val="28"/>
          <w:szCs w:val="28"/>
          <w:lang w:eastAsia="ru-RU"/>
        </w:rPr>
        <w:t>:</w:t>
      </w:r>
    </w:p>
    <w:p w:rsidR="001427FF" w:rsidRPr="00683845" w:rsidRDefault="00EE6ADE" w:rsidP="00483AE3">
      <w:pPr>
        <w:pStyle w:val="Default"/>
        <w:tabs>
          <w:tab w:val="left" w:pos="1134"/>
        </w:tabs>
        <w:jc w:val="both"/>
        <w:rPr>
          <w:rFonts w:eastAsia="Times New Roman"/>
          <w:color w:val="auto"/>
          <w:sz w:val="28"/>
          <w:szCs w:val="28"/>
          <w:lang w:eastAsia="ru-RU"/>
        </w:rPr>
      </w:pPr>
      <w:r w:rsidRPr="00683845">
        <w:rPr>
          <w:rFonts w:eastAsia="Times New Roman"/>
          <w:color w:val="auto"/>
          <w:sz w:val="28"/>
          <w:szCs w:val="28"/>
          <w:lang w:eastAsia="ru-RU"/>
        </w:rPr>
        <w:tab/>
        <w:t xml:space="preserve">- </w:t>
      </w:r>
      <w:r w:rsidR="001427FF" w:rsidRPr="00683845">
        <w:rPr>
          <w:rFonts w:eastAsia="Times New Roman"/>
          <w:color w:val="auto"/>
          <w:sz w:val="28"/>
          <w:szCs w:val="28"/>
          <w:lang w:eastAsia="ru-RU"/>
        </w:rPr>
        <w:t>электроснабжения;</w:t>
      </w:r>
    </w:p>
    <w:p w:rsidR="001427FF" w:rsidRPr="00683845" w:rsidRDefault="001427FF" w:rsidP="00483AE3">
      <w:pPr>
        <w:pStyle w:val="Default"/>
        <w:tabs>
          <w:tab w:val="left" w:pos="1134"/>
        </w:tabs>
        <w:jc w:val="both"/>
        <w:rPr>
          <w:rFonts w:eastAsia="Times New Roman"/>
          <w:color w:val="auto"/>
          <w:sz w:val="28"/>
          <w:szCs w:val="28"/>
          <w:lang w:eastAsia="ru-RU"/>
        </w:rPr>
      </w:pPr>
      <w:r w:rsidRPr="00683845">
        <w:rPr>
          <w:rFonts w:eastAsia="Times New Roman"/>
          <w:color w:val="auto"/>
          <w:sz w:val="28"/>
          <w:szCs w:val="28"/>
          <w:lang w:eastAsia="ru-RU"/>
        </w:rPr>
        <w:tab/>
        <w:t>-</w:t>
      </w:r>
      <w:r w:rsidRPr="00683845">
        <w:rPr>
          <w:color w:val="auto"/>
        </w:rPr>
        <w:t xml:space="preserve"> </w:t>
      </w:r>
      <w:r w:rsidRPr="00683845">
        <w:rPr>
          <w:rFonts w:eastAsia="Times New Roman"/>
          <w:color w:val="auto"/>
          <w:sz w:val="28"/>
          <w:szCs w:val="28"/>
          <w:lang w:eastAsia="ru-RU"/>
        </w:rPr>
        <w:t>теплоснабжения;</w:t>
      </w:r>
    </w:p>
    <w:p w:rsidR="001427FF" w:rsidRPr="00683845" w:rsidRDefault="001427FF" w:rsidP="00483AE3">
      <w:pPr>
        <w:pStyle w:val="Default"/>
        <w:tabs>
          <w:tab w:val="left" w:pos="1134"/>
        </w:tabs>
        <w:jc w:val="both"/>
        <w:rPr>
          <w:rFonts w:eastAsia="Times New Roman"/>
          <w:color w:val="auto"/>
          <w:sz w:val="28"/>
          <w:szCs w:val="28"/>
          <w:lang w:eastAsia="ru-RU"/>
        </w:rPr>
      </w:pPr>
      <w:r w:rsidRPr="00683845">
        <w:rPr>
          <w:rFonts w:eastAsia="Times New Roman"/>
          <w:color w:val="auto"/>
          <w:sz w:val="28"/>
          <w:szCs w:val="28"/>
          <w:lang w:eastAsia="ru-RU"/>
        </w:rPr>
        <w:tab/>
        <w:t>- газоснабжения;</w:t>
      </w:r>
    </w:p>
    <w:p w:rsidR="001427FF" w:rsidRPr="00683845" w:rsidRDefault="001427FF" w:rsidP="00483AE3">
      <w:pPr>
        <w:pStyle w:val="Default"/>
        <w:tabs>
          <w:tab w:val="left" w:pos="1134"/>
        </w:tabs>
        <w:jc w:val="both"/>
        <w:rPr>
          <w:rFonts w:eastAsia="Times New Roman"/>
          <w:color w:val="auto"/>
          <w:sz w:val="28"/>
          <w:szCs w:val="28"/>
          <w:lang w:eastAsia="ru-RU"/>
        </w:rPr>
      </w:pPr>
      <w:r w:rsidRPr="00683845">
        <w:rPr>
          <w:rFonts w:eastAsia="Times New Roman"/>
          <w:color w:val="auto"/>
          <w:sz w:val="28"/>
          <w:szCs w:val="28"/>
          <w:lang w:eastAsia="ru-RU"/>
        </w:rPr>
        <w:tab/>
        <w:t>- водоснабжения.</w:t>
      </w:r>
    </w:p>
    <w:p w:rsidR="00E64206" w:rsidRPr="00683845" w:rsidRDefault="00E64206" w:rsidP="00E64206">
      <w:pPr>
        <w:pStyle w:val="Default"/>
        <w:tabs>
          <w:tab w:val="left" w:pos="1134"/>
        </w:tabs>
        <w:spacing w:before="120" w:after="120" w:line="276" w:lineRule="auto"/>
        <w:ind w:firstLine="709"/>
        <w:jc w:val="both"/>
        <w:rPr>
          <w:rFonts w:eastAsia="Times New Roman"/>
          <w:color w:val="auto"/>
          <w:sz w:val="28"/>
          <w:szCs w:val="28"/>
          <w:lang w:eastAsia="ru-RU"/>
        </w:rPr>
      </w:pPr>
      <w:r w:rsidRPr="00683845">
        <w:rPr>
          <w:rFonts w:eastAsia="Times New Roman"/>
          <w:color w:val="auto"/>
          <w:sz w:val="28"/>
          <w:szCs w:val="28"/>
          <w:lang w:eastAsia="ru-RU"/>
        </w:rPr>
        <w:t>Со стороны потребителей товаров, работ и услуг дана оценка качества услуг субъектов естественных монополий в районе следующая:</w:t>
      </w:r>
    </w:p>
    <w:p w:rsidR="00663468" w:rsidRPr="00A71037" w:rsidRDefault="00E64206" w:rsidP="00E64206">
      <w:pPr>
        <w:pStyle w:val="Default"/>
        <w:tabs>
          <w:tab w:val="left" w:pos="1134"/>
        </w:tabs>
        <w:jc w:val="center"/>
        <w:rPr>
          <w:rFonts w:eastAsia="Times New Roman"/>
          <w:color w:val="548DD4" w:themeColor="text2" w:themeTint="99"/>
          <w:sz w:val="28"/>
          <w:szCs w:val="28"/>
          <w:lang w:eastAsia="ru-RU"/>
        </w:rPr>
      </w:pPr>
      <w:r w:rsidRPr="00A71037">
        <w:rPr>
          <w:rFonts w:eastAsia="Times New Roman"/>
          <w:noProof/>
          <w:color w:val="548DD4" w:themeColor="text2" w:themeTint="99"/>
          <w:sz w:val="28"/>
          <w:szCs w:val="28"/>
          <w:lang w:eastAsia="ru-RU"/>
        </w:rPr>
        <w:drawing>
          <wp:inline distT="0" distB="0" distL="0" distR="0" wp14:anchorId="704E4AD7" wp14:editId="069A0D0D">
            <wp:extent cx="6305550" cy="39433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83845" w:rsidRDefault="00683845" w:rsidP="00E64206">
      <w:pPr>
        <w:pStyle w:val="Default"/>
        <w:spacing w:before="120" w:after="120" w:line="276" w:lineRule="auto"/>
        <w:ind w:firstLine="709"/>
        <w:jc w:val="both"/>
        <w:rPr>
          <w:rFonts w:eastAsia="Times New Roman"/>
          <w:color w:val="548DD4" w:themeColor="text2" w:themeTint="99"/>
          <w:sz w:val="28"/>
          <w:szCs w:val="28"/>
          <w:lang w:eastAsia="ru-RU"/>
        </w:rPr>
      </w:pPr>
    </w:p>
    <w:p w:rsidR="00E64206" w:rsidRPr="00683845" w:rsidRDefault="00E64206" w:rsidP="00E64206">
      <w:pPr>
        <w:pStyle w:val="Default"/>
        <w:spacing w:before="120" w:after="120" w:line="276" w:lineRule="auto"/>
        <w:ind w:firstLine="709"/>
        <w:jc w:val="both"/>
        <w:rPr>
          <w:rFonts w:eastAsia="Times New Roman"/>
          <w:color w:val="auto"/>
          <w:sz w:val="28"/>
          <w:szCs w:val="28"/>
          <w:lang w:eastAsia="ru-RU"/>
        </w:rPr>
      </w:pPr>
      <w:r w:rsidRPr="00683845">
        <w:rPr>
          <w:rFonts w:eastAsia="Times New Roman"/>
          <w:color w:val="auto"/>
          <w:sz w:val="28"/>
          <w:szCs w:val="28"/>
          <w:lang w:eastAsia="ru-RU"/>
        </w:rPr>
        <w:lastRenderedPageBreak/>
        <w:t>Потребителями дана оценка стоимости подключения к услугам субъектов естественных монополий в районе следующая:</w:t>
      </w:r>
    </w:p>
    <w:p w:rsidR="00E64206" w:rsidRPr="00A71037" w:rsidRDefault="00E64206" w:rsidP="00E64206">
      <w:pPr>
        <w:pStyle w:val="Default"/>
        <w:tabs>
          <w:tab w:val="left" w:pos="1134"/>
        </w:tabs>
        <w:jc w:val="center"/>
        <w:rPr>
          <w:rFonts w:eastAsia="Times New Roman"/>
          <w:color w:val="548DD4" w:themeColor="text2" w:themeTint="99"/>
          <w:sz w:val="28"/>
          <w:szCs w:val="28"/>
          <w:lang w:eastAsia="ru-RU"/>
        </w:rPr>
      </w:pPr>
      <w:r w:rsidRPr="00A71037">
        <w:rPr>
          <w:rFonts w:eastAsia="Times New Roman"/>
          <w:noProof/>
          <w:color w:val="548DD4" w:themeColor="text2" w:themeTint="99"/>
          <w:sz w:val="28"/>
          <w:szCs w:val="28"/>
          <w:lang w:eastAsia="ru-RU"/>
        </w:rPr>
        <w:drawing>
          <wp:inline distT="0" distB="0" distL="0" distR="0" wp14:anchorId="075611B5" wp14:editId="0BF1EEA0">
            <wp:extent cx="5819775"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64206" w:rsidRPr="00A71037" w:rsidRDefault="00E64206" w:rsidP="00760D05">
      <w:pPr>
        <w:tabs>
          <w:tab w:val="left" w:pos="1134"/>
        </w:tabs>
        <w:spacing w:after="0" w:line="240" w:lineRule="auto"/>
        <w:ind w:firstLine="709"/>
        <w:contextualSpacing/>
        <w:jc w:val="both"/>
        <w:rPr>
          <w:rFonts w:ascii="Times New Roman" w:eastAsia="Times New Roman" w:hAnsi="Times New Roman"/>
          <w:color w:val="548DD4" w:themeColor="text2" w:themeTint="99"/>
          <w:sz w:val="28"/>
          <w:szCs w:val="28"/>
        </w:rPr>
      </w:pPr>
    </w:p>
    <w:p w:rsidR="00760D05" w:rsidRPr="00B82DD1" w:rsidRDefault="00760D05" w:rsidP="00760D05">
      <w:pPr>
        <w:tabs>
          <w:tab w:val="left" w:pos="1134"/>
        </w:tabs>
        <w:spacing w:after="0" w:line="240" w:lineRule="auto"/>
        <w:ind w:firstLine="709"/>
        <w:contextualSpacing/>
        <w:jc w:val="both"/>
        <w:rPr>
          <w:rFonts w:ascii="Times New Roman" w:eastAsia="Times New Roman" w:hAnsi="Times New Roman"/>
          <w:color w:val="000000" w:themeColor="text1"/>
          <w:sz w:val="28"/>
          <w:szCs w:val="28"/>
        </w:rPr>
      </w:pPr>
      <w:r w:rsidRPr="00B82DD1">
        <w:rPr>
          <w:rFonts w:ascii="Times New Roman" w:eastAsia="Times New Roman" w:hAnsi="Times New Roman"/>
          <w:color w:val="000000" w:themeColor="text1"/>
          <w:sz w:val="28"/>
          <w:szCs w:val="28"/>
        </w:rPr>
        <w:t xml:space="preserve">Инвестиционные программы муниципальных унитарных предприятий ЖКХ – отсутствуют. </w:t>
      </w:r>
    </w:p>
    <w:p w:rsidR="001F7990" w:rsidRPr="00F30E49" w:rsidRDefault="001F7990" w:rsidP="001F7990">
      <w:pPr>
        <w:tabs>
          <w:tab w:val="left" w:pos="1134"/>
        </w:tabs>
        <w:spacing w:after="0" w:line="240" w:lineRule="auto"/>
        <w:ind w:firstLine="709"/>
        <w:contextualSpacing/>
        <w:jc w:val="both"/>
        <w:rPr>
          <w:rFonts w:ascii="Times New Roman" w:eastAsia="Times New Roman" w:hAnsi="Times New Roman"/>
          <w:color w:val="000000" w:themeColor="text1"/>
          <w:sz w:val="28"/>
          <w:szCs w:val="28"/>
        </w:rPr>
      </w:pPr>
      <w:r w:rsidRPr="00F30E49">
        <w:rPr>
          <w:rFonts w:ascii="Times New Roman" w:eastAsia="Times New Roman" w:hAnsi="Times New Roman"/>
          <w:color w:val="000000" w:themeColor="text1"/>
          <w:sz w:val="28"/>
          <w:szCs w:val="28"/>
        </w:rPr>
        <w:t>Тарифы для предприятий ЖКХ устанавливает региональная энергетическая комиссия – департамент цен и тарифов Краснодарского края. Параметры качества предоставляемых услуг оцениваются в соответствии с Пост</w:t>
      </w:r>
      <w:r w:rsidR="00E64206" w:rsidRPr="00F30E49">
        <w:rPr>
          <w:rFonts w:ascii="Times New Roman" w:eastAsia="Times New Roman" w:hAnsi="Times New Roman"/>
          <w:color w:val="000000" w:themeColor="text1"/>
          <w:sz w:val="28"/>
          <w:szCs w:val="28"/>
        </w:rPr>
        <w:t xml:space="preserve">ановлением Правительства РФ от </w:t>
      </w:r>
      <w:r w:rsidRPr="00F30E49">
        <w:rPr>
          <w:rFonts w:ascii="Times New Roman" w:eastAsia="Times New Roman" w:hAnsi="Times New Roman"/>
          <w:color w:val="000000" w:themeColor="text1"/>
          <w:sz w:val="28"/>
          <w:szCs w:val="28"/>
        </w:rPr>
        <w:t>6</w:t>
      </w:r>
      <w:r w:rsidR="00E64206" w:rsidRPr="00F30E49">
        <w:rPr>
          <w:rFonts w:ascii="Times New Roman" w:eastAsia="Times New Roman" w:hAnsi="Times New Roman"/>
          <w:color w:val="000000" w:themeColor="text1"/>
          <w:sz w:val="28"/>
          <w:szCs w:val="28"/>
        </w:rPr>
        <w:t xml:space="preserve"> мая </w:t>
      </w:r>
      <w:r w:rsidRPr="00F30E49">
        <w:rPr>
          <w:rFonts w:ascii="Times New Roman" w:eastAsia="Times New Roman" w:hAnsi="Times New Roman"/>
          <w:color w:val="000000" w:themeColor="text1"/>
          <w:sz w:val="28"/>
          <w:szCs w:val="28"/>
        </w:rPr>
        <w:t xml:space="preserve">2011 года № 354  </w:t>
      </w:r>
      <w:r w:rsidR="00E64206" w:rsidRPr="00F30E49">
        <w:rPr>
          <w:rFonts w:ascii="Times New Roman" w:eastAsia="Times New Roman" w:hAnsi="Times New Roman"/>
          <w:color w:val="000000" w:themeColor="text1"/>
          <w:sz w:val="28"/>
          <w:szCs w:val="28"/>
        </w:rPr>
        <w:t xml:space="preserve">                               </w:t>
      </w:r>
      <w:r w:rsidRPr="00F30E49">
        <w:rPr>
          <w:rFonts w:ascii="Times New Roman" w:eastAsia="Times New Roman" w:hAnsi="Times New Roman"/>
          <w:color w:val="000000" w:themeColor="text1"/>
          <w:sz w:val="28"/>
          <w:szCs w:val="28"/>
        </w:rPr>
        <w:t>«О предоставлении коммунальных услуг собственникам и пользователям помещений в многоквартирных домах и жилых домов».</w:t>
      </w:r>
    </w:p>
    <w:p w:rsidR="008157E5" w:rsidRPr="00B9676E" w:rsidRDefault="008157E5" w:rsidP="008157E5">
      <w:pPr>
        <w:tabs>
          <w:tab w:val="left" w:pos="1134"/>
        </w:tabs>
        <w:spacing w:after="0" w:line="240" w:lineRule="auto"/>
        <w:ind w:firstLine="709"/>
        <w:contextualSpacing/>
        <w:jc w:val="both"/>
        <w:rPr>
          <w:rFonts w:ascii="Times New Roman" w:eastAsia="Times New Roman" w:hAnsi="Times New Roman"/>
          <w:sz w:val="28"/>
          <w:szCs w:val="28"/>
        </w:rPr>
      </w:pPr>
      <w:proofErr w:type="gramStart"/>
      <w:r w:rsidRPr="00B9676E">
        <w:rPr>
          <w:rFonts w:ascii="Times New Roman" w:eastAsia="Times New Roman" w:hAnsi="Times New Roman"/>
          <w:sz w:val="28"/>
          <w:szCs w:val="28"/>
        </w:rPr>
        <w:t>По результатам проведенного мониторинга о деятельности естественных монополий на территории м</w:t>
      </w:r>
      <w:r w:rsidRPr="00B9676E">
        <w:rPr>
          <w:rFonts w:ascii="Times New Roman" w:eastAsia="Times New Roman" w:hAnsi="Times New Roman"/>
          <w:sz w:val="28"/>
          <w:szCs w:val="28"/>
          <w:lang w:eastAsia="ru-RU"/>
        </w:rPr>
        <w:t xml:space="preserve">униципального образования </w:t>
      </w:r>
      <w:proofErr w:type="spellStart"/>
      <w:r w:rsidRPr="00B9676E">
        <w:rPr>
          <w:rFonts w:ascii="Times New Roman" w:eastAsia="Times New Roman" w:hAnsi="Times New Roman"/>
          <w:sz w:val="28"/>
          <w:szCs w:val="28"/>
          <w:lang w:eastAsia="ru-RU"/>
        </w:rPr>
        <w:t>Приморско-Ахтраский</w:t>
      </w:r>
      <w:proofErr w:type="spellEnd"/>
      <w:r w:rsidRPr="00B9676E">
        <w:rPr>
          <w:rFonts w:ascii="Times New Roman" w:eastAsia="Times New Roman" w:hAnsi="Times New Roman"/>
          <w:sz w:val="28"/>
          <w:szCs w:val="28"/>
          <w:lang w:eastAsia="ru-RU"/>
        </w:rPr>
        <w:t xml:space="preserve"> район, предусмотренной к обязательному раскрытию  (п.10 постановления Правительства Российской Федерации от 5</w:t>
      </w:r>
      <w:r w:rsidR="00E64206" w:rsidRPr="00B9676E">
        <w:rPr>
          <w:rFonts w:ascii="Times New Roman" w:eastAsia="Times New Roman" w:hAnsi="Times New Roman"/>
          <w:sz w:val="28"/>
          <w:szCs w:val="28"/>
          <w:lang w:eastAsia="ru-RU"/>
        </w:rPr>
        <w:t xml:space="preserve"> июля </w:t>
      </w:r>
      <w:r w:rsidRPr="00B9676E">
        <w:rPr>
          <w:rFonts w:ascii="Times New Roman" w:eastAsia="Times New Roman" w:hAnsi="Times New Roman"/>
          <w:sz w:val="28"/>
          <w:szCs w:val="28"/>
          <w:lang w:eastAsia="ru-RU"/>
        </w:rPr>
        <w:t>2013 года №570, п. 9 постановления Правительства Российской Федерации от 17</w:t>
      </w:r>
      <w:r w:rsidR="00E64206" w:rsidRPr="00B9676E">
        <w:rPr>
          <w:rFonts w:ascii="Times New Roman" w:eastAsia="Times New Roman" w:hAnsi="Times New Roman"/>
          <w:sz w:val="28"/>
          <w:szCs w:val="28"/>
          <w:lang w:eastAsia="ru-RU"/>
        </w:rPr>
        <w:t xml:space="preserve"> января </w:t>
      </w:r>
      <w:r w:rsidRPr="00B9676E">
        <w:rPr>
          <w:rFonts w:ascii="Times New Roman" w:eastAsia="Times New Roman" w:hAnsi="Times New Roman"/>
          <w:sz w:val="28"/>
          <w:szCs w:val="28"/>
          <w:lang w:eastAsia="ru-RU"/>
        </w:rPr>
        <w:t xml:space="preserve">2013 года №6, п.5 ст.3 Федерального закона 210-ФЗ) было установлено, что </w:t>
      </w:r>
      <w:r w:rsidRPr="00B9676E">
        <w:rPr>
          <w:rFonts w:ascii="Times New Roman" w:eastAsia="Times New Roman" w:hAnsi="Times New Roman"/>
          <w:sz w:val="28"/>
          <w:szCs w:val="28"/>
        </w:rPr>
        <w:t xml:space="preserve">соблюдение стандартов раскрытия информации </w:t>
      </w:r>
      <w:r w:rsidRPr="00B9676E">
        <w:rPr>
          <w:rFonts w:ascii="Times New Roman" w:eastAsia="Times New Roman" w:hAnsi="Times New Roman"/>
          <w:sz w:val="28"/>
          <w:szCs w:val="28"/>
          <w:lang w:eastAsia="ru-RU"/>
        </w:rPr>
        <w:t>субъектами естественных монополий</w:t>
      </w:r>
      <w:r w:rsidR="00C02C48" w:rsidRPr="00B9676E">
        <w:rPr>
          <w:rFonts w:ascii="Times New Roman" w:eastAsia="Times New Roman" w:hAnsi="Times New Roman"/>
          <w:sz w:val="28"/>
          <w:szCs w:val="28"/>
          <w:lang w:eastAsia="ru-RU"/>
        </w:rPr>
        <w:t xml:space="preserve"> выполнено</w:t>
      </w:r>
      <w:proofErr w:type="gramEnd"/>
      <w:r w:rsidR="00C02C48" w:rsidRPr="00B9676E">
        <w:rPr>
          <w:rFonts w:ascii="Times New Roman" w:eastAsia="Times New Roman" w:hAnsi="Times New Roman"/>
          <w:sz w:val="28"/>
          <w:szCs w:val="28"/>
          <w:lang w:eastAsia="ru-RU"/>
        </w:rPr>
        <w:t xml:space="preserve"> в 100% объеме</w:t>
      </w:r>
      <w:r w:rsidR="00426D6B" w:rsidRPr="00B9676E">
        <w:rPr>
          <w:rFonts w:ascii="Times New Roman" w:eastAsia="Times New Roman" w:hAnsi="Times New Roman"/>
          <w:sz w:val="28"/>
          <w:szCs w:val="28"/>
          <w:lang w:eastAsia="ru-RU"/>
        </w:rPr>
        <w:t xml:space="preserve"> (приложение </w:t>
      </w:r>
      <w:r w:rsidR="004A12DE" w:rsidRPr="00B9676E">
        <w:rPr>
          <w:rFonts w:ascii="Times New Roman" w:eastAsia="Times New Roman" w:hAnsi="Times New Roman"/>
          <w:sz w:val="28"/>
          <w:szCs w:val="28"/>
          <w:lang w:eastAsia="ru-RU"/>
        </w:rPr>
        <w:t>4</w:t>
      </w:r>
      <w:r w:rsidR="00E64206" w:rsidRPr="00B9676E">
        <w:rPr>
          <w:rFonts w:ascii="Times New Roman" w:eastAsia="Times New Roman" w:hAnsi="Times New Roman"/>
          <w:sz w:val="28"/>
          <w:szCs w:val="28"/>
          <w:lang w:eastAsia="ru-RU"/>
        </w:rPr>
        <w:t>)</w:t>
      </w:r>
      <w:r w:rsidRPr="00B9676E">
        <w:rPr>
          <w:rFonts w:ascii="Times New Roman" w:eastAsia="Times New Roman" w:hAnsi="Times New Roman"/>
          <w:sz w:val="28"/>
          <w:szCs w:val="28"/>
        </w:rPr>
        <w:t>.</w:t>
      </w:r>
    </w:p>
    <w:p w:rsidR="00760D05" w:rsidRPr="00F30E49" w:rsidRDefault="008157E5" w:rsidP="008157E5">
      <w:pPr>
        <w:tabs>
          <w:tab w:val="left" w:pos="1134"/>
        </w:tabs>
        <w:spacing w:after="0" w:line="240" w:lineRule="auto"/>
        <w:ind w:firstLine="709"/>
        <w:contextualSpacing/>
        <w:jc w:val="both"/>
        <w:rPr>
          <w:rFonts w:ascii="Times New Roman" w:hAnsi="Times New Roman"/>
          <w:color w:val="000000" w:themeColor="text1"/>
          <w:sz w:val="28"/>
          <w:szCs w:val="28"/>
        </w:rPr>
      </w:pPr>
      <w:r w:rsidRPr="00B9676E">
        <w:rPr>
          <w:rFonts w:ascii="Times New Roman" w:eastAsia="Times New Roman" w:hAnsi="Times New Roman"/>
          <w:sz w:val="28"/>
          <w:szCs w:val="28"/>
        </w:rPr>
        <w:t>Р</w:t>
      </w:r>
      <w:r w:rsidR="000530C9" w:rsidRPr="00B9676E">
        <w:rPr>
          <w:rFonts w:ascii="Times New Roman" w:hAnsi="Times New Roman"/>
          <w:sz w:val="28"/>
          <w:szCs w:val="28"/>
        </w:rPr>
        <w:t xml:space="preserve">еестры </w:t>
      </w:r>
      <w:proofErr w:type="gramStart"/>
      <w:r w:rsidR="000530C9" w:rsidRPr="00B9676E">
        <w:rPr>
          <w:rFonts w:ascii="Times New Roman" w:eastAsia="Times New Roman" w:hAnsi="Times New Roman"/>
          <w:sz w:val="28"/>
          <w:szCs w:val="28"/>
          <w:lang w:eastAsia="ru-RU"/>
        </w:rPr>
        <w:t>субъектов естественных монополий</w:t>
      </w:r>
      <w:r w:rsidR="000530C9" w:rsidRPr="00F30E49">
        <w:rPr>
          <w:rFonts w:ascii="Times New Roman" w:eastAsia="Times New Roman" w:hAnsi="Times New Roman"/>
          <w:color w:val="000000" w:themeColor="text1"/>
          <w:sz w:val="28"/>
          <w:szCs w:val="28"/>
          <w:lang w:eastAsia="ru-RU"/>
        </w:rPr>
        <w:t>, осуществляющих свою деятельность на территории муниципального образования размещены</w:t>
      </w:r>
      <w:proofErr w:type="gramEnd"/>
      <w:r w:rsidR="000530C9" w:rsidRPr="00F30E49">
        <w:rPr>
          <w:rFonts w:ascii="Times New Roman" w:eastAsia="Times New Roman" w:hAnsi="Times New Roman"/>
          <w:color w:val="000000" w:themeColor="text1"/>
          <w:sz w:val="28"/>
          <w:szCs w:val="28"/>
          <w:lang w:eastAsia="ru-RU"/>
        </w:rPr>
        <w:t xml:space="preserve"> на официальном сайте администрации муниципального образования </w:t>
      </w:r>
      <w:proofErr w:type="spellStart"/>
      <w:r w:rsidR="000530C9" w:rsidRPr="00F30E49">
        <w:rPr>
          <w:rFonts w:ascii="Times New Roman" w:eastAsia="Times New Roman" w:hAnsi="Times New Roman"/>
          <w:color w:val="000000" w:themeColor="text1"/>
          <w:sz w:val="28"/>
          <w:szCs w:val="28"/>
          <w:lang w:eastAsia="ru-RU"/>
        </w:rPr>
        <w:t>Приморско-Ахтраский</w:t>
      </w:r>
      <w:proofErr w:type="spellEnd"/>
      <w:r w:rsidR="000530C9" w:rsidRPr="00F30E49">
        <w:rPr>
          <w:rFonts w:ascii="Times New Roman" w:eastAsia="Times New Roman" w:hAnsi="Times New Roman"/>
          <w:color w:val="000000" w:themeColor="text1"/>
          <w:sz w:val="28"/>
          <w:szCs w:val="28"/>
          <w:lang w:eastAsia="ru-RU"/>
        </w:rPr>
        <w:t xml:space="preserve"> район (</w:t>
      </w:r>
      <w:r w:rsidR="00E64206" w:rsidRPr="00F30E49">
        <w:rPr>
          <w:rFonts w:ascii="Times New Roman" w:eastAsia="Times New Roman" w:hAnsi="Times New Roman"/>
          <w:color w:val="000000" w:themeColor="text1"/>
          <w:sz w:val="28"/>
          <w:szCs w:val="28"/>
          <w:lang w:eastAsia="ru-RU"/>
        </w:rPr>
        <w:t>http://www.prahtarsk.ru/standart_konkurencii/index.php</w:t>
      </w:r>
      <w:r w:rsidR="000530C9" w:rsidRPr="00F30E49">
        <w:rPr>
          <w:rFonts w:ascii="Times New Roman" w:eastAsia="Times New Roman" w:hAnsi="Times New Roman"/>
          <w:color w:val="000000" w:themeColor="text1"/>
          <w:sz w:val="28"/>
          <w:szCs w:val="28"/>
          <w:lang w:eastAsia="ru-RU"/>
        </w:rPr>
        <w:t>/).</w:t>
      </w:r>
    </w:p>
    <w:p w:rsidR="006D27AE" w:rsidRPr="00A71037" w:rsidRDefault="006D27AE" w:rsidP="006D27AE">
      <w:pPr>
        <w:tabs>
          <w:tab w:val="left" w:pos="0"/>
          <w:tab w:val="left" w:pos="1276"/>
          <w:tab w:val="left" w:pos="1418"/>
        </w:tabs>
        <w:spacing w:after="0" w:line="240" w:lineRule="auto"/>
        <w:ind w:firstLine="709"/>
        <w:contextualSpacing/>
        <w:jc w:val="center"/>
        <w:rPr>
          <w:rFonts w:eastAsia="Times New Roman"/>
          <w:color w:val="548DD4" w:themeColor="text2" w:themeTint="99"/>
          <w:sz w:val="28"/>
          <w:szCs w:val="28"/>
          <w:lang w:eastAsia="ru-RU"/>
        </w:rPr>
      </w:pPr>
    </w:p>
    <w:p w:rsidR="00DC770C" w:rsidRPr="00F30E49" w:rsidRDefault="00DC770C" w:rsidP="006D27AE">
      <w:pPr>
        <w:tabs>
          <w:tab w:val="left" w:pos="0"/>
          <w:tab w:val="left" w:pos="1276"/>
          <w:tab w:val="left" w:pos="1418"/>
        </w:tabs>
        <w:spacing w:after="0" w:line="240" w:lineRule="auto"/>
        <w:ind w:firstLine="709"/>
        <w:contextualSpacing/>
        <w:jc w:val="center"/>
        <w:rPr>
          <w:rFonts w:ascii="Times New Roman" w:eastAsia="Times New Roman" w:hAnsi="Times New Roman"/>
          <w:b/>
          <w:color w:val="000000" w:themeColor="text1"/>
          <w:sz w:val="28"/>
          <w:szCs w:val="28"/>
          <w:lang w:eastAsia="ru-RU"/>
        </w:rPr>
      </w:pPr>
      <w:r w:rsidRPr="00F30E49">
        <w:rPr>
          <w:rFonts w:ascii="Times New Roman" w:eastAsia="Times New Roman" w:hAnsi="Times New Roman"/>
          <w:b/>
          <w:color w:val="000000" w:themeColor="text1"/>
          <w:sz w:val="28"/>
          <w:szCs w:val="28"/>
          <w:lang w:eastAsia="ru-RU"/>
        </w:rPr>
        <w:t>Мониторинг деятельности хозяйствующих субъектов, доля участия муниципального образования в которых составляет 50% и более</w:t>
      </w:r>
    </w:p>
    <w:p w:rsidR="007463D0" w:rsidRPr="00A71037" w:rsidRDefault="007463D0" w:rsidP="00DC770C">
      <w:pPr>
        <w:spacing w:after="0" w:line="240" w:lineRule="auto"/>
        <w:ind w:firstLine="709"/>
        <w:contextualSpacing/>
        <w:jc w:val="both"/>
        <w:rPr>
          <w:rFonts w:ascii="Times New Roman" w:eastAsia="Times New Roman" w:hAnsi="Times New Roman"/>
          <w:color w:val="548DD4" w:themeColor="text2" w:themeTint="99"/>
          <w:sz w:val="28"/>
          <w:szCs w:val="28"/>
        </w:rPr>
      </w:pPr>
    </w:p>
    <w:p w:rsidR="00B9676E" w:rsidRDefault="00DC770C" w:rsidP="00DC770C">
      <w:pPr>
        <w:spacing w:after="0" w:line="240" w:lineRule="auto"/>
        <w:ind w:firstLine="709"/>
        <w:contextualSpacing/>
        <w:jc w:val="both"/>
        <w:rPr>
          <w:rFonts w:ascii="Times New Roman" w:eastAsia="Times New Roman" w:hAnsi="Times New Roman"/>
          <w:color w:val="000000" w:themeColor="text1"/>
          <w:sz w:val="28"/>
          <w:szCs w:val="28"/>
        </w:rPr>
      </w:pPr>
      <w:proofErr w:type="gramStart"/>
      <w:r w:rsidRPr="00F30E49">
        <w:rPr>
          <w:rFonts w:ascii="Times New Roman" w:eastAsia="Times New Roman" w:hAnsi="Times New Roman"/>
          <w:color w:val="000000" w:themeColor="text1"/>
          <w:sz w:val="28"/>
          <w:szCs w:val="28"/>
        </w:rPr>
        <w:lastRenderedPageBreak/>
        <w:t xml:space="preserve">В муниципальном образовании Приморско-Ахтарский район </w:t>
      </w:r>
      <w:r w:rsidR="00592215" w:rsidRPr="00F30E49">
        <w:rPr>
          <w:rFonts w:ascii="Times New Roman" w:eastAsia="Times New Roman" w:hAnsi="Times New Roman"/>
          <w:color w:val="000000" w:themeColor="text1"/>
          <w:sz w:val="28"/>
          <w:szCs w:val="28"/>
        </w:rPr>
        <w:t>сформирован реестр хозяйствующих субъектов, доля участия муниципального образования в которых составляет 50% и более</w:t>
      </w:r>
      <w:r w:rsidR="00B9676E">
        <w:rPr>
          <w:rFonts w:ascii="Times New Roman" w:eastAsia="Times New Roman" w:hAnsi="Times New Roman"/>
          <w:color w:val="000000" w:themeColor="text1"/>
          <w:sz w:val="28"/>
          <w:szCs w:val="28"/>
        </w:rPr>
        <w:t xml:space="preserve"> (приложение 5</w:t>
      </w:r>
      <w:proofErr w:type="gramEnd"/>
    </w:p>
    <w:p w:rsidR="00DC770C" w:rsidRPr="00F30E49" w:rsidRDefault="002A4923" w:rsidP="00DC770C">
      <w:pPr>
        <w:spacing w:after="0" w:line="240" w:lineRule="auto"/>
        <w:ind w:firstLine="709"/>
        <w:contextualSpacing/>
        <w:jc w:val="both"/>
        <w:rPr>
          <w:rFonts w:ascii="Times New Roman" w:eastAsia="Times New Roman" w:hAnsi="Times New Roman"/>
          <w:color w:val="000000" w:themeColor="text1"/>
          <w:sz w:val="28"/>
          <w:szCs w:val="28"/>
        </w:rPr>
      </w:pPr>
      <w:r w:rsidRPr="00F30E49">
        <w:rPr>
          <w:rFonts w:ascii="Times New Roman" w:eastAsia="Times New Roman" w:hAnsi="Times New Roman"/>
          <w:color w:val="000000" w:themeColor="text1"/>
          <w:sz w:val="28"/>
          <w:szCs w:val="28"/>
        </w:rPr>
        <w:t>)</w:t>
      </w:r>
      <w:r w:rsidR="00592215" w:rsidRPr="00F30E49">
        <w:rPr>
          <w:rFonts w:ascii="Times New Roman" w:eastAsia="Times New Roman" w:hAnsi="Times New Roman"/>
          <w:color w:val="000000" w:themeColor="text1"/>
          <w:sz w:val="28"/>
          <w:szCs w:val="28"/>
        </w:rPr>
        <w:t>:</w:t>
      </w:r>
      <w:r w:rsidR="00DC770C" w:rsidRPr="00F30E49">
        <w:rPr>
          <w:rFonts w:ascii="Times New Roman" w:eastAsia="Times New Roman" w:hAnsi="Times New Roman"/>
          <w:color w:val="000000" w:themeColor="text1"/>
          <w:sz w:val="28"/>
          <w:szCs w:val="28"/>
        </w:rPr>
        <w:t xml:space="preserve"> </w:t>
      </w:r>
    </w:p>
    <w:p w:rsidR="00DC770C" w:rsidRPr="005D7F3B" w:rsidRDefault="00DC770C" w:rsidP="00DC770C">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t xml:space="preserve">МУП «Торговый комплекс </w:t>
      </w:r>
      <w:proofErr w:type="spellStart"/>
      <w:r w:rsidRPr="005D7F3B">
        <w:rPr>
          <w:rFonts w:ascii="Times New Roman" w:eastAsia="Times New Roman" w:hAnsi="Times New Roman"/>
          <w:sz w:val="28"/>
          <w:szCs w:val="28"/>
        </w:rPr>
        <w:t>Приморско-Ахтарского</w:t>
      </w:r>
      <w:proofErr w:type="spellEnd"/>
      <w:r w:rsidRPr="005D7F3B">
        <w:rPr>
          <w:rFonts w:ascii="Times New Roman" w:eastAsia="Times New Roman" w:hAnsi="Times New Roman"/>
          <w:sz w:val="28"/>
          <w:szCs w:val="28"/>
        </w:rPr>
        <w:t xml:space="preserve"> района»</w:t>
      </w:r>
      <w:r w:rsidR="00592215" w:rsidRPr="005D7F3B">
        <w:rPr>
          <w:rFonts w:ascii="Times New Roman" w:eastAsia="Times New Roman" w:hAnsi="Times New Roman"/>
          <w:sz w:val="28"/>
          <w:szCs w:val="28"/>
        </w:rPr>
        <w:t xml:space="preserve"> - 100%</w:t>
      </w:r>
      <w:r w:rsidRPr="005D7F3B">
        <w:rPr>
          <w:rFonts w:ascii="Times New Roman" w:eastAsia="Times New Roman" w:hAnsi="Times New Roman"/>
          <w:sz w:val="28"/>
          <w:szCs w:val="28"/>
        </w:rPr>
        <w:t>;</w:t>
      </w:r>
    </w:p>
    <w:p w:rsidR="00DC770C" w:rsidRPr="005D7F3B" w:rsidRDefault="00DC770C" w:rsidP="00DC770C">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t>МУП «Приморско-Ахтарский информа</w:t>
      </w:r>
      <w:r w:rsidR="00592215" w:rsidRPr="005D7F3B">
        <w:rPr>
          <w:rFonts w:ascii="Times New Roman" w:eastAsia="Times New Roman" w:hAnsi="Times New Roman"/>
          <w:sz w:val="28"/>
          <w:szCs w:val="28"/>
        </w:rPr>
        <w:t>ционный консультационный центр» - 100%;</w:t>
      </w:r>
    </w:p>
    <w:p w:rsidR="00592215" w:rsidRPr="005D7F3B" w:rsidRDefault="00592215" w:rsidP="00DC770C">
      <w:pPr>
        <w:spacing w:after="0" w:line="240" w:lineRule="auto"/>
        <w:ind w:firstLine="709"/>
        <w:contextualSpacing/>
        <w:jc w:val="both"/>
        <w:rPr>
          <w:rFonts w:ascii="Times New Roman" w:hAnsi="Times New Roman"/>
          <w:sz w:val="28"/>
          <w:szCs w:val="28"/>
          <w:lang w:eastAsia="ru-RU"/>
        </w:rPr>
      </w:pPr>
      <w:r w:rsidRPr="005D7F3B">
        <w:rPr>
          <w:rFonts w:ascii="Times New Roman" w:hAnsi="Times New Roman"/>
          <w:sz w:val="28"/>
          <w:szCs w:val="28"/>
          <w:lang w:eastAsia="ru-RU"/>
        </w:rPr>
        <w:t>ООО «</w:t>
      </w:r>
      <w:proofErr w:type="spellStart"/>
      <w:r w:rsidRPr="005D7F3B">
        <w:rPr>
          <w:rFonts w:ascii="Times New Roman" w:hAnsi="Times New Roman"/>
          <w:sz w:val="28"/>
          <w:szCs w:val="28"/>
          <w:lang w:eastAsia="ru-RU"/>
        </w:rPr>
        <w:t>Приморско-Ахтарская</w:t>
      </w:r>
      <w:proofErr w:type="spellEnd"/>
      <w:r w:rsidRPr="005D7F3B">
        <w:rPr>
          <w:rFonts w:ascii="Times New Roman" w:hAnsi="Times New Roman"/>
          <w:sz w:val="28"/>
          <w:szCs w:val="28"/>
          <w:lang w:eastAsia="ru-RU"/>
        </w:rPr>
        <w:t xml:space="preserve"> телерадиокомпания «АТВ» - 66,9%.</w:t>
      </w:r>
    </w:p>
    <w:p w:rsidR="00DC770C" w:rsidRPr="005D7F3B" w:rsidRDefault="00DC770C" w:rsidP="00DC770C">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t xml:space="preserve">Численность </w:t>
      </w:r>
      <w:r w:rsidR="00821865" w:rsidRPr="005D7F3B">
        <w:rPr>
          <w:rFonts w:ascii="Times New Roman" w:eastAsia="Times New Roman" w:hAnsi="Times New Roman"/>
          <w:sz w:val="28"/>
          <w:szCs w:val="28"/>
        </w:rPr>
        <w:t>работающих данных по итогам 2016</w:t>
      </w:r>
      <w:r w:rsidRPr="005D7F3B">
        <w:rPr>
          <w:rFonts w:ascii="Times New Roman" w:eastAsia="Times New Roman" w:hAnsi="Times New Roman"/>
          <w:sz w:val="28"/>
          <w:szCs w:val="28"/>
        </w:rPr>
        <w:t xml:space="preserve"> года составляет:</w:t>
      </w:r>
    </w:p>
    <w:p w:rsidR="00DC770C" w:rsidRPr="005D7F3B" w:rsidRDefault="00DC770C" w:rsidP="00DC770C">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t xml:space="preserve">МУП «Торговый комплекс </w:t>
      </w:r>
      <w:proofErr w:type="spellStart"/>
      <w:r w:rsidRPr="005D7F3B">
        <w:rPr>
          <w:rFonts w:ascii="Times New Roman" w:eastAsia="Times New Roman" w:hAnsi="Times New Roman"/>
          <w:sz w:val="28"/>
          <w:szCs w:val="28"/>
        </w:rPr>
        <w:t>Приморско-Ахтарского</w:t>
      </w:r>
      <w:proofErr w:type="spellEnd"/>
      <w:r w:rsidRPr="005D7F3B">
        <w:rPr>
          <w:rFonts w:ascii="Times New Roman" w:eastAsia="Times New Roman" w:hAnsi="Times New Roman"/>
          <w:sz w:val="28"/>
          <w:szCs w:val="28"/>
        </w:rPr>
        <w:t xml:space="preserve"> района»-3</w:t>
      </w:r>
      <w:r w:rsidR="005D7F3B" w:rsidRPr="005D7F3B">
        <w:rPr>
          <w:rFonts w:ascii="Times New Roman" w:eastAsia="Times New Roman" w:hAnsi="Times New Roman"/>
          <w:sz w:val="28"/>
          <w:szCs w:val="28"/>
        </w:rPr>
        <w:t>4</w:t>
      </w:r>
      <w:r w:rsidRPr="005D7F3B">
        <w:rPr>
          <w:rFonts w:ascii="Times New Roman" w:eastAsia="Times New Roman" w:hAnsi="Times New Roman"/>
          <w:sz w:val="28"/>
          <w:szCs w:val="28"/>
        </w:rPr>
        <w:t xml:space="preserve"> чел.;</w:t>
      </w:r>
    </w:p>
    <w:p w:rsidR="00DC770C" w:rsidRPr="005D7F3B" w:rsidRDefault="00DC770C" w:rsidP="00DC770C">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t>МУП «</w:t>
      </w:r>
      <w:proofErr w:type="spellStart"/>
      <w:r w:rsidRPr="005D7F3B">
        <w:rPr>
          <w:rFonts w:ascii="Times New Roman" w:eastAsia="Times New Roman" w:hAnsi="Times New Roman"/>
          <w:sz w:val="28"/>
          <w:szCs w:val="28"/>
        </w:rPr>
        <w:t>Приморско-Ахтарский</w:t>
      </w:r>
      <w:proofErr w:type="spellEnd"/>
      <w:r w:rsidRPr="005D7F3B">
        <w:rPr>
          <w:rFonts w:ascii="Times New Roman" w:eastAsia="Times New Roman" w:hAnsi="Times New Roman"/>
          <w:sz w:val="28"/>
          <w:szCs w:val="28"/>
        </w:rPr>
        <w:t xml:space="preserve"> информац</w:t>
      </w:r>
      <w:r w:rsidR="005D7F3B" w:rsidRPr="005D7F3B">
        <w:rPr>
          <w:rFonts w:ascii="Times New Roman" w:eastAsia="Times New Roman" w:hAnsi="Times New Roman"/>
          <w:sz w:val="28"/>
          <w:szCs w:val="28"/>
        </w:rPr>
        <w:t>ионный консультационный центр»-7</w:t>
      </w:r>
      <w:r w:rsidR="002A4923" w:rsidRPr="005D7F3B">
        <w:rPr>
          <w:rFonts w:ascii="Times New Roman" w:eastAsia="Times New Roman" w:hAnsi="Times New Roman"/>
          <w:sz w:val="28"/>
          <w:szCs w:val="28"/>
        </w:rPr>
        <w:t xml:space="preserve"> </w:t>
      </w:r>
      <w:r w:rsidRPr="005D7F3B">
        <w:rPr>
          <w:rFonts w:ascii="Times New Roman" w:eastAsia="Times New Roman" w:hAnsi="Times New Roman"/>
          <w:sz w:val="28"/>
          <w:szCs w:val="28"/>
        </w:rPr>
        <w:t>чел.</w:t>
      </w:r>
      <w:r w:rsidR="00592215" w:rsidRPr="005D7F3B">
        <w:rPr>
          <w:rFonts w:ascii="Times New Roman" w:eastAsia="Times New Roman" w:hAnsi="Times New Roman"/>
          <w:sz w:val="28"/>
          <w:szCs w:val="28"/>
        </w:rPr>
        <w:t>;</w:t>
      </w:r>
    </w:p>
    <w:p w:rsidR="00592215" w:rsidRPr="005D7F3B" w:rsidRDefault="00592215" w:rsidP="00592215">
      <w:pPr>
        <w:spacing w:after="0" w:line="240" w:lineRule="auto"/>
        <w:ind w:firstLine="709"/>
        <w:contextualSpacing/>
        <w:jc w:val="both"/>
        <w:rPr>
          <w:rFonts w:ascii="Times New Roman" w:hAnsi="Times New Roman"/>
          <w:sz w:val="28"/>
          <w:szCs w:val="28"/>
          <w:lang w:eastAsia="ru-RU"/>
        </w:rPr>
      </w:pPr>
      <w:r w:rsidRPr="005D7F3B">
        <w:rPr>
          <w:rFonts w:ascii="Times New Roman" w:hAnsi="Times New Roman"/>
          <w:sz w:val="28"/>
          <w:szCs w:val="28"/>
          <w:lang w:eastAsia="ru-RU"/>
        </w:rPr>
        <w:t>ООО «</w:t>
      </w:r>
      <w:proofErr w:type="spellStart"/>
      <w:r w:rsidRPr="005D7F3B">
        <w:rPr>
          <w:rFonts w:ascii="Times New Roman" w:hAnsi="Times New Roman"/>
          <w:sz w:val="28"/>
          <w:szCs w:val="28"/>
          <w:lang w:eastAsia="ru-RU"/>
        </w:rPr>
        <w:t>Приморско-Ахтарская</w:t>
      </w:r>
      <w:proofErr w:type="spellEnd"/>
      <w:r w:rsidRPr="005D7F3B">
        <w:rPr>
          <w:rFonts w:ascii="Times New Roman" w:hAnsi="Times New Roman"/>
          <w:sz w:val="28"/>
          <w:szCs w:val="28"/>
          <w:lang w:eastAsia="ru-RU"/>
        </w:rPr>
        <w:t xml:space="preserve"> телерадиокомпания «АТВ» - 19 чел.</w:t>
      </w:r>
    </w:p>
    <w:p w:rsidR="00DC770C" w:rsidRPr="005D7F3B" w:rsidRDefault="00DC770C" w:rsidP="00DC770C">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t>Отраслевая принадлежность муниципальных унитарных предприятий:</w:t>
      </w:r>
    </w:p>
    <w:p w:rsidR="00DC770C" w:rsidRPr="005D7F3B" w:rsidRDefault="00DC770C" w:rsidP="00DC770C">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t xml:space="preserve">МУП «Торговый комплекс </w:t>
      </w:r>
      <w:proofErr w:type="spellStart"/>
      <w:r w:rsidRPr="005D7F3B">
        <w:rPr>
          <w:rFonts w:ascii="Times New Roman" w:eastAsia="Times New Roman" w:hAnsi="Times New Roman"/>
          <w:sz w:val="28"/>
          <w:szCs w:val="28"/>
        </w:rPr>
        <w:t>Приморско-Ахтарского</w:t>
      </w:r>
      <w:proofErr w:type="spellEnd"/>
      <w:r w:rsidRPr="005D7F3B">
        <w:rPr>
          <w:rFonts w:ascii="Times New Roman" w:eastAsia="Times New Roman" w:hAnsi="Times New Roman"/>
          <w:sz w:val="28"/>
          <w:szCs w:val="28"/>
        </w:rPr>
        <w:t xml:space="preserve"> района»-</w:t>
      </w:r>
      <w:r w:rsidRPr="005D7F3B">
        <w:t xml:space="preserve"> </w:t>
      </w:r>
      <w:r w:rsidRPr="005D7F3B">
        <w:rPr>
          <w:rFonts w:ascii="Times New Roman" w:eastAsia="Times New Roman" w:hAnsi="Times New Roman"/>
          <w:sz w:val="28"/>
          <w:szCs w:val="28"/>
        </w:rPr>
        <w:t>Сдача внаем собственного нежилого недвижимого имущества;</w:t>
      </w:r>
    </w:p>
    <w:p w:rsidR="00DC770C" w:rsidRPr="005D7F3B" w:rsidRDefault="00DC770C" w:rsidP="00DC770C">
      <w:pPr>
        <w:spacing w:after="0" w:line="240" w:lineRule="auto"/>
        <w:ind w:firstLine="709"/>
        <w:contextualSpacing/>
        <w:jc w:val="both"/>
        <w:rPr>
          <w:rFonts w:ascii="Times New Roman" w:eastAsia="Times New Roman" w:hAnsi="Times New Roman"/>
          <w:sz w:val="28"/>
          <w:szCs w:val="28"/>
        </w:rPr>
      </w:pPr>
      <w:r w:rsidRPr="005D7F3B">
        <w:rPr>
          <w:rFonts w:ascii="Times New Roman" w:eastAsia="Times New Roman" w:hAnsi="Times New Roman"/>
          <w:sz w:val="28"/>
          <w:szCs w:val="28"/>
        </w:rPr>
        <w:t>МУП «Приморско-Ахтарский информационный консультационный центр»-</w:t>
      </w:r>
      <w:r w:rsidRPr="005D7F3B">
        <w:t xml:space="preserve"> </w:t>
      </w:r>
      <w:r w:rsidRPr="005D7F3B">
        <w:rPr>
          <w:rFonts w:ascii="Times New Roman" w:eastAsia="Times New Roman" w:hAnsi="Times New Roman"/>
          <w:sz w:val="28"/>
          <w:szCs w:val="28"/>
        </w:rPr>
        <w:t>Консультирование по вопросам финансового посредничества</w:t>
      </w:r>
      <w:r w:rsidR="00CB53C4" w:rsidRPr="005D7F3B">
        <w:rPr>
          <w:rFonts w:ascii="Times New Roman" w:eastAsia="Times New Roman" w:hAnsi="Times New Roman"/>
          <w:sz w:val="28"/>
          <w:szCs w:val="28"/>
        </w:rPr>
        <w:t>;</w:t>
      </w:r>
    </w:p>
    <w:p w:rsidR="00CB53C4" w:rsidRPr="005D7F3B" w:rsidRDefault="00CB53C4" w:rsidP="00DC770C">
      <w:pPr>
        <w:spacing w:after="0" w:line="240" w:lineRule="auto"/>
        <w:ind w:firstLine="709"/>
        <w:contextualSpacing/>
        <w:jc w:val="both"/>
        <w:rPr>
          <w:rFonts w:ascii="Times New Roman" w:eastAsia="Times New Roman" w:hAnsi="Times New Roman"/>
          <w:sz w:val="28"/>
          <w:szCs w:val="28"/>
        </w:rPr>
      </w:pPr>
      <w:r w:rsidRPr="005D7F3B">
        <w:rPr>
          <w:rFonts w:ascii="Times New Roman" w:hAnsi="Times New Roman"/>
          <w:sz w:val="28"/>
          <w:szCs w:val="28"/>
          <w:lang w:eastAsia="ru-RU"/>
        </w:rPr>
        <w:t>ООО «</w:t>
      </w:r>
      <w:proofErr w:type="spellStart"/>
      <w:r w:rsidRPr="005D7F3B">
        <w:rPr>
          <w:rFonts w:ascii="Times New Roman" w:hAnsi="Times New Roman"/>
          <w:sz w:val="28"/>
          <w:szCs w:val="28"/>
          <w:lang w:eastAsia="ru-RU"/>
        </w:rPr>
        <w:t>Приморско-Ахтарская</w:t>
      </w:r>
      <w:proofErr w:type="spellEnd"/>
      <w:r w:rsidRPr="005D7F3B">
        <w:rPr>
          <w:rFonts w:ascii="Times New Roman" w:hAnsi="Times New Roman"/>
          <w:sz w:val="28"/>
          <w:szCs w:val="28"/>
          <w:lang w:eastAsia="ru-RU"/>
        </w:rPr>
        <w:t xml:space="preserve"> телерадиокомпания «АТВ» -</w:t>
      </w:r>
      <w:r w:rsidRPr="005D7F3B">
        <w:rPr>
          <w:rFonts w:ascii="Times New Roman" w:hAnsi="Times New Roman"/>
          <w:sz w:val="28"/>
          <w:szCs w:val="28"/>
        </w:rPr>
        <w:t xml:space="preserve"> деятельность в области радиовещания и телевидения.</w:t>
      </w:r>
    </w:p>
    <w:p w:rsidR="00DC770C" w:rsidRPr="005D7F3B" w:rsidRDefault="00DC770C" w:rsidP="00DC770C">
      <w:pPr>
        <w:spacing w:after="0" w:line="240" w:lineRule="auto"/>
        <w:ind w:firstLine="709"/>
        <w:contextualSpacing/>
        <w:jc w:val="both"/>
        <w:rPr>
          <w:rFonts w:ascii="Times New Roman" w:eastAsia="Times New Roman" w:hAnsi="Times New Roman"/>
          <w:sz w:val="28"/>
          <w:szCs w:val="28"/>
        </w:rPr>
      </w:pPr>
      <w:proofErr w:type="gramStart"/>
      <w:r w:rsidRPr="005D7F3B">
        <w:rPr>
          <w:rFonts w:ascii="Times New Roman" w:eastAsia="Times New Roman" w:hAnsi="Times New Roman"/>
          <w:sz w:val="28"/>
          <w:szCs w:val="28"/>
        </w:rPr>
        <w:t xml:space="preserve">Постановлением администрации муниципального образования Приморско-Ахтарский район </w:t>
      </w:r>
      <w:r w:rsidR="002A4923" w:rsidRPr="005D7F3B">
        <w:rPr>
          <w:rFonts w:ascii="Times New Roman" w:eastAsia="Times New Roman" w:hAnsi="Times New Roman"/>
          <w:sz w:val="28"/>
          <w:szCs w:val="28"/>
        </w:rPr>
        <w:t>от 16 января 2017 года №44 «О</w:t>
      </w:r>
      <w:r w:rsidR="007410DE" w:rsidRPr="005D7F3B">
        <w:rPr>
          <w:rFonts w:ascii="Times New Roman" w:eastAsia="Times New Roman" w:hAnsi="Times New Roman"/>
          <w:sz w:val="28"/>
          <w:szCs w:val="28"/>
        </w:rPr>
        <w:t>б</w:t>
      </w:r>
      <w:r w:rsidR="002A4923" w:rsidRPr="005D7F3B">
        <w:rPr>
          <w:rFonts w:ascii="Times New Roman" w:eastAsia="Times New Roman" w:hAnsi="Times New Roman"/>
          <w:sz w:val="28"/>
          <w:szCs w:val="28"/>
        </w:rPr>
        <w:t xml:space="preserve"> утверждении размера отчисления в бюджет муниципального образования Приморско-А</w:t>
      </w:r>
      <w:r w:rsidR="007410DE" w:rsidRPr="005D7F3B">
        <w:rPr>
          <w:rFonts w:ascii="Times New Roman" w:eastAsia="Times New Roman" w:hAnsi="Times New Roman"/>
          <w:sz w:val="28"/>
          <w:szCs w:val="28"/>
        </w:rPr>
        <w:t xml:space="preserve">хтарский район части прибыли, остающейся в распоряжении предприятия после уплаты налогов и иных обязательных платежей» </w:t>
      </w:r>
      <w:r w:rsidRPr="005D7F3B">
        <w:rPr>
          <w:rFonts w:ascii="Times New Roman" w:eastAsia="Times New Roman" w:hAnsi="Times New Roman"/>
          <w:sz w:val="28"/>
          <w:szCs w:val="28"/>
        </w:rPr>
        <w:t>утвержден размер отчислений в бюджет муниципального образования Приморско-Ахтарский район части прибыли, остающейся в распоряжении предприятия после уплаты налогов и иных обязательных платежей, для муниципальных унитарных</w:t>
      </w:r>
      <w:proofErr w:type="gramEnd"/>
      <w:r w:rsidRPr="005D7F3B">
        <w:rPr>
          <w:rFonts w:ascii="Times New Roman" w:eastAsia="Times New Roman" w:hAnsi="Times New Roman"/>
          <w:sz w:val="28"/>
          <w:szCs w:val="28"/>
        </w:rPr>
        <w:t xml:space="preserve"> предприятий </w:t>
      </w:r>
      <w:proofErr w:type="gramStart"/>
      <w:r w:rsidRPr="005D7F3B">
        <w:rPr>
          <w:rFonts w:ascii="Times New Roman" w:eastAsia="Times New Roman" w:hAnsi="Times New Roman"/>
          <w:sz w:val="28"/>
          <w:szCs w:val="28"/>
        </w:rPr>
        <w:t>равным</w:t>
      </w:r>
      <w:proofErr w:type="gramEnd"/>
      <w:r w:rsidRPr="005D7F3B">
        <w:rPr>
          <w:rFonts w:ascii="Times New Roman" w:eastAsia="Times New Roman" w:hAnsi="Times New Roman"/>
          <w:sz w:val="28"/>
          <w:szCs w:val="28"/>
        </w:rPr>
        <w:t xml:space="preserve"> 50%.</w:t>
      </w:r>
    </w:p>
    <w:p w:rsidR="00E41930" w:rsidRPr="005D7F3B" w:rsidRDefault="00E41930" w:rsidP="003F6873">
      <w:pPr>
        <w:spacing w:after="200" w:line="240" w:lineRule="auto"/>
        <w:jc w:val="center"/>
        <w:rPr>
          <w:rFonts w:ascii="Times New Roman" w:hAnsi="Times New Roman"/>
          <w:sz w:val="14"/>
          <w:szCs w:val="28"/>
        </w:rPr>
      </w:pPr>
    </w:p>
    <w:p w:rsidR="00A822A5" w:rsidRPr="005D7F3B" w:rsidRDefault="00A822A5" w:rsidP="00C25652">
      <w:pPr>
        <w:spacing w:after="0" w:line="276" w:lineRule="auto"/>
        <w:jc w:val="center"/>
        <w:rPr>
          <w:rFonts w:ascii="Times New Roman" w:hAnsi="Times New Roman"/>
          <w:sz w:val="28"/>
          <w:szCs w:val="28"/>
        </w:rPr>
      </w:pPr>
      <w:r w:rsidRPr="005D7F3B">
        <w:rPr>
          <w:rFonts w:ascii="Times New Roman" w:hAnsi="Times New Roman"/>
          <w:sz w:val="28"/>
          <w:szCs w:val="28"/>
        </w:rPr>
        <w:t>Сведения по муниципальным унитарным предприятиям муниципального образования Приморско-Ахтарский район</w:t>
      </w:r>
    </w:p>
    <w:p w:rsidR="00A822A5" w:rsidRPr="005D7F3B" w:rsidRDefault="00A822A5" w:rsidP="00C25652">
      <w:pPr>
        <w:spacing w:after="0" w:line="276" w:lineRule="auto"/>
        <w:jc w:val="right"/>
        <w:rPr>
          <w:rFonts w:ascii="Times New Roman" w:hAnsi="Times New Roman"/>
          <w:sz w:val="28"/>
          <w:szCs w:val="28"/>
        </w:rPr>
      </w:pPr>
      <w:r w:rsidRPr="005D7F3B">
        <w:rPr>
          <w:rFonts w:ascii="Times New Roman" w:hAnsi="Times New Roman"/>
          <w:sz w:val="28"/>
          <w:szCs w:val="28"/>
        </w:rPr>
        <w:t>тыс.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993"/>
        <w:gridCol w:w="1134"/>
        <w:gridCol w:w="992"/>
        <w:gridCol w:w="1843"/>
      </w:tblGrid>
      <w:tr w:rsidR="00A71037" w:rsidRPr="004F586E" w:rsidTr="00313FDA">
        <w:trPr>
          <w:trHeight w:val="405"/>
        </w:trPr>
        <w:tc>
          <w:tcPr>
            <w:tcW w:w="3369" w:type="dxa"/>
            <w:vMerge w:val="restart"/>
            <w:shd w:val="clear" w:color="auto" w:fill="auto"/>
            <w:vAlign w:val="center"/>
          </w:tcPr>
          <w:p w:rsidR="00313FDA" w:rsidRPr="004F586E" w:rsidRDefault="00313FDA" w:rsidP="00B3117F">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Ключевые показатели деятельности</w:t>
            </w:r>
          </w:p>
        </w:tc>
        <w:tc>
          <w:tcPr>
            <w:tcW w:w="1275" w:type="dxa"/>
            <w:vMerge w:val="restart"/>
            <w:shd w:val="clear" w:color="auto" w:fill="auto"/>
            <w:vAlign w:val="center"/>
          </w:tcPr>
          <w:p w:rsidR="00313FDA" w:rsidRPr="004F586E" w:rsidRDefault="00313FDA" w:rsidP="008E3553">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201</w:t>
            </w:r>
            <w:r w:rsidR="008E3553" w:rsidRPr="004F586E">
              <w:rPr>
                <w:rFonts w:ascii="Times New Roman" w:hAnsi="Times New Roman"/>
                <w:b/>
                <w:color w:val="000000" w:themeColor="text1"/>
                <w:sz w:val="24"/>
                <w:szCs w:val="24"/>
              </w:rPr>
              <w:t>7</w:t>
            </w:r>
            <w:r w:rsidRPr="004F586E">
              <w:rPr>
                <w:rFonts w:ascii="Times New Roman" w:hAnsi="Times New Roman"/>
                <w:b/>
                <w:color w:val="000000" w:themeColor="text1"/>
                <w:sz w:val="24"/>
                <w:szCs w:val="24"/>
              </w:rPr>
              <w:t xml:space="preserve"> год</w:t>
            </w:r>
          </w:p>
        </w:tc>
        <w:tc>
          <w:tcPr>
            <w:tcW w:w="3119" w:type="dxa"/>
            <w:gridSpan w:val="3"/>
            <w:shd w:val="clear" w:color="auto" w:fill="auto"/>
            <w:vAlign w:val="center"/>
          </w:tcPr>
          <w:p w:rsidR="00313FDA" w:rsidRPr="004F586E" w:rsidRDefault="00313FDA" w:rsidP="008E3553">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201</w:t>
            </w:r>
            <w:r w:rsidR="008E3553" w:rsidRPr="004F586E">
              <w:rPr>
                <w:rFonts w:ascii="Times New Roman" w:hAnsi="Times New Roman"/>
                <w:b/>
                <w:color w:val="000000" w:themeColor="text1"/>
                <w:sz w:val="24"/>
                <w:szCs w:val="24"/>
              </w:rPr>
              <w:t>8</w:t>
            </w:r>
            <w:r w:rsidRPr="004F586E">
              <w:rPr>
                <w:rFonts w:ascii="Times New Roman" w:hAnsi="Times New Roman"/>
                <w:b/>
                <w:color w:val="000000" w:themeColor="text1"/>
                <w:sz w:val="24"/>
                <w:szCs w:val="24"/>
              </w:rPr>
              <w:t xml:space="preserve"> год</w:t>
            </w:r>
          </w:p>
        </w:tc>
        <w:tc>
          <w:tcPr>
            <w:tcW w:w="1843" w:type="dxa"/>
            <w:vMerge w:val="restart"/>
            <w:vAlign w:val="center"/>
          </w:tcPr>
          <w:p w:rsidR="00313FDA" w:rsidRPr="004F586E" w:rsidRDefault="00313FDA" w:rsidP="00313FDA">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Темп роста</w:t>
            </w:r>
          </w:p>
        </w:tc>
      </w:tr>
      <w:tr w:rsidR="00A71037" w:rsidRPr="004F586E" w:rsidTr="00313FDA">
        <w:trPr>
          <w:trHeight w:val="322"/>
        </w:trPr>
        <w:tc>
          <w:tcPr>
            <w:tcW w:w="3369" w:type="dxa"/>
            <w:vMerge/>
            <w:shd w:val="clear" w:color="auto" w:fill="auto"/>
            <w:vAlign w:val="center"/>
          </w:tcPr>
          <w:p w:rsidR="00313FDA" w:rsidRPr="004F586E" w:rsidRDefault="00313FDA" w:rsidP="00B3117F">
            <w:pPr>
              <w:spacing w:after="0" w:line="240" w:lineRule="auto"/>
              <w:jc w:val="center"/>
              <w:rPr>
                <w:rFonts w:ascii="Times New Roman" w:hAnsi="Times New Roman"/>
                <w:b/>
                <w:color w:val="000000" w:themeColor="text1"/>
                <w:sz w:val="24"/>
                <w:szCs w:val="24"/>
              </w:rPr>
            </w:pPr>
          </w:p>
        </w:tc>
        <w:tc>
          <w:tcPr>
            <w:tcW w:w="1275" w:type="dxa"/>
            <w:vMerge/>
            <w:shd w:val="clear" w:color="auto" w:fill="auto"/>
            <w:vAlign w:val="center"/>
          </w:tcPr>
          <w:p w:rsidR="00313FDA" w:rsidRPr="004F586E" w:rsidRDefault="00313FDA" w:rsidP="00B3117F">
            <w:pPr>
              <w:spacing w:after="0" w:line="240" w:lineRule="auto"/>
              <w:jc w:val="center"/>
              <w:rPr>
                <w:rFonts w:ascii="Times New Roman" w:hAnsi="Times New Roman"/>
                <w:b/>
                <w:color w:val="000000" w:themeColor="text1"/>
                <w:sz w:val="24"/>
                <w:szCs w:val="24"/>
              </w:rPr>
            </w:pPr>
          </w:p>
        </w:tc>
        <w:tc>
          <w:tcPr>
            <w:tcW w:w="993" w:type="dxa"/>
            <w:shd w:val="clear" w:color="auto" w:fill="auto"/>
            <w:vAlign w:val="center"/>
          </w:tcPr>
          <w:p w:rsidR="00313FDA" w:rsidRPr="004F586E" w:rsidRDefault="00313FDA" w:rsidP="00E41930">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 xml:space="preserve">План </w:t>
            </w:r>
          </w:p>
        </w:tc>
        <w:tc>
          <w:tcPr>
            <w:tcW w:w="1134" w:type="dxa"/>
            <w:shd w:val="clear" w:color="auto" w:fill="auto"/>
            <w:vAlign w:val="center"/>
          </w:tcPr>
          <w:p w:rsidR="00313FDA" w:rsidRPr="004F586E" w:rsidRDefault="00313FDA" w:rsidP="00313FDA">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Факт</w:t>
            </w:r>
          </w:p>
        </w:tc>
        <w:tc>
          <w:tcPr>
            <w:tcW w:w="992" w:type="dxa"/>
            <w:shd w:val="clear" w:color="auto" w:fill="auto"/>
            <w:vAlign w:val="center"/>
          </w:tcPr>
          <w:p w:rsidR="00313FDA" w:rsidRPr="004F586E" w:rsidRDefault="00313FDA" w:rsidP="00313FDA">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w:t>
            </w:r>
          </w:p>
        </w:tc>
        <w:tc>
          <w:tcPr>
            <w:tcW w:w="1843" w:type="dxa"/>
            <w:vMerge/>
            <w:vAlign w:val="center"/>
          </w:tcPr>
          <w:p w:rsidR="00313FDA" w:rsidRPr="004F586E" w:rsidRDefault="00313FDA" w:rsidP="00313FDA">
            <w:pPr>
              <w:spacing w:after="0" w:line="240" w:lineRule="auto"/>
              <w:jc w:val="center"/>
              <w:rPr>
                <w:rFonts w:ascii="Times New Roman" w:hAnsi="Times New Roman"/>
                <w:b/>
                <w:color w:val="000000" w:themeColor="text1"/>
                <w:sz w:val="24"/>
                <w:szCs w:val="24"/>
              </w:rPr>
            </w:pPr>
          </w:p>
        </w:tc>
      </w:tr>
      <w:tr w:rsidR="00A71037" w:rsidRPr="004F586E" w:rsidTr="00313FDA">
        <w:tc>
          <w:tcPr>
            <w:tcW w:w="9606" w:type="dxa"/>
            <w:gridSpan w:val="6"/>
            <w:shd w:val="clear" w:color="auto" w:fill="auto"/>
            <w:vAlign w:val="center"/>
          </w:tcPr>
          <w:p w:rsidR="00DE0FAA" w:rsidRPr="004F586E" w:rsidRDefault="00DE0FAA" w:rsidP="00313FDA">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 xml:space="preserve">МУП «Торговый комплекс </w:t>
            </w:r>
            <w:proofErr w:type="spellStart"/>
            <w:r w:rsidRPr="004F586E">
              <w:rPr>
                <w:rFonts w:ascii="Times New Roman" w:hAnsi="Times New Roman"/>
                <w:b/>
                <w:color w:val="000000" w:themeColor="text1"/>
                <w:sz w:val="24"/>
                <w:szCs w:val="24"/>
              </w:rPr>
              <w:t>Приморско-Ахтарского</w:t>
            </w:r>
            <w:proofErr w:type="spellEnd"/>
            <w:r w:rsidRPr="004F586E">
              <w:rPr>
                <w:rFonts w:ascii="Times New Roman" w:hAnsi="Times New Roman"/>
                <w:b/>
                <w:color w:val="000000" w:themeColor="text1"/>
                <w:sz w:val="24"/>
                <w:szCs w:val="24"/>
              </w:rPr>
              <w:t xml:space="preserve"> района»:</w:t>
            </w:r>
          </w:p>
        </w:tc>
      </w:tr>
      <w:tr w:rsidR="00A71037" w:rsidRPr="004F586E" w:rsidTr="00313FDA">
        <w:tc>
          <w:tcPr>
            <w:tcW w:w="3369" w:type="dxa"/>
            <w:shd w:val="clear" w:color="auto" w:fill="auto"/>
            <w:vAlign w:val="center"/>
          </w:tcPr>
          <w:p w:rsidR="00DE0FAA" w:rsidRPr="004F586E" w:rsidRDefault="00DE0FAA" w:rsidP="00905585">
            <w:pPr>
              <w:spacing w:after="0" w:line="240" w:lineRule="auto"/>
              <w:jc w:val="center"/>
              <w:rPr>
                <w:rFonts w:ascii="Times New Roman" w:hAnsi="Times New Roman"/>
                <w:color w:val="000000" w:themeColor="text1"/>
                <w:sz w:val="24"/>
                <w:szCs w:val="24"/>
              </w:rPr>
            </w:pPr>
            <w:proofErr w:type="gramStart"/>
            <w:r w:rsidRPr="004F586E">
              <w:rPr>
                <w:rFonts w:ascii="Times New Roman" w:hAnsi="Times New Roman"/>
                <w:color w:val="000000" w:themeColor="text1"/>
                <w:sz w:val="24"/>
                <w:szCs w:val="24"/>
              </w:rPr>
              <w:t>Выручка от продажи товаров, работ, услуг (за вычетом налога на добавленную стоимость, акцизов и других обязательных платежей</w:t>
            </w:r>
            <w:r w:rsidR="00FE0267" w:rsidRPr="004F586E">
              <w:rPr>
                <w:rFonts w:ascii="Times New Roman" w:hAnsi="Times New Roman"/>
                <w:color w:val="000000" w:themeColor="text1"/>
                <w:sz w:val="24"/>
                <w:szCs w:val="24"/>
              </w:rPr>
              <w:t xml:space="preserve"> </w:t>
            </w:r>
            <w:proofErr w:type="gramEnd"/>
          </w:p>
        </w:tc>
        <w:tc>
          <w:tcPr>
            <w:tcW w:w="1275" w:type="dxa"/>
            <w:shd w:val="clear" w:color="auto" w:fill="auto"/>
            <w:vAlign w:val="center"/>
          </w:tcPr>
          <w:p w:rsidR="00DE0FAA" w:rsidRPr="004F586E" w:rsidRDefault="004F586E" w:rsidP="00B3117F">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34016</w:t>
            </w:r>
          </w:p>
        </w:tc>
        <w:tc>
          <w:tcPr>
            <w:tcW w:w="993" w:type="dxa"/>
            <w:shd w:val="clear" w:color="auto" w:fill="auto"/>
            <w:vAlign w:val="center"/>
          </w:tcPr>
          <w:p w:rsidR="00DE0FAA" w:rsidRPr="004F586E" w:rsidRDefault="0033412D" w:rsidP="00B3117F">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34100</w:t>
            </w:r>
          </w:p>
        </w:tc>
        <w:tc>
          <w:tcPr>
            <w:tcW w:w="1134" w:type="dxa"/>
            <w:shd w:val="clear" w:color="auto" w:fill="auto"/>
            <w:vAlign w:val="center"/>
          </w:tcPr>
          <w:p w:rsidR="00DE0FAA" w:rsidRPr="004F586E" w:rsidRDefault="00DE0FAA" w:rsidP="0033412D">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34</w:t>
            </w:r>
            <w:r w:rsidR="0033412D" w:rsidRPr="004F586E">
              <w:rPr>
                <w:rFonts w:ascii="Times New Roman" w:hAnsi="Times New Roman"/>
                <w:color w:val="000000" w:themeColor="text1"/>
                <w:sz w:val="24"/>
                <w:szCs w:val="24"/>
              </w:rPr>
              <w:t>562</w:t>
            </w:r>
          </w:p>
        </w:tc>
        <w:tc>
          <w:tcPr>
            <w:tcW w:w="992" w:type="dxa"/>
            <w:shd w:val="clear" w:color="auto" w:fill="auto"/>
            <w:vAlign w:val="center"/>
          </w:tcPr>
          <w:p w:rsidR="00DE0FAA" w:rsidRPr="004F586E" w:rsidRDefault="00DE0FAA" w:rsidP="0033412D">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10</w:t>
            </w:r>
            <w:r w:rsidR="0033412D" w:rsidRPr="004F586E">
              <w:rPr>
                <w:rFonts w:ascii="Times New Roman" w:hAnsi="Times New Roman"/>
                <w:color w:val="000000" w:themeColor="text1"/>
                <w:sz w:val="24"/>
                <w:szCs w:val="24"/>
              </w:rPr>
              <w:t>1</w:t>
            </w:r>
            <w:r w:rsidRPr="004F586E">
              <w:rPr>
                <w:rFonts w:ascii="Times New Roman" w:hAnsi="Times New Roman"/>
                <w:color w:val="000000" w:themeColor="text1"/>
                <w:sz w:val="24"/>
                <w:szCs w:val="24"/>
              </w:rPr>
              <w:t>,</w:t>
            </w:r>
            <w:r w:rsidR="0033412D" w:rsidRPr="004F586E">
              <w:rPr>
                <w:rFonts w:ascii="Times New Roman" w:hAnsi="Times New Roman"/>
                <w:color w:val="000000" w:themeColor="text1"/>
                <w:sz w:val="24"/>
                <w:szCs w:val="24"/>
              </w:rPr>
              <w:t>4</w:t>
            </w:r>
            <w:r w:rsidRPr="004F586E">
              <w:rPr>
                <w:rFonts w:ascii="Times New Roman" w:hAnsi="Times New Roman"/>
                <w:color w:val="000000" w:themeColor="text1"/>
                <w:sz w:val="24"/>
                <w:szCs w:val="24"/>
              </w:rPr>
              <w:t>%</w:t>
            </w:r>
          </w:p>
        </w:tc>
        <w:tc>
          <w:tcPr>
            <w:tcW w:w="1843" w:type="dxa"/>
            <w:vAlign w:val="center"/>
          </w:tcPr>
          <w:p w:rsidR="00DE0FAA" w:rsidRPr="004F586E" w:rsidRDefault="00DE0FAA" w:rsidP="004F586E">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10</w:t>
            </w:r>
            <w:r w:rsidR="004F586E" w:rsidRPr="004F586E">
              <w:rPr>
                <w:rFonts w:ascii="Times New Roman" w:hAnsi="Times New Roman"/>
                <w:color w:val="000000" w:themeColor="text1"/>
                <w:sz w:val="24"/>
                <w:szCs w:val="24"/>
              </w:rPr>
              <w:t>1</w:t>
            </w:r>
            <w:r w:rsidRPr="004F586E">
              <w:rPr>
                <w:rFonts w:ascii="Times New Roman" w:hAnsi="Times New Roman"/>
                <w:color w:val="000000" w:themeColor="text1"/>
                <w:sz w:val="24"/>
                <w:szCs w:val="24"/>
              </w:rPr>
              <w:t>,</w:t>
            </w:r>
            <w:r w:rsidR="004F586E" w:rsidRPr="004F586E">
              <w:rPr>
                <w:rFonts w:ascii="Times New Roman" w:hAnsi="Times New Roman"/>
                <w:color w:val="000000" w:themeColor="text1"/>
                <w:sz w:val="24"/>
                <w:szCs w:val="24"/>
              </w:rPr>
              <w:t>6</w:t>
            </w:r>
            <w:r w:rsidR="00313FDA" w:rsidRPr="004F586E">
              <w:rPr>
                <w:rFonts w:ascii="Times New Roman" w:hAnsi="Times New Roman"/>
                <w:color w:val="000000" w:themeColor="text1"/>
                <w:sz w:val="24"/>
                <w:szCs w:val="24"/>
              </w:rPr>
              <w:t>%</w:t>
            </w:r>
          </w:p>
        </w:tc>
      </w:tr>
      <w:tr w:rsidR="00A71037" w:rsidRPr="004F586E" w:rsidTr="00313FDA">
        <w:tc>
          <w:tcPr>
            <w:tcW w:w="3369" w:type="dxa"/>
            <w:shd w:val="clear" w:color="auto" w:fill="auto"/>
            <w:vAlign w:val="center"/>
          </w:tcPr>
          <w:p w:rsidR="00DE0FAA" w:rsidRPr="004F586E" w:rsidRDefault="00DE0FAA" w:rsidP="00905585">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Размер части прибыли, остающейся после уплаты налогов и иных обязательных платежей, подлежащей зачислению в бюджет района</w:t>
            </w:r>
            <w:r w:rsidR="00FE0267" w:rsidRPr="004F586E">
              <w:rPr>
                <w:rFonts w:ascii="Times New Roman" w:hAnsi="Times New Roman"/>
                <w:color w:val="000000" w:themeColor="text1"/>
                <w:sz w:val="24"/>
                <w:szCs w:val="24"/>
              </w:rPr>
              <w:t xml:space="preserve"> </w:t>
            </w:r>
          </w:p>
        </w:tc>
        <w:tc>
          <w:tcPr>
            <w:tcW w:w="1275" w:type="dxa"/>
            <w:shd w:val="clear" w:color="auto" w:fill="auto"/>
            <w:vAlign w:val="center"/>
          </w:tcPr>
          <w:p w:rsidR="00DE0FAA" w:rsidRPr="004F586E" w:rsidRDefault="00DE0FAA" w:rsidP="00B3117F">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1850</w:t>
            </w:r>
          </w:p>
        </w:tc>
        <w:tc>
          <w:tcPr>
            <w:tcW w:w="993" w:type="dxa"/>
            <w:shd w:val="clear" w:color="auto" w:fill="auto"/>
            <w:vAlign w:val="center"/>
          </w:tcPr>
          <w:p w:rsidR="00DE0FAA" w:rsidRPr="004F586E" w:rsidRDefault="00DE0FAA" w:rsidP="00B3117F">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1850</w:t>
            </w:r>
          </w:p>
        </w:tc>
        <w:tc>
          <w:tcPr>
            <w:tcW w:w="1134" w:type="dxa"/>
            <w:shd w:val="clear" w:color="auto" w:fill="auto"/>
            <w:vAlign w:val="center"/>
          </w:tcPr>
          <w:p w:rsidR="00DE0FAA" w:rsidRPr="004F586E" w:rsidRDefault="00DE0FAA" w:rsidP="00313FD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1850</w:t>
            </w:r>
          </w:p>
        </w:tc>
        <w:tc>
          <w:tcPr>
            <w:tcW w:w="992" w:type="dxa"/>
            <w:shd w:val="clear" w:color="auto" w:fill="auto"/>
            <w:vAlign w:val="center"/>
          </w:tcPr>
          <w:p w:rsidR="00DE0FAA" w:rsidRPr="004F586E" w:rsidRDefault="00DE0FAA" w:rsidP="00313FD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100,0%</w:t>
            </w:r>
          </w:p>
        </w:tc>
        <w:tc>
          <w:tcPr>
            <w:tcW w:w="1843" w:type="dxa"/>
            <w:vAlign w:val="center"/>
          </w:tcPr>
          <w:p w:rsidR="00DE0FAA" w:rsidRPr="004F586E" w:rsidRDefault="00DE0FAA" w:rsidP="00313FD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100,0</w:t>
            </w:r>
            <w:r w:rsidR="00313FDA" w:rsidRPr="004F586E">
              <w:rPr>
                <w:rFonts w:ascii="Times New Roman" w:hAnsi="Times New Roman"/>
                <w:color w:val="000000" w:themeColor="text1"/>
                <w:sz w:val="24"/>
                <w:szCs w:val="24"/>
              </w:rPr>
              <w:t>%</w:t>
            </w:r>
          </w:p>
        </w:tc>
      </w:tr>
      <w:tr w:rsidR="00A71037" w:rsidRPr="004F586E" w:rsidTr="00313FDA">
        <w:tc>
          <w:tcPr>
            <w:tcW w:w="3369" w:type="dxa"/>
            <w:shd w:val="clear" w:color="auto" w:fill="auto"/>
            <w:vAlign w:val="center"/>
          </w:tcPr>
          <w:p w:rsidR="00DE0FAA" w:rsidRPr="004F586E" w:rsidRDefault="00DE0FAA" w:rsidP="00905585">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lastRenderedPageBreak/>
              <w:t>Фонд заработной платы</w:t>
            </w:r>
            <w:r w:rsidR="00FE0267" w:rsidRPr="004F586E">
              <w:rPr>
                <w:rFonts w:ascii="Times New Roman" w:hAnsi="Times New Roman"/>
                <w:color w:val="000000" w:themeColor="text1"/>
                <w:sz w:val="24"/>
                <w:szCs w:val="24"/>
              </w:rPr>
              <w:t xml:space="preserve">        </w:t>
            </w:r>
          </w:p>
        </w:tc>
        <w:tc>
          <w:tcPr>
            <w:tcW w:w="1275" w:type="dxa"/>
            <w:shd w:val="clear" w:color="auto" w:fill="auto"/>
            <w:vAlign w:val="center"/>
          </w:tcPr>
          <w:p w:rsidR="00DE0FAA" w:rsidRPr="004F586E" w:rsidRDefault="004F586E" w:rsidP="00B3117F">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13505,8</w:t>
            </w:r>
          </w:p>
        </w:tc>
        <w:tc>
          <w:tcPr>
            <w:tcW w:w="993" w:type="dxa"/>
            <w:shd w:val="clear" w:color="auto" w:fill="auto"/>
            <w:vAlign w:val="center"/>
          </w:tcPr>
          <w:p w:rsidR="00DE0FAA" w:rsidRPr="004F586E" w:rsidRDefault="0033412D" w:rsidP="00B3117F">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14049</w:t>
            </w:r>
          </w:p>
        </w:tc>
        <w:tc>
          <w:tcPr>
            <w:tcW w:w="1134" w:type="dxa"/>
            <w:shd w:val="clear" w:color="auto" w:fill="auto"/>
            <w:vAlign w:val="center"/>
          </w:tcPr>
          <w:p w:rsidR="00DE0FAA" w:rsidRPr="004F586E" w:rsidRDefault="00DE0FAA" w:rsidP="0033412D">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13</w:t>
            </w:r>
            <w:r w:rsidR="0033412D" w:rsidRPr="004F586E">
              <w:rPr>
                <w:rFonts w:ascii="Times New Roman" w:hAnsi="Times New Roman"/>
                <w:color w:val="000000" w:themeColor="text1"/>
                <w:sz w:val="24"/>
                <w:szCs w:val="24"/>
              </w:rPr>
              <w:t>441</w:t>
            </w:r>
          </w:p>
        </w:tc>
        <w:tc>
          <w:tcPr>
            <w:tcW w:w="992" w:type="dxa"/>
            <w:shd w:val="clear" w:color="auto" w:fill="auto"/>
            <w:vAlign w:val="center"/>
          </w:tcPr>
          <w:p w:rsidR="00DE0FAA" w:rsidRPr="004F586E" w:rsidRDefault="00DE0FAA" w:rsidP="0033412D">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9</w:t>
            </w:r>
            <w:r w:rsidR="0033412D" w:rsidRPr="004F586E">
              <w:rPr>
                <w:rFonts w:ascii="Times New Roman" w:hAnsi="Times New Roman"/>
                <w:color w:val="000000" w:themeColor="text1"/>
                <w:sz w:val="24"/>
                <w:szCs w:val="24"/>
              </w:rPr>
              <w:t>5</w:t>
            </w:r>
            <w:r w:rsidRPr="004F586E">
              <w:rPr>
                <w:rFonts w:ascii="Times New Roman" w:hAnsi="Times New Roman"/>
                <w:color w:val="000000" w:themeColor="text1"/>
                <w:sz w:val="24"/>
                <w:szCs w:val="24"/>
              </w:rPr>
              <w:t>,</w:t>
            </w:r>
            <w:r w:rsidR="0033412D" w:rsidRPr="004F586E">
              <w:rPr>
                <w:rFonts w:ascii="Times New Roman" w:hAnsi="Times New Roman"/>
                <w:color w:val="000000" w:themeColor="text1"/>
                <w:sz w:val="24"/>
                <w:szCs w:val="24"/>
              </w:rPr>
              <w:t>7</w:t>
            </w:r>
            <w:r w:rsidRPr="004F586E">
              <w:rPr>
                <w:rFonts w:ascii="Times New Roman" w:hAnsi="Times New Roman"/>
                <w:color w:val="000000" w:themeColor="text1"/>
                <w:sz w:val="24"/>
                <w:szCs w:val="24"/>
              </w:rPr>
              <w:t>%</w:t>
            </w:r>
          </w:p>
        </w:tc>
        <w:tc>
          <w:tcPr>
            <w:tcW w:w="1843" w:type="dxa"/>
            <w:vAlign w:val="center"/>
          </w:tcPr>
          <w:p w:rsidR="00DE0FAA" w:rsidRPr="004F586E" w:rsidRDefault="004F586E" w:rsidP="004F586E">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99,5</w:t>
            </w:r>
            <w:r w:rsidR="00313FDA" w:rsidRPr="004F586E">
              <w:rPr>
                <w:rFonts w:ascii="Times New Roman" w:hAnsi="Times New Roman"/>
                <w:color w:val="000000" w:themeColor="text1"/>
                <w:sz w:val="24"/>
                <w:szCs w:val="24"/>
              </w:rPr>
              <w:t>%</w:t>
            </w:r>
          </w:p>
        </w:tc>
      </w:tr>
      <w:tr w:rsidR="00A71037" w:rsidRPr="004F586E" w:rsidTr="00313FDA">
        <w:tc>
          <w:tcPr>
            <w:tcW w:w="3369" w:type="dxa"/>
            <w:shd w:val="clear" w:color="auto" w:fill="auto"/>
            <w:vAlign w:val="center"/>
          </w:tcPr>
          <w:p w:rsidR="00DE0FAA" w:rsidRPr="004F586E" w:rsidRDefault="00DE0FAA" w:rsidP="00DE0FA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Среднесписочная численность работников</w:t>
            </w:r>
            <w:r w:rsidR="00905585" w:rsidRPr="004F586E">
              <w:rPr>
                <w:rFonts w:ascii="Times New Roman" w:hAnsi="Times New Roman"/>
                <w:color w:val="000000" w:themeColor="text1"/>
                <w:sz w:val="24"/>
                <w:szCs w:val="24"/>
              </w:rPr>
              <w:t xml:space="preserve"> (чел.)</w:t>
            </w:r>
          </w:p>
        </w:tc>
        <w:tc>
          <w:tcPr>
            <w:tcW w:w="1275" w:type="dxa"/>
            <w:shd w:val="clear" w:color="auto" w:fill="auto"/>
            <w:vAlign w:val="center"/>
          </w:tcPr>
          <w:p w:rsidR="00DE0FAA" w:rsidRPr="004F586E" w:rsidRDefault="00DE0FAA" w:rsidP="004F586E">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3</w:t>
            </w:r>
            <w:r w:rsidR="004F586E" w:rsidRPr="004F586E">
              <w:rPr>
                <w:rFonts w:ascii="Times New Roman" w:hAnsi="Times New Roman"/>
                <w:b/>
                <w:color w:val="000000" w:themeColor="text1"/>
                <w:sz w:val="24"/>
                <w:szCs w:val="24"/>
              </w:rPr>
              <w:t>6</w:t>
            </w:r>
          </w:p>
        </w:tc>
        <w:tc>
          <w:tcPr>
            <w:tcW w:w="993" w:type="dxa"/>
            <w:shd w:val="clear" w:color="auto" w:fill="auto"/>
            <w:vAlign w:val="center"/>
          </w:tcPr>
          <w:p w:rsidR="00DE0FAA" w:rsidRPr="004F586E" w:rsidRDefault="00DE0FAA" w:rsidP="00B3117F">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38</w:t>
            </w:r>
          </w:p>
        </w:tc>
        <w:tc>
          <w:tcPr>
            <w:tcW w:w="1134" w:type="dxa"/>
            <w:shd w:val="clear" w:color="auto" w:fill="auto"/>
            <w:vAlign w:val="center"/>
          </w:tcPr>
          <w:p w:rsidR="00DE0FAA" w:rsidRPr="004F586E" w:rsidRDefault="00DE0FAA" w:rsidP="004F586E">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3</w:t>
            </w:r>
            <w:r w:rsidR="004F586E" w:rsidRPr="004F586E">
              <w:rPr>
                <w:rFonts w:ascii="Times New Roman" w:hAnsi="Times New Roman"/>
                <w:color w:val="000000" w:themeColor="text1"/>
                <w:sz w:val="24"/>
                <w:szCs w:val="24"/>
              </w:rPr>
              <w:t>4</w:t>
            </w:r>
          </w:p>
        </w:tc>
        <w:tc>
          <w:tcPr>
            <w:tcW w:w="992" w:type="dxa"/>
            <w:shd w:val="clear" w:color="auto" w:fill="auto"/>
            <w:vAlign w:val="center"/>
          </w:tcPr>
          <w:p w:rsidR="00DE0FAA" w:rsidRPr="004F586E" w:rsidRDefault="004F586E" w:rsidP="004F586E">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89</w:t>
            </w:r>
            <w:r w:rsidR="00DE0FAA" w:rsidRPr="004F586E">
              <w:rPr>
                <w:rFonts w:ascii="Times New Roman" w:hAnsi="Times New Roman"/>
                <w:color w:val="000000" w:themeColor="text1"/>
                <w:sz w:val="24"/>
                <w:szCs w:val="24"/>
              </w:rPr>
              <w:t>,</w:t>
            </w:r>
            <w:r w:rsidRPr="004F586E">
              <w:rPr>
                <w:rFonts w:ascii="Times New Roman" w:hAnsi="Times New Roman"/>
                <w:color w:val="000000" w:themeColor="text1"/>
                <w:sz w:val="24"/>
                <w:szCs w:val="24"/>
              </w:rPr>
              <w:t>5</w:t>
            </w:r>
            <w:r w:rsidR="00DE0FAA" w:rsidRPr="004F586E">
              <w:rPr>
                <w:rFonts w:ascii="Times New Roman" w:hAnsi="Times New Roman"/>
                <w:color w:val="000000" w:themeColor="text1"/>
                <w:sz w:val="24"/>
                <w:szCs w:val="24"/>
              </w:rPr>
              <w:t>%</w:t>
            </w:r>
          </w:p>
        </w:tc>
        <w:tc>
          <w:tcPr>
            <w:tcW w:w="1843" w:type="dxa"/>
            <w:vAlign w:val="center"/>
          </w:tcPr>
          <w:p w:rsidR="00DE0FAA" w:rsidRPr="004F586E" w:rsidRDefault="004F586E" w:rsidP="004F586E">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94,4</w:t>
            </w:r>
            <w:r w:rsidR="00313FDA" w:rsidRPr="004F586E">
              <w:rPr>
                <w:rFonts w:ascii="Times New Roman" w:hAnsi="Times New Roman"/>
                <w:color w:val="000000" w:themeColor="text1"/>
                <w:sz w:val="24"/>
                <w:szCs w:val="24"/>
              </w:rPr>
              <w:t>%</w:t>
            </w:r>
          </w:p>
        </w:tc>
      </w:tr>
      <w:tr w:rsidR="00A71037" w:rsidRPr="004F586E" w:rsidTr="00313FDA">
        <w:tc>
          <w:tcPr>
            <w:tcW w:w="3369" w:type="dxa"/>
            <w:shd w:val="clear" w:color="auto" w:fill="auto"/>
            <w:vAlign w:val="center"/>
          </w:tcPr>
          <w:p w:rsidR="00DE0FAA" w:rsidRPr="004F586E" w:rsidRDefault="00DE0FAA" w:rsidP="00DE0FA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Среднемесячная заработная плата</w:t>
            </w:r>
          </w:p>
        </w:tc>
        <w:tc>
          <w:tcPr>
            <w:tcW w:w="1275" w:type="dxa"/>
            <w:shd w:val="clear" w:color="auto" w:fill="auto"/>
            <w:vAlign w:val="center"/>
          </w:tcPr>
          <w:p w:rsidR="00DE0FAA" w:rsidRPr="004F586E" w:rsidRDefault="004F586E" w:rsidP="00B3117F">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31</w:t>
            </w:r>
            <w:r>
              <w:rPr>
                <w:rFonts w:ascii="Times New Roman" w:hAnsi="Times New Roman"/>
                <w:b/>
                <w:color w:val="000000" w:themeColor="text1"/>
                <w:sz w:val="24"/>
                <w:szCs w:val="24"/>
              </w:rPr>
              <w:t>,</w:t>
            </w:r>
            <w:r w:rsidRPr="004F586E">
              <w:rPr>
                <w:rFonts w:ascii="Times New Roman" w:hAnsi="Times New Roman"/>
                <w:b/>
                <w:color w:val="000000" w:themeColor="text1"/>
                <w:sz w:val="24"/>
                <w:szCs w:val="24"/>
              </w:rPr>
              <w:t>263</w:t>
            </w:r>
          </w:p>
        </w:tc>
        <w:tc>
          <w:tcPr>
            <w:tcW w:w="993" w:type="dxa"/>
            <w:shd w:val="clear" w:color="auto" w:fill="auto"/>
            <w:vAlign w:val="center"/>
          </w:tcPr>
          <w:p w:rsidR="00DE0FAA" w:rsidRPr="004F586E" w:rsidRDefault="004F586E" w:rsidP="00B3117F">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30</w:t>
            </w:r>
            <w:r>
              <w:rPr>
                <w:rFonts w:ascii="Times New Roman" w:hAnsi="Times New Roman"/>
                <w:color w:val="000000" w:themeColor="text1"/>
                <w:sz w:val="24"/>
                <w:szCs w:val="24"/>
              </w:rPr>
              <w:t>,</w:t>
            </w:r>
            <w:r w:rsidRPr="004F586E">
              <w:rPr>
                <w:rFonts w:ascii="Times New Roman" w:hAnsi="Times New Roman"/>
                <w:color w:val="000000" w:themeColor="text1"/>
                <w:sz w:val="24"/>
                <w:szCs w:val="24"/>
              </w:rPr>
              <w:t>809</w:t>
            </w:r>
          </w:p>
        </w:tc>
        <w:tc>
          <w:tcPr>
            <w:tcW w:w="1134" w:type="dxa"/>
            <w:shd w:val="clear" w:color="auto" w:fill="auto"/>
            <w:vAlign w:val="center"/>
          </w:tcPr>
          <w:p w:rsidR="00DE0FAA" w:rsidRPr="004F586E" w:rsidRDefault="004F586E" w:rsidP="00313FD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32</w:t>
            </w:r>
            <w:r>
              <w:rPr>
                <w:rFonts w:ascii="Times New Roman" w:hAnsi="Times New Roman"/>
                <w:color w:val="000000" w:themeColor="text1"/>
                <w:sz w:val="24"/>
                <w:szCs w:val="24"/>
              </w:rPr>
              <w:t>,</w:t>
            </w:r>
            <w:r w:rsidRPr="004F586E">
              <w:rPr>
                <w:rFonts w:ascii="Times New Roman" w:hAnsi="Times New Roman"/>
                <w:color w:val="000000" w:themeColor="text1"/>
                <w:sz w:val="24"/>
                <w:szCs w:val="24"/>
              </w:rPr>
              <w:t>944</w:t>
            </w:r>
          </w:p>
        </w:tc>
        <w:tc>
          <w:tcPr>
            <w:tcW w:w="992" w:type="dxa"/>
            <w:shd w:val="clear" w:color="auto" w:fill="auto"/>
            <w:vAlign w:val="center"/>
          </w:tcPr>
          <w:p w:rsidR="00DE0FAA" w:rsidRPr="004F586E" w:rsidRDefault="00DE0FAA" w:rsidP="004F586E">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10</w:t>
            </w:r>
            <w:r w:rsidR="004F586E" w:rsidRPr="004F586E">
              <w:rPr>
                <w:rFonts w:ascii="Times New Roman" w:hAnsi="Times New Roman"/>
                <w:color w:val="000000" w:themeColor="text1"/>
                <w:sz w:val="24"/>
                <w:szCs w:val="24"/>
              </w:rPr>
              <w:t>6</w:t>
            </w:r>
            <w:r w:rsidRPr="004F586E">
              <w:rPr>
                <w:rFonts w:ascii="Times New Roman" w:hAnsi="Times New Roman"/>
                <w:color w:val="000000" w:themeColor="text1"/>
                <w:sz w:val="24"/>
                <w:szCs w:val="24"/>
              </w:rPr>
              <w:t>,</w:t>
            </w:r>
            <w:r w:rsidR="004F586E" w:rsidRPr="004F586E">
              <w:rPr>
                <w:rFonts w:ascii="Times New Roman" w:hAnsi="Times New Roman"/>
                <w:color w:val="000000" w:themeColor="text1"/>
                <w:sz w:val="24"/>
                <w:szCs w:val="24"/>
              </w:rPr>
              <w:t>9</w:t>
            </w:r>
            <w:r w:rsidRPr="004F586E">
              <w:rPr>
                <w:rFonts w:ascii="Times New Roman" w:hAnsi="Times New Roman"/>
                <w:color w:val="000000" w:themeColor="text1"/>
                <w:sz w:val="24"/>
                <w:szCs w:val="24"/>
              </w:rPr>
              <w:t>%</w:t>
            </w:r>
          </w:p>
        </w:tc>
        <w:tc>
          <w:tcPr>
            <w:tcW w:w="1843" w:type="dxa"/>
            <w:vAlign w:val="center"/>
          </w:tcPr>
          <w:p w:rsidR="00DE0FAA" w:rsidRPr="004F586E" w:rsidRDefault="004F586E" w:rsidP="004F586E">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105</w:t>
            </w:r>
            <w:r w:rsidR="00313FDA" w:rsidRPr="004F586E">
              <w:rPr>
                <w:rFonts w:ascii="Times New Roman" w:hAnsi="Times New Roman"/>
                <w:color w:val="000000" w:themeColor="text1"/>
                <w:sz w:val="24"/>
                <w:szCs w:val="24"/>
              </w:rPr>
              <w:t>,</w:t>
            </w:r>
            <w:r w:rsidRPr="004F586E">
              <w:rPr>
                <w:rFonts w:ascii="Times New Roman" w:hAnsi="Times New Roman"/>
                <w:color w:val="000000" w:themeColor="text1"/>
                <w:sz w:val="24"/>
                <w:szCs w:val="24"/>
              </w:rPr>
              <w:t>4</w:t>
            </w:r>
            <w:r w:rsidR="00313FDA" w:rsidRPr="004F586E">
              <w:rPr>
                <w:rFonts w:ascii="Times New Roman" w:hAnsi="Times New Roman"/>
                <w:color w:val="000000" w:themeColor="text1"/>
                <w:sz w:val="24"/>
                <w:szCs w:val="24"/>
              </w:rPr>
              <w:t>%</w:t>
            </w:r>
          </w:p>
        </w:tc>
      </w:tr>
      <w:tr w:rsidR="00A71037" w:rsidRPr="004F586E" w:rsidTr="002D0FF5">
        <w:tc>
          <w:tcPr>
            <w:tcW w:w="9606" w:type="dxa"/>
            <w:gridSpan w:val="6"/>
            <w:shd w:val="clear" w:color="auto" w:fill="auto"/>
            <w:vAlign w:val="center"/>
          </w:tcPr>
          <w:p w:rsidR="00313FDA" w:rsidRPr="004F586E" w:rsidRDefault="00313FDA" w:rsidP="00313FDA">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МУП «Приморско-Ахтарский информационный консультационный центр»:</w:t>
            </w:r>
          </w:p>
        </w:tc>
      </w:tr>
      <w:tr w:rsidR="00A71037" w:rsidRPr="004F586E" w:rsidTr="00313FDA">
        <w:tc>
          <w:tcPr>
            <w:tcW w:w="3369" w:type="dxa"/>
            <w:shd w:val="clear" w:color="auto" w:fill="auto"/>
            <w:vAlign w:val="center"/>
          </w:tcPr>
          <w:p w:rsidR="00313FDA" w:rsidRPr="004F586E" w:rsidRDefault="00313FDA" w:rsidP="002D0FF5">
            <w:pPr>
              <w:spacing w:after="0" w:line="240" w:lineRule="auto"/>
              <w:jc w:val="center"/>
              <w:rPr>
                <w:rFonts w:ascii="Times New Roman" w:hAnsi="Times New Roman"/>
                <w:color w:val="000000" w:themeColor="text1"/>
                <w:sz w:val="24"/>
                <w:szCs w:val="24"/>
              </w:rPr>
            </w:pPr>
            <w:proofErr w:type="gramStart"/>
            <w:r w:rsidRPr="004F586E">
              <w:rPr>
                <w:rFonts w:ascii="Times New Roman" w:hAnsi="Times New Roman"/>
                <w:color w:val="000000" w:themeColor="text1"/>
                <w:sz w:val="24"/>
                <w:szCs w:val="24"/>
              </w:rPr>
              <w:t>Выручка от продажи товаров, работ, услуг (за вычетом налога на добавленную стоимость, акцизов и других обязательных платежей</w:t>
            </w:r>
            <w:proofErr w:type="gramEnd"/>
          </w:p>
        </w:tc>
        <w:tc>
          <w:tcPr>
            <w:tcW w:w="1275" w:type="dxa"/>
            <w:shd w:val="clear" w:color="auto" w:fill="auto"/>
            <w:vAlign w:val="center"/>
          </w:tcPr>
          <w:p w:rsidR="00313FDA" w:rsidRPr="004F586E" w:rsidRDefault="008E3553" w:rsidP="00B3117F">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2754</w:t>
            </w:r>
          </w:p>
        </w:tc>
        <w:tc>
          <w:tcPr>
            <w:tcW w:w="993" w:type="dxa"/>
            <w:shd w:val="clear" w:color="auto" w:fill="auto"/>
            <w:vAlign w:val="center"/>
          </w:tcPr>
          <w:p w:rsidR="00313FDA" w:rsidRPr="004F586E" w:rsidRDefault="008E3553" w:rsidP="00B3117F">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2800</w:t>
            </w:r>
          </w:p>
        </w:tc>
        <w:tc>
          <w:tcPr>
            <w:tcW w:w="1134" w:type="dxa"/>
            <w:shd w:val="clear" w:color="auto" w:fill="auto"/>
            <w:vAlign w:val="center"/>
          </w:tcPr>
          <w:p w:rsidR="00313FDA" w:rsidRPr="004F586E" w:rsidRDefault="008E3553" w:rsidP="00313FD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3963</w:t>
            </w:r>
          </w:p>
        </w:tc>
        <w:tc>
          <w:tcPr>
            <w:tcW w:w="992" w:type="dxa"/>
            <w:shd w:val="clear" w:color="auto" w:fill="auto"/>
            <w:vAlign w:val="center"/>
          </w:tcPr>
          <w:p w:rsidR="00313FDA" w:rsidRPr="004F586E" w:rsidRDefault="008E3553" w:rsidP="004E59B5">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14</w:t>
            </w:r>
            <w:r w:rsidR="004E59B5" w:rsidRPr="004F586E">
              <w:rPr>
                <w:rFonts w:ascii="Times New Roman" w:hAnsi="Times New Roman"/>
                <w:color w:val="000000" w:themeColor="text1"/>
                <w:sz w:val="24"/>
                <w:szCs w:val="24"/>
              </w:rPr>
              <w:t>1</w:t>
            </w:r>
            <w:r w:rsidRPr="004F586E">
              <w:rPr>
                <w:rFonts w:ascii="Times New Roman" w:hAnsi="Times New Roman"/>
                <w:color w:val="000000" w:themeColor="text1"/>
                <w:sz w:val="24"/>
                <w:szCs w:val="24"/>
              </w:rPr>
              <w:t>,</w:t>
            </w:r>
            <w:r w:rsidR="004E59B5" w:rsidRPr="004F586E">
              <w:rPr>
                <w:rFonts w:ascii="Times New Roman" w:hAnsi="Times New Roman"/>
                <w:color w:val="000000" w:themeColor="text1"/>
                <w:sz w:val="24"/>
                <w:szCs w:val="24"/>
              </w:rPr>
              <w:t>5</w:t>
            </w:r>
            <w:r w:rsidR="00313FDA" w:rsidRPr="004F586E">
              <w:rPr>
                <w:rFonts w:ascii="Times New Roman" w:hAnsi="Times New Roman"/>
                <w:color w:val="000000" w:themeColor="text1"/>
                <w:sz w:val="24"/>
                <w:szCs w:val="24"/>
              </w:rPr>
              <w:t>%</w:t>
            </w:r>
          </w:p>
        </w:tc>
        <w:tc>
          <w:tcPr>
            <w:tcW w:w="1843" w:type="dxa"/>
            <w:vAlign w:val="center"/>
          </w:tcPr>
          <w:p w:rsidR="00313FDA" w:rsidRPr="004F586E" w:rsidRDefault="008E3553" w:rsidP="004E59B5">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14</w:t>
            </w:r>
            <w:r w:rsidR="004E59B5" w:rsidRPr="004F586E">
              <w:rPr>
                <w:rFonts w:ascii="Times New Roman" w:hAnsi="Times New Roman"/>
                <w:color w:val="000000" w:themeColor="text1"/>
                <w:sz w:val="24"/>
                <w:szCs w:val="24"/>
              </w:rPr>
              <w:t>3</w:t>
            </w:r>
            <w:r w:rsidRPr="004F586E">
              <w:rPr>
                <w:rFonts w:ascii="Times New Roman" w:hAnsi="Times New Roman"/>
                <w:color w:val="000000" w:themeColor="text1"/>
                <w:sz w:val="24"/>
                <w:szCs w:val="24"/>
              </w:rPr>
              <w:t>,</w:t>
            </w:r>
            <w:r w:rsidR="004E59B5" w:rsidRPr="004F586E">
              <w:rPr>
                <w:rFonts w:ascii="Times New Roman" w:hAnsi="Times New Roman"/>
                <w:color w:val="000000" w:themeColor="text1"/>
                <w:sz w:val="24"/>
                <w:szCs w:val="24"/>
              </w:rPr>
              <w:t>8</w:t>
            </w:r>
            <w:r w:rsidR="00522140" w:rsidRPr="004F586E">
              <w:rPr>
                <w:rFonts w:ascii="Times New Roman" w:hAnsi="Times New Roman"/>
                <w:color w:val="000000" w:themeColor="text1"/>
                <w:sz w:val="24"/>
                <w:szCs w:val="24"/>
              </w:rPr>
              <w:t>%</w:t>
            </w:r>
          </w:p>
        </w:tc>
      </w:tr>
      <w:tr w:rsidR="00A71037" w:rsidRPr="004F586E" w:rsidTr="00313FDA">
        <w:tc>
          <w:tcPr>
            <w:tcW w:w="3369" w:type="dxa"/>
            <w:shd w:val="clear" w:color="auto" w:fill="auto"/>
            <w:vAlign w:val="center"/>
          </w:tcPr>
          <w:p w:rsidR="00313FDA" w:rsidRPr="004F586E" w:rsidRDefault="00313FDA" w:rsidP="002D0FF5">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Размер части прибыли, остающейся после уплаты налогов и иных обязательных платежей, подлежащей зачислению в бюджет района</w:t>
            </w:r>
          </w:p>
        </w:tc>
        <w:tc>
          <w:tcPr>
            <w:tcW w:w="1275" w:type="dxa"/>
            <w:shd w:val="clear" w:color="auto" w:fill="auto"/>
            <w:vAlign w:val="center"/>
          </w:tcPr>
          <w:p w:rsidR="00313FDA" w:rsidRPr="004F586E" w:rsidRDefault="0033412D" w:rsidP="008E3553">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0</w:t>
            </w:r>
          </w:p>
        </w:tc>
        <w:tc>
          <w:tcPr>
            <w:tcW w:w="993" w:type="dxa"/>
            <w:shd w:val="clear" w:color="auto" w:fill="auto"/>
            <w:vAlign w:val="center"/>
          </w:tcPr>
          <w:p w:rsidR="00313FDA" w:rsidRPr="004F586E" w:rsidRDefault="008E3553" w:rsidP="008E3553">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0</w:t>
            </w:r>
          </w:p>
        </w:tc>
        <w:tc>
          <w:tcPr>
            <w:tcW w:w="1134" w:type="dxa"/>
            <w:shd w:val="clear" w:color="auto" w:fill="auto"/>
            <w:vAlign w:val="center"/>
          </w:tcPr>
          <w:p w:rsidR="00313FDA" w:rsidRPr="004F586E" w:rsidRDefault="0033412D" w:rsidP="00313FD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71</w:t>
            </w:r>
          </w:p>
        </w:tc>
        <w:tc>
          <w:tcPr>
            <w:tcW w:w="992" w:type="dxa"/>
            <w:shd w:val="clear" w:color="auto" w:fill="auto"/>
            <w:vAlign w:val="center"/>
          </w:tcPr>
          <w:p w:rsidR="00313FDA" w:rsidRPr="004F586E" w:rsidRDefault="00FE0267" w:rsidP="00313FD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w:t>
            </w:r>
          </w:p>
        </w:tc>
        <w:tc>
          <w:tcPr>
            <w:tcW w:w="1843" w:type="dxa"/>
            <w:vAlign w:val="center"/>
          </w:tcPr>
          <w:p w:rsidR="00313FDA" w:rsidRPr="004F586E" w:rsidRDefault="00FE0267" w:rsidP="00313FD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w:t>
            </w:r>
          </w:p>
        </w:tc>
      </w:tr>
      <w:tr w:rsidR="00A71037" w:rsidRPr="004F586E" w:rsidTr="00313FDA">
        <w:tc>
          <w:tcPr>
            <w:tcW w:w="3369" w:type="dxa"/>
            <w:shd w:val="clear" w:color="auto" w:fill="auto"/>
            <w:vAlign w:val="center"/>
          </w:tcPr>
          <w:p w:rsidR="00313FDA" w:rsidRPr="004F586E" w:rsidRDefault="00313FDA" w:rsidP="00905585">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Фонд заработной платы</w:t>
            </w:r>
            <w:r w:rsidR="00FE0267" w:rsidRPr="004F586E">
              <w:rPr>
                <w:rFonts w:ascii="Times New Roman" w:hAnsi="Times New Roman"/>
                <w:color w:val="000000" w:themeColor="text1"/>
                <w:sz w:val="24"/>
                <w:szCs w:val="24"/>
              </w:rPr>
              <w:t xml:space="preserve">         </w:t>
            </w:r>
          </w:p>
        </w:tc>
        <w:tc>
          <w:tcPr>
            <w:tcW w:w="1275" w:type="dxa"/>
            <w:shd w:val="clear" w:color="auto" w:fill="auto"/>
            <w:vAlign w:val="center"/>
          </w:tcPr>
          <w:p w:rsidR="00313FDA" w:rsidRPr="004F586E" w:rsidRDefault="008E3553" w:rsidP="00B3117F">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1500</w:t>
            </w:r>
          </w:p>
        </w:tc>
        <w:tc>
          <w:tcPr>
            <w:tcW w:w="993" w:type="dxa"/>
            <w:shd w:val="clear" w:color="auto" w:fill="auto"/>
            <w:vAlign w:val="center"/>
          </w:tcPr>
          <w:p w:rsidR="00313FDA" w:rsidRPr="004F586E" w:rsidRDefault="008E3553" w:rsidP="00B3117F">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1624</w:t>
            </w:r>
          </w:p>
        </w:tc>
        <w:tc>
          <w:tcPr>
            <w:tcW w:w="1134" w:type="dxa"/>
            <w:shd w:val="clear" w:color="auto" w:fill="auto"/>
            <w:vAlign w:val="center"/>
          </w:tcPr>
          <w:p w:rsidR="00313FDA" w:rsidRPr="004F586E" w:rsidRDefault="008E3553" w:rsidP="00313FD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1553</w:t>
            </w:r>
          </w:p>
        </w:tc>
        <w:tc>
          <w:tcPr>
            <w:tcW w:w="992" w:type="dxa"/>
            <w:shd w:val="clear" w:color="auto" w:fill="auto"/>
            <w:vAlign w:val="center"/>
          </w:tcPr>
          <w:p w:rsidR="00313FDA" w:rsidRPr="004F586E" w:rsidRDefault="004E59B5" w:rsidP="00313FD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95,6</w:t>
            </w:r>
            <w:r w:rsidR="00FE0267" w:rsidRPr="004F586E">
              <w:rPr>
                <w:rFonts w:ascii="Times New Roman" w:hAnsi="Times New Roman"/>
                <w:color w:val="000000" w:themeColor="text1"/>
                <w:sz w:val="24"/>
                <w:szCs w:val="24"/>
              </w:rPr>
              <w:t>%</w:t>
            </w:r>
          </w:p>
        </w:tc>
        <w:tc>
          <w:tcPr>
            <w:tcW w:w="1843" w:type="dxa"/>
            <w:vAlign w:val="center"/>
          </w:tcPr>
          <w:p w:rsidR="00313FDA" w:rsidRPr="004F586E" w:rsidRDefault="004E59B5" w:rsidP="00313FD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103,5</w:t>
            </w:r>
            <w:r w:rsidR="00FE0267" w:rsidRPr="004F586E">
              <w:rPr>
                <w:rFonts w:ascii="Times New Roman" w:hAnsi="Times New Roman"/>
                <w:color w:val="000000" w:themeColor="text1"/>
                <w:sz w:val="24"/>
                <w:szCs w:val="24"/>
              </w:rPr>
              <w:t>%</w:t>
            </w:r>
          </w:p>
        </w:tc>
      </w:tr>
      <w:tr w:rsidR="00A71037" w:rsidRPr="004F586E" w:rsidTr="00313FDA">
        <w:tc>
          <w:tcPr>
            <w:tcW w:w="3369" w:type="dxa"/>
            <w:shd w:val="clear" w:color="auto" w:fill="auto"/>
            <w:vAlign w:val="center"/>
          </w:tcPr>
          <w:p w:rsidR="00313FDA" w:rsidRPr="004F586E" w:rsidRDefault="00313FDA" w:rsidP="002D0FF5">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Среднесписочная численность работников</w:t>
            </w:r>
            <w:r w:rsidR="00905585" w:rsidRPr="004F586E">
              <w:rPr>
                <w:rFonts w:ascii="Times New Roman" w:hAnsi="Times New Roman"/>
                <w:color w:val="000000" w:themeColor="text1"/>
                <w:sz w:val="24"/>
                <w:szCs w:val="24"/>
              </w:rPr>
              <w:t xml:space="preserve"> (чел.)</w:t>
            </w:r>
          </w:p>
        </w:tc>
        <w:tc>
          <w:tcPr>
            <w:tcW w:w="1275" w:type="dxa"/>
            <w:shd w:val="clear" w:color="auto" w:fill="auto"/>
            <w:vAlign w:val="center"/>
          </w:tcPr>
          <w:p w:rsidR="00313FDA" w:rsidRPr="004F586E" w:rsidRDefault="004E59B5" w:rsidP="00B3117F">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7</w:t>
            </w:r>
          </w:p>
        </w:tc>
        <w:tc>
          <w:tcPr>
            <w:tcW w:w="993" w:type="dxa"/>
            <w:shd w:val="clear" w:color="auto" w:fill="auto"/>
            <w:vAlign w:val="center"/>
          </w:tcPr>
          <w:p w:rsidR="00313FDA" w:rsidRPr="004F586E" w:rsidRDefault="004E59B5" w:rsidP="00B3117F">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7</w:t>
            </w:r>
          </w:p>
        </w:tc>
        <w:tc>
          <w:tcPr>
            <w:tcW w:w="1134" w:type="dxa"/>
            <w:shd w:val="clear" w:color="auto" w:fill="auto"/>
            <w:vAlign w:val="center"/>
          </w:tcPr>
          <w:p w:rsidR="00313FDA" w:rsidRPr="004F586E" w:rsidRDefault="004E59B5" w:rsidP="00313FD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7</w:t>
            </w:r>
          </w:p>
        </w:tc>
        <w:tc>
          <w:tcPr>
            <w:tcW w:w="992" w:type="dxa"/>
            <w:shd w:val="clear" w:color="auto" w:fill="auto"/>
            <w:vAlign w:val="center"/>
          </w:tcPr>
          <w:p w:rsidR="00313FDA" w:rsidRPr="004F586E" w:rsidRDefault="004E59B5" w:rsidP="00313FD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100</w:t>
            </w:r>
            <w:r w:rsidR="00FE0267" w:rsidRPr="004F586E">
              <w:rPr>
                <w:rFonts w:ascii="Times New Roman" w:hAnsi="Times New Roman"/>
                <w:color w:val="000000" w:themeColor="text1"/>
                <w:sz w:val="24"/>
                <w:szCs w:val="24"/>
              </w:rPr>
              <w:t>%</w:t>
            </w:r>
          </w:p>
        </w:tc>
        <w:tc>
          <w:tcPr>
            <w:tcW w:w="1843" w:type="dxa"/>
            <w:vAlign w:val="center"/>
          </w:tcPr>
          <w:p w:rsidR="00313FDA" w:rsidRPr="004F586E" w:rsidRDefault="004E59B5" w:rsidP="00313FD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100</w:t>
            </w:r>
            <w:r w:rsidR="00FE0267" w:rsidRPr="004F586E">
              <w:rPr>
                <w:rFonts w:ascii="Times New Roman" w:hAnsi="Times New Roman"/>
                <w:color w:val="000000" w:themeColor="text1"/>
                <w:sz w:val="24"/>
                <w:szCs w:val="24"/>
              </w:rPr>
              <w:t>%</w:t>
            </w:r>
          </w:p>
        </w:tc>
      </w:tr>
      <w:tr w:rsidR="00A71037" w:rsidRPr="004F586E" w:rsidTr="00313FDA">
        <w:tc>
          <w:tcPr>
            <w:tcW w:w="3369" w:type="dxa"/>
            <w:shd w:val="clear" w:color="auto" w:fill="auto"/>
            <w:vAlign w:val="center"/>
          </w:tcPr>
          <w:p w:rsidR="00313FDA" w:rsidRPr="004F586E" w:rsidRDefault="00313FDA" w:rsidP="002D0FF5">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Среднемесячная заработная плата</w:t>
            </w:r>
          </w:p>
        </w:tc>
        <w:tc>
          <w:tcPr>
            <w:tcW w:w="1275" w:type="dxa"/>
            <w:shd w:val="clear" w:color="auto" w:fill="auto"/>
            <w:vAlign w:val="center"/>
          </w:tcPr>
          <w:p w:rsidR="00313FDA" w:rsidRPr="004F586E" w:rsidRDefault="0033412D" w:rsidP="004F586E">
            <w:pPr>
              <w:spacing w:after="0" w:line="240" w:lineRule="auto"/>
              <w:jc w:val="center"/>
              <w:rPr>
                <w:rFonts w:ascii="Times New Roman" w:hAnsi="Times New Roman"/>
                <w:b/>
                <w:color w:val="000000" w:themeColor="text1"/>
                <w:sz w:val="24"/>
                <w:szCs w:val="24"/>
              </w:rPr>
            </w:pPr>
            <w:r w:rsidRPr="004F586E">
              <w:rPr>
                <w:rFonts w:ascii="Times New Roman" w:hAnsi="Times New Roman"/>
                <w:b/>
                <w:color w:val="000000" w:themeColor="text1"/>
                <w:sz w:val="24"/>
                <w:szCs w:val="24"/>
              </w:rPr>
              <w:t>17</w:t>
            </w:r>
            <w:r w:rsidR="004F586E">
              <w:rPr>
                <w:rFonts w:ascii="Times New Roman" w:hAnsi="Times New Roman"/>
                <w:b/>
                <w:color w:val="000000" w:themeColor="text1"/>
                <w:sz w:val="24"/>
                <w:szCs w:val="24"/>
              </w:rPr>
              <w:t>,</w:t>
            </w:r>
            <w:r w:rsidRPr="004F586E">
              <w:rPr>
                <w:rFonts w:ascii="Times New Roman" w:hAnsi="Times New Roman"/>
                <w:b/>
                <w:color w:val="000000" w:themeColor="text1"/>
                <w:sz w:val="24"/>
                <w:szCs w:val="24"/>
              </w:rPr>
              <w:t>9</w:t>
            </w:r>
            <w:r w:rsidR="00FE0267" w:rsidRPr="004F586E">
              <w:rPr>
                <w:rFonts w:ascii="Times New Roman" w:hAnsi="Times New Roman"/>
                <w:b/>
                <w:color w:val="000000" w:themeColor="text1"/>
                <w:sz w:val="24"/>
                <w:szCs w:val="24"/>
              </w:rPr>
              <w:t>00</w:t>
            </w:r>
          </w:p>
        </w:tc>
        <w:tc>
          <w:tcPr>
            <w:tcW w:w="993" w:type="dxa"/>
            <w:shd w:val="clear" w:color="auto" w:fill="auto"/>
            <w:vAlign w:val="center"/>
          </w:tcPr>
          <w:p w:rsidR="00313FDA" w:rsidRPr="004F586E" w:rsidRDefault="0033412D" w:rsidP="004F586E">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19</w:t>
            </w:r>
            <w:r w:rsidR="004F586E">
              <w:rPr>
                <w:rFonts w:ascii="Times New Roman" w:hAnsi="Times New Roman"/>
                <w:color w:val="000000" w:themeColor="text1"/>
                <w:sz w:val="24"/>
                <w:szCs w:val="24"/>
              </w:rPr>
              <w:t>,</w:t>
            </w:r>
            <w:r w:rsidRPr="004F586E">
              <w:rPr>
                <w:rFonts w:ascii="Times New Roman" w:hAnsi="Times New Roman"/>
                <w:color w:val="000000" w:themeColor="text1"/>
                <w:sz w:val="24"/>
                <w:szCs w:val="24"/>
              </w:rPr>
              <w:t>3</w:t>
            </w:r>
            <w:r w:rsidR="00FE0267" w:rsidRPr="004F586E">
              <w:rPr>
                <w:rFonts w:ascii="Times New Roman" w:hAnsi="Times New Roman"/>
                <w:color w:val="000000" w:themeColor="text1"/>
                <w:sz w:val="24"/>
                <w:szCs w:val="24"/>
              </w:rPr>
              <w:t>00</w:t>
            </w:r>
          </w:p>
        </w:tc>
        <w:tc>
          <w:tcPr>
            <w:tcW w:w="1134" w:type="dxa"/>
            <w:shd w:val="clear" w:color="auto" w:fill="auto"/>
            <w:vAlign w:val="center"/>
          </w:tcPr>
          <w:p w:rsidR="00313FDA" w:rsidRPr="004F586E" w:rsidRDefault="00FE0267" w:rsidP="004F586E">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w:t>
            </w:r>
            <w:r w:rsidR="0033412D" w:rsidRPr="004F586E">
              <w:rPr>
                <w:rFonts w:ascii="Times New Roman" w:hAnsi="Times New Roman"/>
                <w:color w:val="000000" w:themeColor="text1"/>
                <w:sz w:val="24"/>
                <w:szCs w:val="24"/>
              </w:rPr>
              <w:t>8</w:t>
            </w:r>
            <w:r w:rsidR="004F586E">
              <w:rPr>
                <w:rFonts w:ascii="Times New Roman" w:hAnsi="Times New Roman"/>
                <w:color w:val="000000" w:themeColor="text1"/>
                <w:sz w:val="24"/>
                <w:szCs w:val="24"/>
              </w:rPr>
              <w:t>,</w:t>
            </w:r>
            <w:r w:rsidR="0033412D" w:rsidRPr="004F586E">
              <w:rPr>
                <w:rFonts w:ascii="Times New Roman" w:hAnsi="Times New Roman"/>
                <w:color w:val="000000" w:themeColor="text1"/>
                <w:sz w:val="24"/>
                <w:szCs w:val="24"/>
              </w:rPr>
              <w:t>40</w:t>
            </w:r>
            <w:r w:rsidRPr="004F586E">
              <w:rPr>
                <w:rFonts w:ascii="Times New Roman" w:hAnsi="Times New Roman"/>
                <w:color w:val="000000" w:themeColor="text1"/>
                <w:sz w:val="24"/>
                <w:szCs w:val="24"/>
              </w:rPr>
              <w:t>0</w:t>
            </w:r>
          </w:p>
        </w:tc>
        <w:tc>
          <w:tcPr>
            <w:tcW w:w="992" w:type="dxa"/>
            <w:shd w:val="clear" w:color="auto" w:fill="auto"/>
            <w:vAlign w:val="center"/>
          </w:tcPr>
          <w:p w:rsidR="00313FDA" w:rsidRPr="004F586E" w:rsidRDefault="0033412D" w:rsidP="0033412D">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95</w:t>
            </w:r>
            <w:r w:rsidR="00FE0267" w:rsidRPr="004F586E">
              <w:rPr>
                <w:rFonts w:ascii="Times New Roman" w:hAnsi="Times New Roman"/>
                <w:color w:val="000000" w:themeColor="text1"/>
                <w:sz w:val="24"/>
                <w:szCs w:val="24"/>
              </w:rPr>
              <w:t>,</w:t>
            </w:r>
            <w:r w:rsidRPr="004F586E">
              <w:rPr>
                <w:rFonts w:ascii="Times New Roman" w:hAnsi="Times New Roman"/>
                <w:color w:val="000000" w:themeColor="text1"/>
                <w:sz w:val="24"/>
                <w:szCs w:val="24"/>
              </w:rPr>
              <w:t>3</w:t>
            </w:r>
            <w:r w:rsidR="00FE0267" w:rsidRPr="004F586E">
              <w:rPr>
                <w:rFonts w:ascii="Times New Roman" w:hAnsi="Times New Roman"/>
                <w:color w:val="000000" w:themeColor="text1"/>
                <w:sz w:val="24"/>
                <w:szCs w:val="24"/>
              </w:rPr>
              <w:t>%</w:t>
            </w:r>
          </w:p>
        </w:tc>
        <w:tc>
          <w:tcPr>
            <w:tcW w:w="1843" w:type="dxa"/>
            <w:vAlign w:val="center"/>
          </w:tcPr>
          <w:p w:rsidR="00313FDA" w:rsidRPr="004F586E" w:rsidRDefault="0033412D" w:rsidP="00313FDA">
            <w:pPr>
              <w:spacing w:after="0" w:line="240" w:lineRule="auto"/>
              <w:jc w:val="center"/>
              <w:rPr>
                <w:rFonts w:ascii="Times New Roman" w:hAnsi="Times New Roman"/>
                <w:color w:val="000000" w:themeColor="text1"/>
                <w:sz w:val="24"/>
                <w:szCs w:val="24"/>
              </w:rPr>
            </w:pPr>
            <w:r w:rsidRPr="004F586E">
              <w:rPr>
                <w:rFonts w:ascii="Times New Roman" w:hAnsi="Times New Roman"/>
                <w:color w:val="000000" w:themeColor="text1"/>
                <w:sz w:val="24"/>
                <w:szCs w:val="24"/>
              </w:rPr>
              <w:t>102,8</w:t>
            </w:r>
            <w:r w:rsidR="00FE0267" w:rsidRPr="004F586E">
              <w:rPr>
                <w:rFonts w:ascii="Times New Roman" w:hAnsi="Times New Roman"/>
                <w:color w:val="000000" w:themeColor="text1"/>
                <w:sz w:val="24"/>
                <w:szCs w:val="24"/>
              </w:rPr>
              <w:t>%</w:t>
            </w:r>
          </w:p>
        </w:tc>
      </w:tr>
    </w:tbl>
    <w:p w:rsidR="00C605C1" w:rsidRPr="00A71037" w:rsidRDefault="00364DD4" w:rsidP="00364DD4">
      <w:pPr>
        <w:pStyle w:val="Default"/>
        <w:tabs>
          <w:tab w:val="left" w:pos="1890"/>
        </w:tabs>
        <w:jc w:val="both"/>
        <w:rPr>
          <w:rFonts w:eastAsia="Times New Roman"/>
          <w:color w:val="548DD4" w:themeColor="text2" w:themeTint="99"/>
          <w:sz w:val="28"/>
          <w:szCs w:val="28"/>
          <w:lang w:eastAsia="ru-RU"/>
        </w:rPr>
      </w:pPr>
      <w:r w:rsidRPr="00A71037">
        <w:rPr>
          <w:rFonts w:eastAsia="Times New Roman"/>
          <w:color w:val="548DD4" w:themeColor="text2" w:themeTint="99"/>
          <w:sz w:val="28"/>
          <w:szCs w:val="28"/>
          <w:lang w:eastAsia="ru-RU"/>
        </w:rPr>
        <w:tab/>
      </w:r>
    </w:p>
    <w:p w:rsidR="00294EC1" w:rsidRPr="008E3553" w:rsidRDefault="00986B4F" w:rsidP="00294EC1">
      <w:pPr>
        <w:spacing w:after="0" w:line="240" w:lineRule="auto"/>
        <w:ind w:firstLine="851"/>
        <w:jc w:val="both"/>
        <w:rPr>
          <w:rFonts w:ascii="Times New Roman" w:eastAsia="Times New Roman" w:hAnsi="Times New Roman"/>
          <w:sz w:val="28"/>
          <w:szCs w:val="28"/>
          <w:lang w:eastAsia="ru-RU"/>
        </w:rPr>
      </w:pPr>
      <w:proofErr w:type="gramStart"/>
      <w:r w:rsidRPr="008E3553">
        <w:rPr>
          <w:rFonts w:ascii="Times New Roman" w:hAnsi="Times New Roman"/>
          <w:sz w:val="28"/>
          <w:szCs w:val="28"/>
        </w:rPr>
        <w:t>При администрации муниципального образования Приморско-Ахтарский район работает</w:t>
      </w:r>
      <w:r w:rsidR="00294EC1" w:rsidRPr="008E3553">
        <w:rPr>
          <w:rFonts w:ascii="Times New Roman" w:hAnsi="Times New Roman"/>
          <w:sz w:val="28"/>
          <w:szCs w:val="28"/>
        </w:rPr>
        <w:t xml:space="preserve"> Межведомственная балансовая комиссия администрации муниципального образования Приморско-Ахтарский район, которая является постоянно действующим коллегиальным органом администрации муниципального образования Приморско-Ахтарский район, обеспечивающим рассмотрение вопросов и принятие решений по текущим экономическим проблемам хозяйственного комплекса муниципального образования Приморско-Ахтарский район, вопросам социально-экономического развития муниципального образования Приморско-Ахтарский район, увеличения налоговых поступлений и доходов </w:t>
      </w:r>
      <w:hyperlink r:id="rId31" w:history="1">
        <w:r w:rsidR="00294EC1" w:rsidRPr="008E3553">
          <w:rPr>
            <w:rStyle w:val="afd"/>
            <w:rFonts w:ascii="Times New Roman" w:hAnsi="Times New Roman"/>
            <w:color w:val="auto"/>
            <w:sz w:val="28"/>
            <w:szCs w:val="28"/>
          </w:rPr>
          <w:t>консолидированного бюджета</w:t>
        </w:r>
      </w:hyperlink>
      <w:r w:rsidR="00294EC1" w:rsidRPr="008E3553">
        <w:rPr>
          <w:rFonts w:ascii="Times New Roman" w:hAnsi="Times New Roman"/>
          <w:sz w:val="28"/>
          <w:szCs w:val="28"/>
        </w:rPr>
        <w:t xml:space="preserve"> муниципального образования Приморско-Ахтарский район</w:t>
      </w:r>
      <w:proofErr w:type="gramEnd"/>
      <w:r w:rsidR="00294EC1" w:rsidRPr="008E3553">
        <w:rPr>
          <w:rFonts w:ascii="Times New Roman" w:hAnsi="Times New Roman"/>
          <w:sz w:val="28"/>
          <w:szCs w:val="28"/>
        </w:rPr>
        <w:t xml:space="preserve">, рассмотрения и принятия мер по </w:t>
      </w:r>
      <w:hyperlink r:id="rId32" w:history="1">
        <w:r w:rsidR="00294EC1" w:rsidRPr="008E3553">
          <w:rPr>
            <w:rStyle w:val="afd"/>
            <w:rFonts w:ascii="Times New Roman" w:hAnsi="Times New Roman"/>
            <w:color w:val="auto"/>
            <w:sz w:val="28"/>
            <w:szCs w:val="28"/>
          </w:rPr>
          <w:t>финансовому оздоровлению</w:t>
        </w:r>
      </w:hyperlink>
      <w:r w:rsidR="00294EC1" w:rsidRPr="008E3553">
        <w:rPr>
          <w:rFonts w:ascii="Times New Roman" w:hAnsi="Times New Roman"/>
          <w:sz w:val="28"/>
          <w:szCs w:val="28"/>
        </w:rPr>
        <w:t xml:space="preserve"> хозяйствующих субъектов,  </w:t>
      </w:r>
      <w:hyperlink r:id="rId33" w:history="1">
        <w:r w:rsidR="00294EC1" w:rsidRPr="008E3553">
          <w:rPr>
            <w:rStyle w:val="afd"/>
            <w:rFonts w:ascii="Times New Roman" w:hAnsi="Times New Roman"/>
            <w:color w:val="auto"/>
            <w:sz w:val="28"/>
            <w:szCs w:val="28"/>
          </w:rPr>
          <w:t>признания нереальной к взысканию</w:t>
        </w:r>
      </w:hyperlink>
      <w:r w:rsidR="00294EC1" w:rsidRPr="008E3553">
        <w:rPr>
          <w:rFonts w:ascii="Times New Roman" w:hAnsi="Times New Roman"/>
          <w:sz w:val="28"/>
          <w:szCs w:val="28"/>
        </w:rPr>
        <w:t xml:space="preserve"> задолженности по неналоговым доходам перед бюджетом муниципального образования Приморско-Ахтарский район, а также</w:t>
      </w:r>
      <w:r w:rsidR="00294EC1" w:rsidRPr="008E3553">
        <w:rPr>
          <w:rFonts w:ascii="Times New Roman" w:eastAsia="Times New Roman" w:hAnsi="Times New Roman"/>
          <w:sz w:val="28"/>
          <w:szCs w:val="28"/>
          <w:lang w:eastAsia="ru-RU"/>
        </w:rPr>
        <w:t xml:space="preserve"> рассмотрение вопросов снижения неформальной занятости, повышения собираемости страховых взносов во внебюджетные фонды.</w:t>
      </w:r>
    </w:p>
    <w:p w:rsidR="00294EC1" w:rsidRPr="008E3553" w:rsidRDefault="00294EC1" w:rsidP="00294EC1">
      <w:pPr>
        <w:spacing w:after="0" w:line="240" w:lineRule="auto"/>
        <w:ind w:firstLine="709"/>
        <w:jc w:val="both"/>
        <w:rPr>
          <w:rFonts w:ascii="Times New Roman" w:eastAsia="Times New Roman" w:hAnsi="Times New Roman"/>
          <w:sz w:val="28"/>
          <w:szCs w:val="28"/>
          <w:lang w:eastAsia="ru-RU"/>
        </w:rPr>
      </w:pPr>
      <w:r w:rsidRPr="008E3553">
        <w:rPr>
          <w:rFonts w:ascii="Times New Roman" w:eastAsia="Times New Roman" w:hAnsi="Times New Roman"/>
          <w:sz w:val="28"/>
          <w:szCs w:val="28"/>
          <w:lang w:eastAsia="ru-RU"/>
        </w:rPr>
        <w:t xml:space="preserve">На заседаниях межведомственной балансовой комиссии рассматриваются </w:t>
      </w:r>
      <w:proofErr w:type="spellStart"/>
      <w:r w:rsidRPr="008E3553">
        <w:rPr>
          <w:rFonts w:ascii="Times New Roman" w:eastAsia="Times New Roman" w:hAnsi="Times New Roman"/>
          <w:sz w:val="28"/>
          <w:szCs w:val="28"/>
          <w:lang w:eastAsia="ru-RU"/>
        </w:rPr>
        <w:t>МУПы</w:t>
      </w:r>
      <w:proofErr w:type="spellEnd"/>
      <w:r w:rsidRPr="008E3553">
        <w:rPr>
          <w:rFonts w:ascii="Times New Roman" w:eastAsia="Times New Roman" w:hAnsi="Times New Roman"/>
          <w:sz w:val="28"/>
          <w:szCs w:val="28"/>
          <w:lang w:eastAsia="ru-RU"/>
        </w:rPr>
        <w:t>, которые по итогам отчетного периода имеют отрицательный финансовый результат.</w:t>
      </w:r>
    </w:p>
    <w:p w:rsidR="00294EC1" w:rsidRPr="008E3553" w:rsidRDefault="00294EC1" w:rsidP="002B2095">
      <w:pPr>
        <w:spacing w:after="0" w:line="240" w:lineRule="auto"/>
        <w:ind w:firstLine="708"/>
        <w:jc w:val="both"/>
        <w:rPr>
          <w:rFonts w:ascii="Times New Roman" w:eastAsia="Times New Roman" w:hAnsi="Times New Roman"/>
          <w:sz w:val="28"/>
          <w:szCs w:val="28"/>
          <w:lang w:eastAsia="ru-RU"/>
        </w:rPr>
      </w:pPr>
      <w:r w:rsidRPr="008E3553">
        <w:rPr>
          <w:rFonts w:ascii="Times New Roman" w:eastAsia="Times New Roman" w:hAnsi="Times New Roman"/>
          <w:sz w:val="28"/>
          <w:szCs w:val="28"/>
          <w:lang w:eastAsia="ru-RU"/>
        </w:rPr>
        <w:t>Вопрос</w:t>
      </w:r>
      <w:r w:rsidR="00261C2C" w:rsidRPr="008E3553">
        <w:rPr>
          <w:rFonts w:ascii="Times New Roman" w:eastAsia="Times New Roman" w:hAnsi="Times New Roman"/>
          <w:sz w:val="28"/>
          <w:szCs w:val="28"/>
          <w:lang w:eastAsia="ru-RU"/>
        </w:rPr>
        <w:t>ы</w:t>
      </w:r>
      <w:r w:rsidRPr="008E3553">
        <w:rPr>
          <w:rFonts w:ascii="Times New Roman" w:eastAsia="Times New Roman" w:hAnsi="Times New Roman"/>
          <w:sz w:val="28"/>
          <w:szCs w:val="28"/>
          <w:lang w:eastAsia="ru-RU"/>
        </w:rPr>
        <w:t xml:space="preserve"> приватизации муниципальных предприятий, акционерных обществ с муниципальным участием в 201</w:t>
      </w:r>
      <w:r w:rsidR="008E3553" w:rsidRPr="008E3553">
        <w:rPr>
          <w:rFonts w:ascii="Times New Roman" w:eastAsia="Times New Roman" w:hAnsi="Times New Roman"/>
          <w:sz w:val="28"/>
          <w:szCs w:val="28"/>
          <w:lang w:eastAsia="ru-RU"/>
        </w:rPr>
        <w:t>7</w:t>
      </w:r>
      <w:r w:rsidRPr="008E3553">
        <w:rPr>
          <w:rFonts w:ascii="Times New Roman" w:eastAsia="Times New Roman" w:hAnsi="Times New Roman"/>
          <w:sz w:val="28"/>
          <w:szCs w:val="28"/>
          <w:lang w:eastAsia="ru-RU"/>
        </w:rPr>
        <w:t>-201</w:t>
      </w:r>
      <w:r w:rsidR="008E3553" w:rsidRPr="008E3553">
        <w:rPr>
          <w:rFonts w:ascii="Times New Roman" w:eastAsia="Times New Roman" w:hAnsi="Times New Roman"/>
          <w:sz w:val="28"/>
          <w:szCs w:val="28"/>
          <w:lang w:eastAsia="ru-RU"/>
        </w:rPr>
        <w:t>8</w:t>
      </w:r>
      <w:r w:rsidRPr="008E3553">
        <w:rPr>
          <w:rFonts w:ascii="Times New Roman" w:eastAsia="Times New Roman" w:hAnsi="Times New Roman"/>
          <w:sz w:val="28"/>
          <w:szCs w:val="28"/>
          <w:lang w:eastAsia="ru-RU"/>
        </w:rPr>
        <w:t xml:space="preserve"> годах администрацией муниципального образования Приморско-Ахтарский район не рассматрива</w:t>
      </w:r>
      <w:r w:rsidR="00261C2C" w:rsidRPr="008E3553">
        <w:rPr>
          <w:rFonts w:ascii="Times New Roman" w:eastAsia="Times New Roman" w:hAnsi="Times New Roman"/>
          <w:sz w:val="28"/>
          <w:szCs w:val="28"/>
          <w:lang w:eastAsia="ru-RU"/>
        </w:rPr>
        <w:t>лась</w:t>
      </w:r>
      <w:r w:rsidRPr="008E3553">
        <w:rPr>
          <w:rFonts w:ascii="Times New Roman" w:eastAsia="Times New Roman" w:hAnsi="Times New Roman"/>
          <w:sz w:val="28"/>
          <w:szCs w:val="28"/>
          <w:lang w:eastAsia="ru-RU"/>
        </w:rPr>
        <w:t>.</w:t>
      </w:r>
    </w:p>
    <w:p w:rsidR="00222A55" w:rsidRPr="005D7F3B" w:rsidRDefault="00222A55" w:rsidP="00222A55">
      <w:pPr>
        <w:spacing w:after="0" w:line="240" w:lineRule="auto"/>
        <w:ind w:firstLine="708"/>
        <w:jc w:val="both"/>
        <w:rPr>
          <w:rFonts w:ascii="Times New Roman" w:eastAsia="Times New Roman" w:hAnsi="Times New Roman"/>
          <w:sz w:val="28"/>
          <w:szCs w:val="28"/>
          <w:lang w:eastAsia="ru-RU"/>
        </w:rPr>
      </w:pPr>
      <w:r w:rsidRPr="005D7F3B">
        <w:rPr>
          <w:rFonts w:ascii="Times New Roman" w:eastAsia="Times New Roman" w:hAnsi="Times New Roman"/>
          <w:sz w:val="28"/>
          <w:szCs w:val="28"/>
          <w:lang w:eastAsia="ru-RU"/>
        </w:rPr>
        <w:t xml:space="preserve">Информация о деятельности хозяйствующих субъектов,  доля    участия      муниципального образования, в которых составляет 50%  и более размещена на официальном сайте администрации муниципального образования </w:t>
      </w:r>
      <w:proofErr w:type="spellStart"/>
      <w:r w:rsidRPr="005D7F3B">
        <w:rPr>
          <w:rFonts w:ascii="Times New Roman" w:eastAsia="Times New Roman" w:hAnsi="Times New Roman"/>
          <w:sz w:val="28"/>
          <w:szCs w:val="28"/>
          <w:lang w:eastAsia="ru-RU"/>
        </w:rPr>
        <w:t>Приморско-Ахтраский</w:t>
      </w:r>
      <w:proofErr w:type="spellEnd"/>
      <w:r w:rsidRPr="005D7F3B">
        <w:rPr>
          <w:rFonts w:ascii="Times New Roman" w:eastAsia="Times New Roman" w:hAnsi="Times New Roman"/>
          <w:sz w:val="28"/>
          <w:szCs w:val="28"/>
          <w:lang w:eastAsia="ru-RU"/>
        </w:rPr>
        <w:t xml:space="preserve"> район (http://www.prahtarsk.ru/standart_konkurencii/ </w:t>
      </w:r>
      <w:proofErr w:type="spellStart"/>
      <w:r w:rsidRPr="005D7F3B">
        <w:rPr>
          <w:rFonts w:ascii="Times New Roman" w:eastAsia="Times New Roman" w:hAnsi="Times New Roman"/>
          <w:sz w:val="28"/>
          <w:szCs w:val="28"/>
          <w:lang w:eastAsia="ru-RU"/>
        </w:rPr>
        <w:t>index.php</w:t>
      </w:r>
      <w:proofErr w:type="spellEnd"/>
      <w:r w:rsidRPr="005D7F3B">
        <w:rPr>
          <w:rFonts w:ascii="Times New Roman" w:eastAsia="Times New Roman" w:hAnsi="Times New Roman"/>
          <w:sz w:val="28"/>
          <w:szCs w:val="28"/>
          <w:lang w:eastAsia="ru-RU"/>
        </w:rPr>
        <w:t>/).</w:t>
      </w:r>
    </w:p>
    <w:p w:rsidR="00AB0A2D" w:rsidRPr="00A71037" w:rsidRDefault="00AB0A2D" w:rsidP="00222A55">
      <w:pPr>
        <w:spacing w:after="0" w:line="240" w:lineRule="auto"/>
        <w:ind w:firstLine="708"/>
        <w:jc w:val="both"/>
        <w:rPr>
          <w:rFonts w:ascii="Times New Roman" w:eastAsia="Times New Roman" w:hAnsi="Times New Roman"/>
          <w:color w:val="548DD4" w:themeColor="text2" w:themeTint="99"/>
          <w:sz w:val="28"/>
          <w:szCs w:val="28"/>
          <w:lang w:eastAsia="ru-RU"/>
        </w:rPr>
      </w:pPr>
    </w:p>
    <w:p w:rsidR="00A8121C" w:rsidRPr="00230662" w:rsidRDefault="00A8121C" w:rsidP="00A8121C">
      <w:pPr>
        <w:spacing w:before="120" w:after="120" w:line="276" w:lineRule="auto"/>
        <w:ind w:firstLine="709"/>
        <w:jc w:val="center"/>
        <w:rPr>
          <w:rFonts w:ascii="Times New Roman" w:eastAsia="Times New Roman" w:hAnsi="Times New Roman"/>
          <w:b/>
          <w:sz w:val="28"/>
          <w:szCs w:val="28"/>
          <w:lang w:eastAsia="ru-RU"/>
        </w:rPr>
      </w:pPr>
      <w:r w:rsidRPr="00230662">
        <w:rPr>
          <w:rFonts w:ascii="Times New Roman" w:hAnsi="Times New Roman"/>
          <w:b/>
          <w:bCs/>
          <w:sz w:val="28"/>
          <w:szCs w:val="28"/>
        </w:rPr>
        <w:t xml:space="preserve">Раздел 5. </w:t>
      </w:r>
      <w:r w:rsidRPr="00230662">
        <w:rPr>
          <w:rFonts w:ascii="Times New Roman" w:eastAsia="Times New Roman" w:hAnsi="Times New Roman"/>
          <w:b/>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7410DE" w:rsidRPr="00230662" w:rsidRDefault="007410DE" w:rsidP="007410DE">
      <w:pPr>
        <w:tabs>
          <w:tab w:val="left" w:pos="1134"/>
        </w:tabs>
        <w:spacing w:after="0" w:line="240" w:lineRule="auto"/>
        <w:ind w:firstLine="709"/>
        <w:jc w:val="both"/>
        <w:rPr>
          <w:rFonts w:ascii="Times New Roman" w:hAnsi="Times New Roman"/>
          <w:bCs/>
          <w:sz w:val="28"/>
          <w:szCs w:val="28"/>
        </w:rPr>
      </w:pPr>
      <w:r w:rsidRPr="00230662">
        <w:rPr>
          <w:rFonts w:ascii="Times New Roman" w:hAnsi="Times New Roman"/>
          <w:bCs/>
          <w:sz w:val="28"/>
          <w:szCs w:val="28"/>
        </w:rPr>
        <w:t>В целях информирования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на территории  муниципального образования Приморско-Ахтарский район проведены следующие мероприятия:</w:t>
      </w:r>
    </w:p>
    <w:p w:rsidR="007410DE" w:rsidRPr="00230662" w:rsidRDefault="007410DE" w:rsidP="007410DE">
      <w:pPr>
        <w:tabs>
          <w:tab w:val="left" w:pos="1134"/>
        </w:tabs>
        <w:spacing w:after="0" w:line="240" w:lineRule="auto"/>
        <w:ind w:firstLine="709"/>
        <w:jc w:val="both"/>
        <w:rPr>
          <w:rFonts w:ascii="Times New Roman" w:hAnsi="Times New Roman"/>
          <w:bCs/>
          <w:sz w:val="28"/>
          <w:szCs w:val="28"/>
        </w:rPr>
      </w:pPr>
      <w:r w:rsidRPr="00230662">
        <w:rPr>
          <w:rFonts w:ascii="Times New Roman" w:hAnsi="Times New Roman"/>
          <w:bCs/>
          <w:sz w:val="28"/>
          <w:szCs w:val="28"/>
        </w:rPr>
        <w:t>-на официальном сайте администрации муниципального образования Приморско-Ахтарский район создан раздел «Стандарт развития конкуренции» (http://www.prahtarsk.ru/standart_konkurencii/index.php), где размещены ссылки для проведения онлайн-опросов субъектов предпринимательской деятельности и потребителей товаров и услуг по анкетам;</w:t>
      </w:r>
    </w:p>
    <w:p w:rsidR="007410DE" w:rsidRPr="00230662" w:rsidRDefault="007410DE" w:rsidP="007410DE">
      <w:pPr>
        <w:tabs>
          <w:tab w:val="left" w:pos="1134"/>
        </w:tabs>
        <w:spacing w:after="0" w:line="240" w:lineRule="auto"/>
        <w:ind w:firstLine="709"/>
        <w:jc w:val="both"/>
        <w:rPr>
          <w:rFonts w:ascii="Times New Roman" w:hAnsi="Times New Roman"/>
          <w:bCs/>
          <w:sz w:val="28"/>
          <w:szCs w:val="28"/>
        </w:rPr>
      </w:pPr>
      <w:r w:rsidRPr="00230662">
        <w:rPr>
          <w:rFonts w:ascii="Times New Roman" w:hAnsi="Times New Roman"/>
          <w:bCs/>
          <w:sz w:val="28"/>
          <w:szCs w:val="28"/>
        </w:rPr>
        <w:t xml:space="preserve">-информация о проведении мониторинга состояния и развития конкурентной среды на рынках товаров и услуг Краснодарского края размещена </w:t>
      </w:r>
      <w:r w:rsidR="00230662" w:rsidRPr="00230662">
        <w:rPr>
          <w:rFonts w:ascii="Times New Roman" w:hAnsi="Times New Roman"/>
          <w:bCs/>
          <w:sz w:val="28"/>
          <w:szCs w:val="28"/>
        </w:rPr>
        <w:t>22</w:t>
      </w:r>
      <w:r w:rsidRPr="00230662">
        <w:rPr>
          <w:rFonts w:ascii="Times New Roman" w:hAnsi="Times New Roman"/>
          <w:bCs/>
          <w:sz w:val="28"/>
          <w:szCs w:val="28"/>
        </w:rPr>
        <w:t xml:space="preserve"> ноября 201</w:t>
      </w:r>
      <w:r w:rsidR="00230662" w:rsidRPr="00230662">
        <w:rPr>
          <w:rFonts w:ascii="Times New Roman" w:hAnsi="Times New Roman"/>
          <w:bCs/>
          <w:sz w:val="28"/>
          <w:szCs w:val="28"/>
        </w:rPr>
        <w:t>8</w:t>
      </w:r>
      <w:r w:rsidRPr="00230662">
        <w:rPr>
          <w:rFonts w:ascii="Times New Roman" w:hAnsi="Times New Roman"/>
          <w:bCs/>
          <w:sz w:val="28"/>
          <w:szCs w:val="28"/>
        </w:rPr>
        <w:t xml:space="preserve"> года в общественно-политической газете </w:t>
      </w:r>
      <w:proofErr w:type="spellStart"/>
      <w:r w:rsidRPr="00230662">
        <w:rPr>
          <w:rFonts w:ascii="Times New Roman" w:hAnsi="Times New Roman"/>
          <w:bCs/>
          <w:sz w:val="28"/>
          <w:szCs w:val="28"/>
        </w:rPr>
        <w:t>Приморско-Ахтарского</w:t>
      </w:r>
      <w:proofErr w:type="spellEnd"/>
      <w:r w:rsidRPr="00230662">
        <w:rPr>
          <w:rFonts w:ascii="Times New Roman" w:hAnsi="Times New Roman"/>
          <w:bCs/>
          <w:sz w:val="28"/>
          <w:szCs w:val="28"/>
        </w:rPr>
        <w:t xml:space="preserve"> района «Приазовье» № 8</w:t>
      </w:r>
      <w:r w:rsidR="00230662" w:rsidRPr="00230662">
        <w:rPr>
          <w:rFonts w:ascii="Times New Roman" w:hAnsi="Times New Roman"/>
          <w:bCs/>
          <w:sz w:val="28"/>
          <w:szCs w:val="28"/>
        </w:rPr>
        <w:t>8</w:t>
      </w:r>
      <w:r w:rsidRPr="00230662">
        <w:rPr>
          <w:rFonts w:ascii="Times New Roman" w:hAnsi="Times New Roman"/>
          <w:bCs/>
          <w:sz w:val="28"/>
          <w:szCs w:val="28"/>
        </w:rPr>
        <w:t>;</w:t>
      </w:r>
    </w:p>
    <w:p w:rsidR="007410DE" w:rsidRPr="00230662" w:rsidRDefault="007410DE" w:rsidP="007410DE">
      <w:pPr>
        <w:tabs>
          <w:tab w:val="left" w:pos="709"/>
        </w:tabs>
        <w:spacing w:after="0" w:line="240" w:lineRule="auto"/>
        <w:jc w:val="both"/>
        <w:rPr>
          <w:rFonts w:ascii="Times New Roman" w:hAnsi="Times New Roman"/>
          <w:bCs/>
          <w:sz w:val="28"/>
          <w:szCs w:val="28"/>
        </w:rPr>
      </w:pPr>
      <w:r w:rsidRPr="00230662">
        <w:rPr>
          <w:rFonts w:ascii="Times New Roman" w:hAnsi="Times New Roman"/>
          <w:bCs/>
          <w:sz w:val="28"/>
          <w:szCs w:val="28"/>
        </w:rPr>
        <w:tab/>
      </w:r>
      <w:r w:rsidRPr="00230662">
        <w:rPr>
          <w:rFonts w:ascii="Times New Roman" w:hAnsi="Times New Roman"/>
          <w:bCs/>
          <w:sz w:val="28"/>
          <w:szCs w:val="28"/>
        </w:rPr>
        <w:tab/>
        <w:t>- направлены информационные письма о проведении мониторинга хозяйствующим субъектам, включая крупные, социально-значимые организации муниципального образования Приморско-Ахтарский район и индивидуальные предприниматели.</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 xml:space="preserve">В администрацию муниципального образования </w:t>
      </w:r>
      <w:proofErr w:type="spellStart"/>
      <w:r w:rsidRPr="00F30E49">
        <w:rPr>
          <w:rFonts w:ascii="Times New Roman" w:eastAsia="Times New Roman" w:hAnsi="Times New Roman"/>
          <w:sz w:val="28"/>
          <w:szCs w:val="28"/>
          <w:lang w:eastAsia="ru-RU"/>
        </w:rPr>
        <w:t>Приморско-Ахтарский</w:t>
      </w:r>
      <w:proofErr w:type="spellEnd"/>
      <w:r w:rsidRPr="00F30E49">
        <w:rPr>
          <w:rFonts w:ascii="Times New Roman" w:eastAsia="Times New Roman" w:hAnsi="Times New Roman"/>
          <w:sz w:val="28"/>
          <w:szCs w:val="28"/>
          <w:lang w:eastAsia="ru-RU"/>
        </w:rPr>
        <w:t xml:space="preserve"> район в отчётном периоде поступило 704 письменных обращения (на 9 обращений меньше, чем за 2017 год). В том числе из Администрации Краснодарского края в администрацию района поступило 363 письменных обращения (что составило 51% от общего числа обращений граждан и на 13% обращений меньше, чем поступило за аналогичный период 2017 года).</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Количество коллективных обращений составило 9% от общего числа обращений (66 письменных обращений).</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Для улучшения качества работы с обращениями граждан значительная часть обращений граждан рассматривается комиссионно с выездом на место, участием заявителей и проведением собраний граждан, что подтверждается актами комиссионного рассмотрения обращений и фотоматериалами                     (в 2018 году - 312, что составило 46% от рассмотренных обращений). Принимаются меры по увеличению данного показателя в дальнейшем.</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 xml:space="preserve">С целью повышения качества рассмотрения обращений главой района лично контролируется 100% поручений. Промежуточная информация находится на контроле полного исполнения. По 122 ответам на обращения граждан была проверена достоверность информации (по телефону, при необходимости выездом на место, в том числе с личным участием главы муниципального образования </w:t>
      </w:r>
      <w:proofErr w:type="spellStart"/>
      <w:r w:rsidRPr="00F30E49">
        <w:rPr>
          <w:rFonts w:ascii="Times New Roman" w:eastAsia="Times New Roman" w:hAnsi="Times New Roman"/>
          <w:sz w:val="28"/>
          <w:szCs w:val="28"/>
          <w:lang w:eastAsia="ru-RU"/>
        </w:rPr>
        <w:t>Приморско-Ахтарский</w:t>
      </w:r>
      <w:proofErr w:type="spellEnd"/>
      <w:r w:rsidRPr="00F30E49">
        <w:rPr>
          <w:rFonts w:ascii="Times New Roman" w:eastAsia="Times New Roman" w:hAnsi="Times New Roman"/>
          <w:sz w:val="28"/>
          <w:szCs w:val="28"/>
          <w:lang w:eastAsia="ru-RU"/>
        </w:rPr>
        <w:t xml:space="preserve"> район), что составило 18% </w:t>
      </w:r>
      <w:r w:rsidRPr="00F30E49">
        <w:rPr>
          <w:rFonts w:ascii="Times New Roman" w:eastAsia="Times New Roman" w:hAnsi="Times New Roman"/>
          <w:sz w:val="28"/>
          <w:szCs w:val="28"/>
          <w:lang w:eastAsia="ru-RU"/>
        </w:rPr>
        <w:lastRenderedPageBreak/>
        <w:t xml:space="preserve">от общего числа рассмотренных обращений (из них: по телефону – 37%, с выездом на место – 63%). </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Специалистами, ответственными за работу с обращениями граждан, регулярно оказывается практическая помощь исполнителям ответов. За отчетный период было проведено 14 выездов в поселения с целью оказания методической помощи специалистам поселений, ответственным за работу с обращениями граждан, и 2 семинара-совещания.</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 xml:space="preserve">По многоканальному круглосуточному телефону администрации Краснодарского края от жителей </w:t>
      </w:r>
      <w:proofErr w:type="spellStart"/>
      <w:r w:rsidRPr="00F30E49">
        <w:rPr>
          <w:rFonts w:ascii="Times New Roman" w:eastAsia="Times New Roman" w:hAnsi="Times New Roman"/>
          <w:sz w:val="28"/>
          <w:szCs w:val="28"/>
          <w:lang w:eastAsia="ru-RU"/>
        </w:rPr>
        <w:t>Приморско-Ахтарского</w:t>
      </w:r>
      <w:proofErr w:type="spellEnd"/>
      <w:r w:rsidRPr="00F30E49">
        <w:rPr>
          <w:rFonts w:ascii="Times New Roman" w:eastAsia="Times New Roman" w:hAnsi="Times New Roman"/>
          <w:sz w:val="28"/>
          <w:szCs w:val="28"/>
          <w:lang w:eastAsia="ru-RU"/>
        </w:rPr>
        <w:t xml:space="preserve"> района за 2018 год поступило 103 аудио обращения (на 11 обращений меньше, чем за 2017 год). </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 xml:space="preserve">В администрации муниципального образования </w:t>
      </w:r>
      <w:proofErr w:type="spellStart"/>
      <w:r w:rsidRPr="00F30E49">
        <w:rPr>
          <w:rFonts w:ascii="Times New Roman" w:eastAsia="Times New Roman" w:hAnsi="Times New Roman"/>
          <w:sz w:val="28"/>
          <w:szCs w:val="28"/>
          <w:lang w:eastAsia="ru-RU"/>
        </w:rPr>
        <w:t>Приморско-Ахтарский</w:t>
      </w:r>
      <w:proofErr w:type="spellEnd"/>
      <w:r w:rsidRPr="00F30E49">
        <w:rPr>
          <w:rFonts w:ascii="Times New Roman" w:eastAsia="Times New Roman" w:hAnsi="Times New Roman"/>
          <w:sz w:val="28"/>
          <w:szCs w:val="28"/>
          <w:lang w:eastAsia="ru-RU"/>
        </w:rPr>
        <w:t xml:space="preserve"> район продолжает свою работу телефон «Горячая линия», по которому за отчетный период поступило 70 аудио обращений (что на 27 обращений меньше, чем за 2017 год).</w:t>
      </w:r>
    </w:p>
    <w:p w:rsidR="00F30E49" w:rsidRPr="00F30E49" w:rsidRDefault="00F30E49" w:rsidP="00F30E49">
      <w:pPr>
        <w:shd w:val="clear" w:color="auto" w:fill="FFFFFF"/>
        <w:spacing w:after="0" w:line="23" w:lineRule="atLeast"/>
        <w:ind w:left="10" w:right="5"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 xml:space="preserve">На официальном сайте администрации муниципального образования </w:t>
      </w:r>
      <w:proofErr w:type="spellStart"/>
      <w:r w:rsidRPr="00F30E49">
        <w:rPr>
          <w:rFonts w:ascii="Times New Roman" w:eastAsia="Times New Roman" w:hAnsi="Times New Roman"/>
          <w:sz w:val="28"/>
          <w:szCs w:val="28"/>
          <w:lang w:eastAsia="ru-RU"/>
        </w:rPr>
        <w:t>Приморско-Ахтарский</w:t>
      </w:r>
      <w:proofErr w:type="spellEnd"/>
      <w:r w:rsidRPr="00F30E49">
        <w:rPr>
          <w:rFonts w:ascii="Times New Roman" w:eastAsia="Times New Roman" w:hAnsi="Times New Roman"/>
          <w:sz w:val="28"/>
          <w:szCs w:val="28"/>
          <w:lang w:eastAsia="ru-RU"/>
        </w:rPr>
        <w:t xml:space="preserve"> район организована работа «виртуальной приемной». За отчетный период посредством «виртуальной приемной» поступило 82 обращения (что на 46 обращений больше чем за 2017 год, и составило 12% от общего числа поступивших обращений).</w:t>
      </w:r>
    </w:p>
    <w:p w:rsidR="00F30E49" w:rsidRPr="00F30E49" w:rsidRDefault="00F30E49" w:rsidP="00F30E49">
      <w:pPr>
        <w:shd w:val="clear" w:color="auto" w:fill="FFFFFF"/>
        <w:spacing w:after="0" w:line="23" w:lineRule="atLeast"/>
        <w:ind w:left="10" w:right="5"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Для улучшения качества работы с обращениями граждан информация о «горячей линии района» и «виртуальной приемной» систематически  обновляется в районных СМИ.</w:t>
      </w:r>
    </w:p>
    <w:p w:rsidR="00F30E49" w:rsidRPr="00F30E49" w:rsidRDefault="00F30E49" w:rsidP="00F30E49">
      <w:pPr>
        <w:shd w:val="clear" w:color="auto" w:fill="FFFFFF"/>
        <w:spacing w:after="0" w:line="23" w:lineRule="atLeast"/>
        <w:ind w:left="10" w:right="5"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 xml:space="preserve">С начала 2018 года на территории района проведено 9 открытых сессий представительных органов </w:t>
      </w:r>
      <w:proofErr w:type="spellStart"/>
      <w:r w:rsidRPr="00F30E49">
        <w:rPr>
          <w:rFonts w:ascii="Times New Roman" w:eastAsia="Times New Roman" w:hAnsi="Times New Roman"/>
          <w:sz w:val="28"/>
          <w:szCs w:val="28"/>
          <w:lang w:eastAsia="ru-RU"/>
        </w:rPr>
        <w:t>Приморско-Ахтарского</w:t>
      </w:r>
      <w:proofErr w:type="spellEnd"/>
      <w:r w:rsidRPr="00F30E49">
        <w:rPr>
          <w:rFonts w:ascii="Times New Roman" w:eastAsia="Times New Roman" w:hAnsi="Times New Roman"/>
          <w:sz w:val="28"/>
          <w:szCs w:val="28"/>
          <w:lang w:eastAsia="ru-RU"/>
        </w:rPr>
        <w:t xml:space="preserve"> городского и сельских поселений по итогам деятельности органов местного самоуправления за отчетный 2017 год. В отчетах глав поселений принимал участие глава района, его заместители, руководители структурных подразделений, служб и организаций района. Перед началом мероприятия в каждом поселении были проведены встречи с жителями и приемы граждан, что позволило жителям задать интересующие их вопросы и получить компетентные ответы, не выезжая за пределы своего населенного пункта. Все поручения, данные в ходе объезда сельских поселений, взяты на личный контроль главы района, установлены конкретные сроки их исполнения, по истечению срока проведены ежегодные расширенные рабочие совещания с участием всех исполнителей по решению поручений. </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 xml:space="preserve">На территории района продолжает свою работу общественная приемная при главе муниципального образования </w:t>
      </w:r>
      <w:proofErr w:type="spellStart"/>
      <w:r w:rsidRPr="00F30E49">
        <w:rPr>
          <w:rFonts w:ascii="Times New Roman" w:eastAsia="Times New Roman" w:hAnsi="Times New Roman"/>
          <w:sz w:val="28"/>
          <w:szCs w:val="28"/>
          <w:lang w:eastAsia="ru-RU"/>
        </w:rPr>
        <w:t>Приморско-Ахтарский</w:t>
      </w:r>
      <w:proofErr w:type="spellEnd"/>
      <w:r w:rsidRPr="00F30E49">
        <w:rPr>
          <w:rFonts w:ascii="Times New Roman" w:eastAsia="Times New Roman" w:hAnsi="Times New Roman"/>
          <w:sz w:val="28"/>
          <w:szCs w:val="28"/>
          <w:lang w:eastAsia="ru-RU"/>
        </w:rPr>
        <w:t xml:space="preserve"> район. За отчетный период в общественную приемную обратилось более 500 человек. Гражданам оказывалась правовая, консультативная помощь, некоторые вопросы решались оперативно в день обращения.</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В обращениях по-прежнему приоритетными оставались вопросы коммунального и жилищного хозяйства, земельных правоотношений, здравоохранения, социального обеспечения, строительства и архитектуры и экономической сферы.</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lastRenderedPageBreak/>
        <w:t xml:space="preserve">За отчетный период текущего года из числа рассмотренных обращений в администрации муниципального образования </w:t>
      </w:r>
      <w:proofErr w:type="spellStart"/>
      <w:r w:rsidRPr="00F30E49">
        <w:rPr>
          <w:rFonts w:ascii="Times New Roman" w:eastAsia="Times New Roman" w:hAnsi="Times New Roman"/>
          <w:sz w:val="28"/>
          <w:szCs w:val="28"/>
          <w:lang w:eastAsia="ru-RU"/>
        </w:rPr>
        <w:t>Приморско-Ахтарский</w:t>
      </w:r>
      <w:proofErr w:type="spellEnd"/>
      <w:r w:rsidRPr="00F30E49">
        <w:rPr>
          <w:rFonts w:ascii="Times New Roman" w:eastAsia="Times New Roman" w:hAnsi="Times New Roman"/>
          <w:sz w:val="28"/>
          <w:szCs w:val="28"/>
          <w:lang w:eastAsia="ru-RU"/>
        </w:rPr>
        <w:t xml:space="preserve"> район поддержано было 43% обращений граждан, положительное решение вопросов имело место в 21% случаев, в 57% - даны подробные письменные разъяснения по существу заданных вопросов.</w:t>
      </w:r>
    </w:p>
    <w:p w:rsidR="00F30E49" w:rsidRPr="00F30E49" w:rsidRDefault="00F30E49" w:rsidP="00394D66">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 xml:space="preserve">Одной из основных форм работы с обращениями граждан в администрации муниципального образования </w:t>
      </w:r>
      <w:proofErr w:type="spellStart"/>
      <w:r w:rsidRPr="00F30E49">
        <w:rPr>
          <w:rFonts w:ascii="Times New Roman" w:eastAsia="Times New Roman" w:hAnsi="Times New Roman"/>
          <w:sz w:val="28"/>
          <w:szCs w:val="28"/>
          <w:lang w:eastAsia="ru-RU"/>
        </w:rPr>
        <w:t>Приморско-Ахтарский</w:t>
      </w:r>
      <w:proofErr w:type="spellEnd"/>
      <w:r w:rsidRPr="00F30E49">
        <w:rPr>
          <w:rFonts w:ascii="Times New Roman" w:eastAsia="Times New Roman" w:hAnsi="Times New Roman"/>
          <w:sz w:val="28"/>
          <w:szCs w:val="28"/>
          <w:lang w:eastAsia="ru-RU"/>
        </w:rPr>
        <w:t xml:space="preserve"> район остается личный прием граждан главой муниципального образования. На приеме, помимо главы муниципального образования </w:t>
      </w:r>
      <w:proofErr w:type="spellStart"/>
      <w:r w:rsidRPr="00F30E49">
        <w:rPr>
          <w:rFonts w:ascii="Times New Roman" w:eastAsia="Times New Roman" w:hAnsi="Times New Roman"/>
          <w:sz w:val="28"/>
          <w:szCs w:val="28"/>
          <w:lang w:eastAsia="ru-RU"/>
        </w:rPr>
        <w:t>Приморско-Ахтарский</w:t>
      </w:r>
      <w:proofErr w:type="spellEnd"/>
      <w:r w:rsidRPr="00F30E49">
        <w:rPr>
          <w:rFonts w:ascii="Times New Roman" w:eastAsia="Times New Roman" w:hAnsi="Times New Roman"/>
          <w:sz w:val="28"/>
          <w:szCs w:val="28"/>
          <w:lang w:eastAsia="ru-RU"/>
        </w:rPr>
        <w:t xml:space="preserve"> район и его заместителей, присутствуют руководители учреждений. Граждане в ходе приема имеют возможность лично пообщаться с руководителями учреждений по интересующим их вопросам.</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За отчетный период главой района лично принято 239 человек.</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proofErr w:type="gramStart"/>
      <w:r w:rsidRPr="00F30E49">
        <w:rPr>
          <w:rFonts w:ascii="Times New Roman" w:eastAsia="Times New Roman" w:hAnsi="Times New Roman"/>
          <w:sz w:val="28"/>
          <w:szCs w:val="28"/>
          <w:lang w:eastAsia="ru-RU"/>
        </w:rPr>
        <w:t>Выездные приемы граждан в поселениях осуществлялись главой и его заместителями, а также специалистами администрации района и представителями районных организаций и учреждений еженедельно, согласно утвержденным графикам, которые доводились до населения через руководителей территориальных органов самоуправления, специалистов администрации сельских поселений, а также были размещены в сети Интернет и на информационных стендах администраций поселений.</w:t>
      </w:r>
      <w:proofErr w:type="gramEnd"/>
      <w:r w:rsidRPr="00F30E49">
        <w:rPr>
          <w:rFonts w:ascii="Times New Roman" w:eastAsia="Times New Roman" w:hAnsi="Times New Roman"/>
          <w:sz w:val="28"/>
          <w:szCs w:val="28"/>
          <w:lang w:eastAsia="ru-RU"/>
        </w:rPr>
        <w:t xml:space="preserve"> Целью выездов была разъяснительная работа с населением.</w:t>
      </w:r>
    </w:p>
    <w:p w:rsidR="00F30E49" w:rsidRPr="00F30E49" w:rsidRDefault="00F30E49" w:rsidP="00F30E49">
      <w:pPr>
        <w:spacing w:after="0" w:line="240" w:lineRule="auto"/>
        <w:ind w:firstLine="709"/>
        <w:jc w:val="both"/>
        <w:rPr>
          <w:rFonts w:ascii="Times New Roman" w:hAnsi="Times New Roman"/>
          <w:sz w:val="28"/>
          <w:szCs w:val="28"/>
        </w:rPr>
      </w:pPr>
      <w:r w:rsidRPr="00F30E49">
        <w:rPr>
          <w:rFonts w:ascii="Times New Roman" w:eastAsia="Times New Roman" w:hAnsi="Times New Roman"/>
          <w:color w:val="000000"/>
          <w:sz w:val="28"/>
          <w:szCs w:val="28"/>
          <w:lang w:eastAsia="ru-RU"/>
        </w:rPr>
        <w:t xml:space="preserve">За 2018 год </w:t>
      </w:r>
      <w:r w:rsidRPr="00F30E49">
        <w:rPr>
          <w:rFonts w:ascii="Times New Roman" w:hAnsi="Times New Roman"/>
          <w:sz w:val="28"/>
          <w:szCs w:val="28"/>
        </w:rPr>
        <w:t xml:space="preserve">главой МО </w:t>
      </w:r>
      <w:proofErr w:type="spellStart"/>
      <w:r w:rsidRPr="00F30E49">
        <w:rPr>
          <w:rFonts w:ascii="Times New Roman" w:hAnsi="Times New Roman"/>
          <w:sz w:val="28"/>
          <w:szCs w:val="28"/>
        </w:rPr>
        <w:t>Приморско-Ахтарский</w:t>
      </w:r>
      <w:proofErr w:type="spellEnd"/>
      <w:r w:rsidRPr="00F30E49">
        <w:rPr>
          <w:rFonts w:ascii="Times New Roman" w:hAnsi="Times New Roman"/>
          <w:sz w:val="28"/>
          <w:szCs w:val="28"/>
        </w:rPr>
        <w:t xml:space="preserve"> район было проведено 36 выездных приемов граждан, в ходе которых к главе обратились более 300 человек. Ответы на поставленные вопросы с согласия заявителей были даны устно в день встречи, а по обращениям, требующим более детального рассмотрения, сформированы контрольно-регистрационные карточки и подготовлены письменные ответы – 62 обращения.</w:t>
      </w:r>
    </w:p>
    <w:p w:rsidR="00F30E49" w:rsidRPr="00F30E49" w:rsidRDefault="00F30E49" w:rsidP="00F30E49">
      <w:pPr>
        <w:spacing w:after="0" w:line="240" w:lineRule="auto"/>
        <w:ind w:firstLine="709"/>
        <w:jc w:val="both"/>
        <w:rPr>
          <w:rFonts w:ascii="Times New Roman" w:hAnsi="Times New Roman"/>
          <w:sz w:val="28"/>
          <w:szCs w:val="28"/>
        </w:rPr>
      </w:pPr>
      <w:r w:rsidRPr="00F30E49">
        <w:rPr>
          <w:rFonts w:ascii="Times New Roman" w:hAnsi="Times New Roman"/>
          <w:sz w:val="28"/>
          <w:szCs w:val="28"/>
        </w:rPr>
        <w:t xml:space="preserve">В целях улучшения работы с обращениями граждан, для обсуждения наиболее острых вопросов района,  главой муниципального образования </w:t>
      </w:r>
      <w:proofErr w:type="spellStart"/>
      <w:r w:rsidRPr="00F30E49">
        <w:rPr>
          <w:rFonts w:ascii="Times New Roman" w:hAnsi="Times New Roman"/>
          <w:sz w:val="28"/>
          <w:szCs w:val="28"/>
        </w:rPr>
        <w:t>Приморско-Ахтарский</w:t>
      </w:r>
      <w:proofErr w:type="spellEnd"/>
      <w:r w:rsidRPr="00F30E49">
        <w:rPr>
          <w:rFonts w:ascii="Times New Roman" w:hAnsi="Times New Roman"/>
          <w:sz w:val="28"/>
          <w:szCs w:val="28"/>
        </w:rPr>
        <w:t xml:space="preserve"> район были проведены 2 встречи с общественностью, в которых приняли участие жители района (городского и сельских поселений) – более 420 человек. Встречи проходили в форме диалогов. В дальнейшем данная форма работы с населением будет продолжена.</w:t>
      </w:r>
    </w:p>
    <w:p w:rsidR="00F30E49" w:rsidRPr="00F30E49" w:rsidRDefault="00F30E49" w:rsidP="00F30E49">
      <w:pPr>
        <w:keepNext/>
        <w:spacing w:after="0" w:line="23" w:lineRule="atLeast"/>
        <w:ind w:firstLine="709"/>
        <w:jc w:val="both"/>
        <w:outlineLvl w:val="1"/>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lastRenderedPageBreak/>
        <w:t xml:space="preserve">Администрацией муниципального образования </w:t>
      </w:r>
      <w:proofErr w:type="spellStart"/>
      <w:r w:rsidRPr="00F30E49">
        <w:rPr>
          <w:rFonts w:ascii="Times New Roman" w:eastAsia="Times New Roman" w:hAnsi="Times New Roman"/>
          <w:sz w:val="28"/>
          <w:szCs w:val="28"/>
          <w:lang w:eastAsia="ru-RU"/>
        </w:rPr>
        <w:t>Приморско-Ахтарский</w:t>
      </w:r>
      <w:proofErr w:type="spellEnd"/>
      <w:r w:rsidRPr="00F30E49">
        <w:rPr>
          <w:rFonts w:ascii="Times New Roman" w:eastAsia="Times New Roman" w:hAnsi="Times New Roman"/>
          <w:sz w:val="28"/>
          <w:szCs w:val="28"/>
          <w:lang w:eastAsia="ru-RU"/>
        </w:rPr>
        <w:t xml:space="preserve"> район продолжается разъяснительная работа с населением через средства массово</w:t>
      </w:r>
      <w:r w:rsidRPr="00394D66">
        <w:rPr>
          <w:rFonts w:ascii="Times New Roman" w:eastAsia="Times New Roman" w:hAnsi="Times New Roman"/>
          <w:color w:val="000000" w:themeColor="text1"/>
          <w:sz w:val="28"/>
          <w:szCs w:val="28"/>
          <w:lang w:eastAsia="ru-RU"/>
        </w:rPr>
        <w:t>й информации. Еженедельно в информационной программе "</w:t>
      </w:r>
      <w:hyperlink r:id="rId34" w:tgtFrame="_blank" w:history="1">
        <w:r w:rsidRPr="00394D66">
          <w:rPr>
            <w:rFonts w:ascii="Times New Roman" w:eastAsia="Times New Roman" w:hAnsi="Times New Roman"/>
            <w:color w:val="000000" w:themeColor="text1"/>
            <w:sz w:val="28"/>
            <w:szCs w:val="28"/>
            <w:lang w:eastAsia="ru-RU"/>
          </w:rPr>
          <w:t>Панорама событий</w:t>
        </w:r>
      </w:hyperlink>
      <w:r w:rsidRPr="00F30E49">
        <w:rPr>
          <w:rFonts w:ascii="Times New Roman" w:eastAsia="Times New Roman" w:hAnsi="Times New Roman"/>
          <w:sz w:val="28"/>
          <w:szCs w:val="28"/>
          <w:lang w:eastAsia="ru-RU"/>
        </w:rPr>
        <w:t>" ТРК "АТВ" освещается  деятельность органов местного самоуправления района.</w:t>
      </w:r>
    </w:p>
    <w:p w:rsidR="00F30E49" w:rsidRPr="00F30E49" w:rsidRDefault="00F30E49" w:rsidP="00F30E49">
      <w:pPr>
        <w:keepNext/>
        <w:spacing w:after="0" w:line="23" w:lineRule="atLeast"/>
        <w:ind w:firstLine="709"/>
        <w:jc w:val="both"/>
        <w:outlineLvl w:val="1"/>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 xml:space="preserve">Актуальные вопросы регулярно опубликовываются на страницах общественно-политической газеты </w:t>
      </w:r>
      <w:proofErr w:type="spellStart"/>
      <w:r w:rsidRPr="00F30E49">
        <w:rPr>
          <w:rFonts w:ascii="Times New Roman" w:eastAsia="Times New Roman" w:hAnsi="Times New Roman"/>
          <w:sz w:val="28"/>
          <w:szCs w:val="28"/>
          <w:lang w:eastAsia="ru-RU"/>
        </w:rPr>
        <w:t>Приморско-Ахтарского</w:t>
      </w:r>
      <w:proofErr w:type="spellEnd"/>
      <w:r w:rsidRPr="00F30E49">
        <w:rPr>
          <w:rFonts w:ascii="Times New Roman" w:eastAsia="Times New Roman" w:hAnsi="Times New Roman"/>
          <w:sz w:val="28"/>
          <w:szCs w:val="28"/>
          <w:lang w:eastAsia="ru-RU"/>
        </w:rPr>
        <w:t xml:space="preserve"> района "Приазовье", посредством которой также проводятся интервью с органами исполнительной власти района и «Прямые линии», освещаются проведенные главой района и его заместителями приемы граждан. За отчетный период было опубликовано более 70 информационных заметок и статей о работе с обращениями граждан.  </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 xml:space="preserve">Администрацией муниципального образования </w:t>
      </w:r>
      <w:proofErr w:type="spellStart"/>
      <w:r w:rsidRPr="00F30E49">
        <w:rPr>
          <w:rFonts w:ascii="Times New Roman" w:eastAsia="Times New Roman" w:hAnsi="Times New Roman"/>
          <w:sz w:val="28"/>
          <w:szCs w:val="28"/>
          <w:lang w:eastAsia="ru-RU"/>
        </w:rPr>
        <w:t>Приморско-Ахтарский</w:t>
      </w:r>
      <w:proofErr w:type="spellEnd"/>
      <w:r w:rsidRPr="00F30E49">
        <w:rPr>
          <w:rFonts w:ascii="Times New Roman" w:eastAsia="Times New Roman" w:hAnsi="Times New Roman"/>
          <w:sz w:val="28"/>
          <w:szCs w:val="28"/>
          <w:lang w:eastAsia="ru-RU"/>
        </w:rPr>
        <w:t xml:space="preserve"> район обращения граждан рассматриваются как важный источник информации, полезный и необходимый при решении вопросов хозяйственного и социального развития района. Для решения дальнейших масштабных задач, требующих значительных финансовых вложений, администрацией района и сельскими поселениями внесены соответствующие изменения в муниципальные целевые программы и подаются заявки на участие в краевых программах.</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 xml:space="preserve">Так, решено много вопросов, затронутых в обращениях граждан, многие из которых не имели решения в течение нескольких лет: завершены строительные работы СДК в </w:t>
      </w:r>
      <w:proofErr w:type="spellStart"/>
      <w:r w:rsidRPr="00F30E49">
        <w:rPr>
          <w:rFonts w:ascii="Times New Roman" w:eastAsia="Times New Roman" w:hAnsi="Times New Roman"/>
          <w:sz w:val="28"/>
          <w:szCs w:val="28"/>
          <w:lang w:eastAsia="ru-RU"/>
        </w:rPr>
        <w:t>ст</w:t>
      </w:r>
      <w:proofErr w:type="gramStart"/>
      <w:r w:rsidRPr="00F30E49">
        <w:rPr>
          <w:rFonts w:ascii="Times New Roman" w:eastAsia="Times New Roman" w:hAnsi="Times New Roman"/>
          <w:sz w:val="28"/>
          <w:szCs w:val="28"/>
          <w:lang w:eastAsia="ru-RU"/>
        </w:rPr>
        <w:t>.П</w:t>
      </w:r>
      <w:proofErr w:type="gramEnd"/>
      <w:r w:rsidRPr="00F30E49">
        <w:rPr>
          <w:rFonts w:ascii="Times New Roman" w:eastAsia="Times New Roman" w:hAnsi="Times New Roman"/>
          <w:sz w:val="28"/>
          <w:szCs w:val="28"/>
          <w:lang w:eastAsia="ru-RU"/>
        </w:rPr>
        <w:t>риазовской</w:t>
      </w:r>
      <w:proofErr w:type="spellEnd"/>
      <w:r w:rsidRPr="00F30E49">
        <w:rPr>
          <w:rFonts w:ascii="Times New Roman" w:eastAsia="Times New Roman" w:hAnsi="Times New Roman"/>
          <w:sz w:val="28"/>
          <w:szCs w:val="28"/>
          <w:lang w:eastAsia="ru-RU"/>
        </w:rPr>
        <w:t xml:space="preserve">, реконструирован центральный парк в </w:t>
      </w:r>
      <w:proofErr w:type="spellStart"/>
      <w:r w:rsidRPr="00F30E49">
        <w:rPr>
          <w:rFonts w:ascii="Times New Roman" w:eastAsia="Times New Roman" w:hAnsi="Times New Roman"/>
          <w:sz w:val="28"/>
          <w:szCs w:val="28"/>
          <w:lang w:eastAsia="ru-RU"/>
        </w:rPr>
        <w:t>г.Приморско-Ахтарск</w:t>
      </w:r>
      <w:proofErr w:type="spellEnd"/>
      <w:r w:rsidRPr="00F30E49">
        <w:rPr>
          <w:rFonts w:ascii="Times New Roman" w:eastAsia="Times New Roman" w:hAnsi="Times New Roman"/>
          <w:sz w:val="28"/>
          <w:szCs w:val="28"/>
          <w:lang w:eastAsia="ru-RU"/>
        </w:rPr>
        <w:t xml:space="preserve"> и в </w:t>
      </w:r>
      <w:proofErr w:type="spellStart"/>
      <w:r w:rsidRPr="00F30E49">
        <w:rPr>
          <w:rFonts w:ascii="Times New Roman" w:eastAsia="Times New Roman" w:hAnsi="Times New Roman"/>
          <w:sz w:val="28"/>
          <w:szCs w:val="28"/>
          <w:lang w:eastAsia="ru-RU"/>
        </w:rPr>
        <w:t>ст.Бриньковской</w:t>
      </w:r>
      <w:proofErr w:type="spellEnd"/>
      <w:r w:rsidRPr="00F30E49">
        <w:rPr>
          <w:rFonts w:ascii="Times New Roman" w:eastAsia="Times New Roman" w:hAnsi="Times New Roman"/>
          <w:sz w:val="28"/>
          <w:szCs w:val="28"/>
          <w:lang w:eastAsia="ru-RU"/>
        </w:rPr>
        <w:t xml:space="preserve">, восстановлено водоснабжение в </w:t>
      </w:r>
      <w:proofErr w:type="spellStart"/>
      <w:r w:rsidRPr="00F30E49">
        <w:rPr>
          <w:rFonts w:ascii="Times New Roman" w:eastAsia="Times New Roman" w:hAnsi="Times New Roman"/>
          <w:sz w:val="28"/>
          <w:szCs w:val="28"/>
          <w:lang w:eastAsia="ru-RU"/>
        </w:rPr>
        <w:t>х.Садки</w:t>
      </w:r>
      <w:proofErr w:type="spellEnd"/>
      <w:r w:rsidRPr="00F30E49">
        <w:rPr>
          <w:rFonts w:ascii="Times New Roman" w:eastAsia="Times New Roman" w:hAnsi="Times New Roman"/>
          <w:sz w:val="28"/>
          <w:szCs w:val="28"/>
          <w:lang w:eastAsia="ru-RU"/>
        </w:rPr>
        <w:t xml:space="preserve">, завершены работы по установке спортивных площадок в </w:t>
      </w:r>
      <w:proofErr w:type="spellStart"/>
      <w:r w:rsidRPr="00F30E49">
        <w:rPr>
          <w:rFonts w:ascii="Times New Roman" w:eastAsia="Times New Roman" w:hAnsi="Times New Roman"/>
          <w:sz w:val="28"/>
          <w:szCs w:val="28"/>
          <w:lang w:eastAsia="ru-RU"/>
        </w:rPr>
        <w:t>ст.Бородинской</w:t>
      </w:r>
      <w:proofErr w:type="spellEnd"/>
      <w:r w:rsidRPr="00F30E49">
        <w:rPr>
          <w:rFonts w:ascii="Times New Roman" w:eastAsia="Times New Roman" w:hAnsi="Times New Roman"/>
          <w:sz w:val="28"/>
          <w:szCs w:val="28"/>
          <w:lang w:eastAsia="ru-RU"/>
        </w:rPr>
        <w:t xml:space="preserve">, </w:t>
      </w:r>
      <w:proofErr w:type="spellStart"/>
      <w:r w:rsidRPr="00F30E49">
        <w:rPr>
          <w:rFonts w:ascii="Times New Roman" w:eastAsia="Times New Roman" w:hAnsi="Times New Roman"/>
          <w:sz w:val="28"/>
          <w:szCs w:val="28"/>
          <w:lang w:eastAsia="ru-RU"/>
        </w:rPr>
        <w:t>х.им.Тамаровском</w:t>
      </w:r>
      <w:proofErr w:type="spellEnd"/>
      <w:r w:rsidRPr="00F30E49">
        <w:rPr>
          <w:rFonts w:ascii="Times New Roman" w:eastAsia="Times New Roman" w:hAnsi="Times New Roman"/>
          <w:sz w:val="28"/>
          <w:szCs w:val="28"/>
          <w:lang w:eastAsia="ru-RU"/>
        </w:rPr>
        <w:t xml:space="preserve"> и в </w:t>
      </w:r>
      <w:proofErr w:type="spellStart"/>
      <w:r w:rsidRPr="00F30E49">
        <w:rPr>
          <w:rFonts w:ascii="Times New Roman" w:eastAsia="Times New Roman" w:hAnsi="Times New Roman"/>
          <w:sz w:val="28"/>
          <w:szCs w:val="28"/>
          <w:lang w:eastAsia="ru-RU"/>
        </w:rPr>
        <w:t>г.Приморско-Ахтарск</w:t>
      </w:r>
      <w:proofErr w:type="spellEnd"/>
      <w:r w:rsidRPr="00F30E49">
        <w:rPr>
          <w:rFonts w:ascii="Times New Roman" w:eastAsia="Times New Roman" w:hAnsi="Times New Roman"/>
          <w:sz w:val="28"/>
          <w:szCs w:val="28"/>
          <w:lang w:eastAsia="ru-RU"/>
        </w:rPr>
        <w:t xml:space="preserve"> на территории  МБОУ СОШ № 18, начато строительство МБОУ СОШ № 1 и реконструкция здания ДЮСШ,  приобретены 9 жилых помещений для обеспечения жильем детей-сирот, завершен капитальный ремонт поликлинического отделения МБУЗ «</w:t>
      </w:r>
      <w:proofErr w:type="spellStart"/>
      <w:r w:rsidRPr="00F30E49">
        <w:rPr>
          <w:rFonts w:ascii="Times New Roman" w:eastAsia="Times New Roman" w:hAnsi="Times New Roman"/>
          <w:sz w:val="28"/>
          <w:szCs w:val="28"/>
          <w:lang w:eastAsia="ru-RU"/>
        </w:rPr>
        <w:t>Приморско-Ахтарская</w:t>
      </w:r>
      <w:proofErr w:type="spellEnd"/>
      <w:r w:rsidRPr="00F30E49">
        <w:rPr>
          <w:rFonts w:ascii="Times New Roman" w:eastAsia="Times New Roman" w:hAnsi="Times New Roman"/>
          <w:sz w:val="28"/>
          <w:szCs w:val="28"/>
          <w:lang w:eastAsia="ru-RU"/>
        </w:rPr>
        <w:t xml:space="preserve"> ЦРБ </w:t>
      </w:r>
      <w:proofErr w:type="spellStart"/>
      <w:r w:rsidRPr="00F30E49">
        <w:rPr>
          <w:rFonts w:ascii="Times New Roman" w:eastAsia="Times New Roman" w:hAnsi="Times New Roman"/>
          <w:sz w:val="28"/>
          <w:szCs w:val="28"/>
          <w:lang w:eastAsia="ru-RU"/>
        </w:rPr>
        <w:t>им</w:t>
      </w:r>
      <w:proofErr w:type="gramStart"/>
      <w:r w:rsidRPr="00F30E49">
        <w:rPr>
          <w:rFonts w:ascii="Times New Roman" w:eastAsia="Times New Roman" w:hAnsi="Times New Roman"/>
          <w:sz w:val="28"/>
          <w:szCs w:val="28"/>
          <w:lang w:eastAsia="ru-RU"/>
        </w:rPr>
        <w:t>.К</w:t>
      </w:r>
      <w:proofErr w:type="gramEnd"/>
      <w:r w:rsidRPr="00F30E49">
        <w:rPr>
          <w:rFonts w:ascii="Times New Roman" w:eastAsia="Times New Roman" w:hAnsi="Times New Roman"/>
          <w:sz w:val="28"/>
          <w:szCs w:val="28"/>
          <w:lang w:eastAsia="ru-RU"/>
        </w:rPr>
        <w:t>равченко</w:t>
      </w:r>
      <w:proofErr w:type="spellEnd"/>
      <w:r w:rsidRPr="00F30E49">
        <w:rPr>
          <w:rFonts w:ascii="Times New Roman" w:eastAsia="Times New Roman" w:hAnsi="Times New Roman"/>
          <w:sz w:val="28"/>
          <w:szCs w:val="28"/>
          <w:lang w:eastAsia="ru-RU"/>
        </w:rPr>
        <w:t xml:space="preserve"> Н.Г.» в соответствии с программой «Доброжелательная регистратура», приобретено новое оборудование в МБУЗ «</w:t>
      </w:r>
      <w:proofErr w:type="spellStart"/>
      <w:r w:rsidRPr="00F30E49">
        <w:rPr>
          <w:rFonts w:ascii="Times New Roman" w:eastAsia="Times New Roman" w:hAnsi="Times New Roman"/>
          <w:sz w:val="28"/>
          <w:szCs w:val="28"/>
          <w:lang w:eastAsia="ru-RU"/>
        </w:rPr>
        <w:t>Приморско-Ахтарская</w:t>
      </w:r>
      <w:proofErr w:type="spellEnd"/>
      <w:r w:rsidRPr="00F30E49">
        <w:rPr>
          <w:rFonts w:ascii="Times New Roman" w:eastAsia="Times New Roman" w:hAnsi="Times New Roman"/>
          <w:sz w:val="28"/>
          <w:szCs w:val="28"/>
          <w:lang w:eastAsia="ru-RU"/>
        </w:rPr>
        <w:t xml:space="preserve"> ЦРБ </w:t>
      </w:r>
      <w:proofErr w:type="spellStart"/>
      <w:r w:rsidRPr="00F30E49">
        <w:rPr>
          <w:rFonts w:ascii="Times New Roman" w:eastAsia="Times New Roman" w:hAnsi="Times New Roman"/>
          <w:sz w:val="28"/>
          <w:szCs w:val="28"/>
          <w:lang w:eastAsia="ru-RU"/>
        </w:rPr>
        <w:t>им.Кравченко</w:t>
      </w:r>
      <w:proofErr w:type="spellEnd"/>
      <w:r w:rsidRPr="00F30E49">
        <w:rPr>
          <w:rFonts w:ascii="Times New Roman" w:eastAsia="Times New Roman" w:hAnsi="Times New Roman"/>
          <w:sz w:val="28"/>
          <w:szCs w:val="28"/>
          <w:lang w:eastAsia="ru-RU"/>
        </w:rPr>
        <w:t xml:space="preserve"> Н.Г.» и детскую поликлинику (эндоскоп для обследования брюшной полости, аппарат искусственной вентиляции легких, офтальмологический </w:t>
      </w:r>
      <w:proofErr w:type="gramStart"/>
      <w:r w:rsidRPr="00F30E49">
        <w:rPr>
          <w:rFonts w:ascii="Times New Roman" w:eastAsia="Times New Roman" w:hAnsi="Times New Roman"/>
          <w:sz w:val="28"/>
          <w:szCs w:val="28"/>
          <w:lang w:eastAsia="ru-RU"/>
        </w:rPr>
        <w:t>тонометр, рентгеновский диагностический комплекс), в 2018 году 5 медицинских работников получили единовременную  социальную выплату по программе «Социальная ипотека» на приобретение жилья, также через министерство здравоохранения Краснодарского края в район передан передвижной медицинский лечебно-диагностический комплекс для оказания медицинской помощи жителям отдаленных поселений, протяженность отремонтированного дорожного полотна в 2018 году составила     6, 762 км., процент уличного освещения в 2018 году составил 58</w:t>
      </w:r>
      <w:proofErr w:type="gramEnd"/>
      <w:r w:rsidRPr="00F30E49">
        <w:rPr>
          <w:rFonts w:ascii="Times New Roman" w:eastAsia="Times New Roman" w:hAnsi="Times New Roman"/>
          <w:sz w:val="28"/>
          <w:szCs w:val="28"/>
          <w:lang w:eastAsia="ru-RU"/>
        </w:rPr>
        <w:t>% от их общей протяженности.</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 xml:space="preserve">18 октября 2018 по поручению администрации Краснодарского края </w:t>
      </w:r>
      <w:proofErr w:type="spellStart"/>
      <w:r w:rsidRPr="00F30E49">
        <w:rPr>
          <w:rFonts w:ascii="Times New Roman" w:eastAsia="Times New Roman" w:hAnsi="Times New Roman"/>
          <w:sz w:val="28"/>
          <w:szCs w:val="28"/>
          <w:lang w:eastAsia="ru-RU"/>
        </w:rPr>
        <w:t>Приморско-Ахтарский</w:t>
      </w:r>
      <w:proofErr w:type="spellEnd"/>
      <w:r w:rsidRPr="00F30E49">
        <w:rPr>
          <w:rFonts w:ascii="Times New Roman" w:eastAsia="Times New Roman" w:hAnsi="Times New Roman"/>
          <w:sz w:val="28"/>
          <w:szCs w:val="28"/>
          <w:lang w:eastAsia="ru-RU"/>
        </w:rPr>
        <w:t xml:space="preserve"> район принял участие в Региональном дне приема граждан. В этот день на территории района был принят 51 человек.</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lastRenderedPageBreak/>
        <w:t xml:space="preserve">По поручению Президента Российской Федерации 12 декабря 2018 года </w:t>
      </w:r>
      <w:proofErr w:type="spellStart"/>
      <w:r w:rsidRPr="00F30E49">
        <w:rPr>
          <w:rFonts w:ascii="Times New Roman" w:eastAsia="Times New Roman" w:hAnsi="Times New Roman"/>
          <w:sz w:val="28"/>
          <w:szCs w:val="28"/>
          <w:lang w:eastAsia="ru-RU"/>
        </w:rPr>
        <w:t>Приморско-Ахтарский</w:t>
      </w:r>
      <w:proofErr w:type="spellEnd"/>
      <w:r w:rsidRPr="00F30E49">
        <w:rPr>
          <w:rFonts w:ascii="Times New Roman" w:eastAsia="Times New Roman" w:hAnsi="Times New Roman"/>
          <w:sz w:val="28"/>
          <w:szCs w:val="28"/>
          <w:lang w:eastAsia="ru-RU"/>
        </w:rPr>
        <w:t xml:space="preserve"> район принял участие в Общероссийском дне приема граждан. В этот день на территории района было принято 46 человек, 13-ти гражданам был обеспечен прием посредством видеосвязи с вышестоящими органами власти.</w:t>
      </w:r>
    </w:p>
    <w:p w:rsidR="00F30E49" w:rsidRP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 xml:space="preserve">Все заявители  получили подробные разъяснения по вопросам, озвученным в ходе приемов. Вопросы, не решённые оперативно в день Регионального и Общероссийского дня приема граждан, поставлены на контроль полного исполнения главой муниципального образования </w:t>
      </w:r>
      <w:proofErr w:type="spellStart"/>
      <w:r w:rsidRPr="00F30E49">
        <w:rPr>
          <w:rFonts w:ascii="Times New Roman" w:eastAsia="Times New Roman" w:hAnsi="Times New Roman"/>
          <w:sz w:val="28"/>
          <w:szCs w:val="28"/>
          <w:lang w:eastAsia="ru-RU"/>
        </w:rPr>
        <w:t>Приморско-Ахтарский</w:t>
      </w:r>
      <w:proofErr w:type="spellEnd"/>
      <w:r w:rsidRPr="00F30E49">
        <w:rPr>
          <w:rFonts w:ascii="Times New Roman" w:eastAsia="Times New Roman" w:hAnsi="Times New Roman"/>
          <w:sz w:val="28"/>
          <w:szCs w:val="28"/>
          <w:lang w:eastAsia="ru-RU"/>
        </w:rPr>
        <w:t xml:space="preserve"> район.</w:t>
      </w:r>
    </w:p>
    <w:p w:rsidR="00F30E49" w:rsidRDefault="00F30E49" w:rsidP="00F30E49">
      <w:pPr>
        <w:spacing w:after="0" w:line="23" w:lineRule="atLeast"/>
        <w:ind w:firstLine="709"/>
        <w:jc w:val="both"/>
        <w:rPr>
          <w:rFonts w:ascii="Times New Roman" w:eastAsia="Times New Roman" w:hAnsi="Times New Roman"/>
          <w:sz w:val="28"/>
          <w:szCs w:val="28"/>
          <w:lang w:eastAsia="ru-RU"/>
        </w:rPr>
      </w:pPr>
      <w:r w:rsidRPr="00F30E49">
        <w:rPr>
          <w:rFonts w:ascii="Times New Roman" w:eastAsia="Times New Roman" w:hAnsi="Times New Roman"/>
          <w:sz w:val="28"/>
          <w:szCs w:val="28"/>
          <w:lang w:eastAsia="ru-RU"/>
        </w:rPr>
        <w:t xml:space="preserve">Главой </w:t>
      </w:r>
      <w:r>
        <w:rPr>
          <w:rFonts w:ascii="Times New Roman" w:eastAsia="Times New Roman" w:hAnsi="Times New Roman"/>
          <w:sz w:val="28"/>
          <w:szCs w:val="28"/>
          <w:lang w:eastAsia="ru-RU"/>
        </w:rPr>
        <w:t xml:space="preserve">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w:t>
      </w:r>
      <w:r w:rsidRPr="00F30E49">
        <w:rPr>
          <w:rFonts w:ascii="Times New Roman" w:eastAsia="Times New Roman" w:hAnsi="Times New Roman"/>
          <w:sz w:val="28"/>
          <w:szCs w:val="28"/>
          <w:lang w:eastAsia="ru-RU"/>
        </w:rPr>
        <w:t xml:space="preserve">принимаются дополнительные меры по усилению внутриведомственного </w:t>
      </w:r>
      <w:proofErr w:type="gramStart"/>
      <w:r w:rsidRPr="00F30E49">
        <w:rPr>
          <w:rFonts w:ascii="Times New Roman" w:eastAsia="Times New Roman" w:hAnsi="Times New Roman"/>
          <w:sz w:val="28"/>
          <w:szCs w:val="28"/>
          <w:lang w:eastAsia="ru-RU"/>
        </w:rPr>
        <w:t>контроля за</w:t>
      </w:r>
      <w:proofErr w:type="gramEnd"/>
      <w:r w:rsidRPr="00F30E49">
        <w:rPr>
          <w:rFonts w:ascii="Times New Roman" w:eastAsia="Times New Roman" w:hAnsi="Times New Roman"/>
          <w:sz w:val="28"/>
          <w:szCs w:val="28"/>
          <w:lang w:eastAsia="ru-RU"/>
        </w:rPr>
        <w:t xml:space="preserve"> соблюдением установленного порядка рассмотрения обращений граждан. Приоритетным направлением является уменьшение количества повторных, многократных обращений, повышение качества ответов, </w:t>
      </w:r>
      <w:proofErr w:type="spellStart"/>
      <w:r w:rsidRPr="00F30E49">
        <w:rPr>
          <w:rFonts w:ascii="Times New Roman" w:eastAsia="Times New Roman" w:hAnsi="Times New Roman"/>
          <w:sz w:val="28"/>
          <w:szCs w:val="28"/>
          <w:lang w:eastAsia="ru-RU"/>
        </w:rPr>
        <w:t>уделение</w:t>
      </w:r>
      <w:proofErr w:type="spellEnd"/>
      <w:r w:rsidRPr="00F30E49">
        <w:rPr>
          <w:rFonts w:ascii="Times New Roman" w:eastAsia="Times New Roman" w:hAnsi="Times New Roman"/>
          <w:sz w:val="28"/>
          <w:szCs w:val="28"/>
          <w:lang w:eastAsia="ru-RU"/>
        </w:rPr>
        <w:t xml:space="preserve"> особого внимания разъяснительной работе с населением, жесточайший контроль исполнения поручений данных по обращениям. </w:t>
      </w:r>
    </w:p>
    <w:p w:rsidR="007153C2" w:rsidRPr="00F30E49" w:rsidRDefault="007153C2" w:rsidP="00F30E49">
      <w:pPr>
        <w:spacing w:after="0" w:line="23"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рамках реализации подпункта «Г» пункта 2 Перечня поручений Президента Российской Федерации № Пр-817ГС от 15 мая 2018 года, на официальном сайте администрации муниципального образования </w:t>
      </w:r>
      <w:proofErr w:type="spellStart"/>
      <w:r>
        <w:rPr>
          <w:rFonts w:ascii="Times New Roman" w:eastAsia="Times New Roman" w:hAnsi="Times New Roman"/>
          <w:sz w:val="28"/>
          <w:szCs w:val="28"/>
          <w:lang w:eastAsia="ru-RU"/>
        </w:rPr>
        <w:t>Приморско-Ахтарский</w:t>
      </w:r>
      <w:proofErr w:type="spellEnd"/>
      <w:r>
        <w:rPr>
          <w:rFonts w:ascii="Times New Roman" w:eastAsia="Times New Roman" w:hAnsi="Times New Roman"/>
          <w:sz w:val="28"/>
          <w:szCs w:val="28"/>
          <w:lang w:eastAsia="ru-RU"/>
        </w:rPr>
        <w:t xml:space="preserve"> район размещена информация об объектах, находящихся в муниципальной собственности, в соответствии с составом требований в Поручении Президента. (</w:t>
      </w:r>
      <w:hyperlink r:id="rId35" w:history="1">
        <w:r w:rsidRPr="007153C2">
          <w:rPr>
            <w:rStyle w:val="af"/>
            <w:rFonts w:ascii="Times New Roman" w:eastAsia="Times New Roman" w:hAnsi="Times New Roman"/>
            <w:color w:val="auto"/>
            <w:sz w:val="28"/>
            <w:szCs w:val="28"/>
            <w:u w:val="none"/>
            <w:lang w:eastAsia="ru-RU"/>
          </w:rPr>
          <w:t>http://www.prahtarsk.ru/upload/reestr_munim18.zip</w:t>
        </w:r>
      </w:hyperlink>
      <w:r w:rsidRPr="007153C2">
        <w:rPr>
          <w:rFonts w:ascii="Times New Roman" w:eastAsia="Times New Roman" w:hAnsi="Times New Roman"/>
          <w:sz w:val="28"/>
          <w:szCs w:val="28"/>
          <w:lang w:eastAsia="ru-RU"/>
        </w:rPr>
        <w:t xml:space="preserve">). </w:t>
      </w:r>
    </w:p>
    <w:p w:rsidR="00F30E49" w:rsidRPr="00F30E49" w:rsidRDefault="00F30E49" w:rsidP="00F30E49">
      <w:pPr>
        <w:spacing w:after="0" w:line="23" w:lineRule="atLeast"/>
        <w:ind w:firstLine="709"/>
        <w:jc w:val="both"/>
        <w:rPr>
          <w:rFonts w:ascii="Times New Roman" w:eastAsia="Times New Roman" w:hAnsi="Times New Roman"/>
          <w:color w:val="FF0000"/>
          <w:sz w:val="28"/>
          <w:szCs w:val="28"/>
          <w:lang w:eastAsia="ru-RU"/>
        </w:rPr>
      </w:pPr>
    </w:p>
    <w:p w:rsidR="007410DE" w:rsidRPr="00D24274" w:rsidRDefault="007410DE" w:rsidP="007410DE">
      <w:pPr>
        <w:tabs>
          <w:tab w:val="left" w:pos="1134"/>
        </w:tabs>
        <w:spacing w:before="120" w:after="120"/>
        <w:jc w:val="center"/>
        <w:rPr>
          <w:rFonts w:ascii="Times New Roman" w:hAnsi="Times New Roman"/>
          <w:b/>
          <w:bCs/>
          <w:sz w:val="28"/>
          <w:szCs w:val="28"/>
        </w:rPr>
      </w:pPr>
      <w:r w:rsidRPr="00D24274">
        <w:rPr>
          <w:rFonts w:ascii="Times New Roman" w:hAnsi="Times New Roman"/>
          <w:b/>
          <w:bCs/>
          <w:sz w:val="28"/>
          <w:szCs w:val="28"/>
        </w:rPr>
        <w:t>Раздел 6. Административные барьеры, препятствующие развитию малого и среднего предпринимательства</w:t>
      </w:r>
    </w:p>
    <w:p w:rsidR="007410DE" w:rsidRPr="00D24274" w:rsidRDefault="007410DE" w:rsidP="007410DE">
      <w:pPr>
        <w:spacing w:after="0" w:line="240" w:lineRule="auto"/>
        <w:ind w:firstLine="708"/>
        <w:jc w:val="both"/>
        <w:rPr>
          <w:rFonts w:ascii="Times New Roman" w:eastAsia="Times New Roman" w:hAnsi="Times New Roman"/>
          <w:sz w:val="28"/>
          <w:szCs w:val="28"/>
          <w:lang w:eastAsia="ru-RU"/>
        </w:rPr>
      </w:pPr>
      <w:r w:rsidRPr="00D24274">
        <w:rPr>
          <w:rFonts w:ascii="Times New Roman" w:eastAsia="Times New Roman" w:hAnsi="Times New Roman"/>
          <w:sz w:val="28"/>
          <w:szCs w:val="28"/>
          <w:lang w:eastAsia="ru-RU"/>
        </w:rPr>
        <w:t>Проведенный мониторинг оценки субъектами предпринимательской деятельности наличия (отсутствия) административных барьеров показал, что наиболее существенными, по мнению предпринимателей, административными барьерами для ведения текущей деятельности или открытия нового бизнеса на рынке являются:</w:t>
      </w:r>
    </w:p>
    <w:p w:rsidR="007410DE" w:rsidRPr="00A71037" w:rsidRDefault="007410DE" w:rsidP="007410DE">
      <w:pPr>
        <w:spacing w:after="0" w:line="240" w:lineRule="auto"/>
        <w:ind w:firstLine="708"/>
        <w:jc w:val="both"/>
        <w:rPr>
          <w:rFonts w:ascii="Times New Roman" w:eastAsia="Times New Roman" w:hAnsi="Times New Roman"/>
          <w:color w:val="548DD4" w:themeColor="text2" w:themeTint="99"/>
          <w:sz w:val="28"/>
          <w:szCs w:val="28"/>
          <w:lang w:eastAsia="ru-RU"/>
        </w:rPr>
      </w:pPr>
    </w:p>
    <w:p w:rsidR="007410DE" w:rsidRPr="00A71037" w:rsidRDefault="00666902" w:rsidP="00666902">
      <w:pPr>
        <w:spacing w:after="0" w:line="240" w:lineRule="auto"/>
        <w:jc w:val="both"/>
        <w:rPr>
          <w:rFonts w:ascii="Times New Roman" w:hAnsi="Times New Roman"/>
          <w:color w:val="548DD4" w:themeColor="text2" w:themeTint="99"/>
          <w:sz w:val="28"/>
          <w:szCs w:val="28"/>
        </w:rPr>
      </w:pPr>
      <w:r>
        <w:rPr>
          <w:noProof/>
          <w:lang w:eastAsia="ru-RU"/>
        </w:rPr>
        <w:lastRenderedPageBreak/>
        <w:drawing>
          <wp:inline distT="0" distB="0" distL="0" distR="0" wp14:anchorId="75D3EFDE" wp14:editId="5EA610F5">
            <wp:extent cx="5943600" cy="37052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410DE" w:rsidRPr="00A71037" w:rsidRDefault="007410DE" w:rsidP="005A53BB">
      <w:pPr>
        <w:spacing w:after="0" w:line="240" w:lineRule="auto"/>
        <w:ind w:firstLine="709"/>
        <w:jc w:val="both"/>
        <w:rPr>
          <w:rFonts w:ascii="Times New Roman" w:hAnsi="Times New Roman"/>
          <w:color w:val="548DD4" w:themeColor="text2" w:themeTint="99"/>
          <w:sz w:val="28"/>
          <w:szCs w:val="28"/>
        </w:rPr>
      </w:pPr>
    </w:p>
    <w:p w:rsidR="007410DE" w:rsidRPr="00301B98" w:rsidRDefault="007410DE" w:rsidP="007410DE">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высокие налоги – 2</w:t>
      </w:r>
      <w:r w:rsidR="00D24274" w:rsidRPr="00301B98">
        <w:rPr>
          <w:rFonts w:ascii="Times New Roman" w:eastAsia="Times New Roman" w:hAnsi="Times New Roman"/>
          <w:sz w:val="28"/>
          <w:szCs w:val="28"/>
          <w:lang w:eastAsia="ru-RU"/>
        </w:rPr>
        <w:t>8</w:t>
      </w:r>
      <w:r w:rsidRPr="00301B98">
        <w:rPr>
          <w:rFonts w:ascii="Times New Roman" w:eastAsia="Times New Roman" w:hAnsi="Times New Roman"/>
          <w:sz w:val="28"/>
          <w:szCs w:val="28"/>
          <w:lang w:eastAsia="ru-RU"/>
        </w:rPr>
        <w:t>%;</w:t>
      </w:r>
    </w:p>
    <w:p w:rsidR="0056328C" w:rsidRPr="00301B98" w:rsidRDefault="0056328C" w:rsidP="0056328C">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высокие барьеры доступа к финансовым ресурсам (в частности, высокая стоимость кредитов) – 14%;</w:t>
      </w:r>
    </w:p>
    <w:p w:rsidR="0056328C" w:rsidRPr="00301B98" w:rsidRDefault="0056328C" w:rsidP="0056328C">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нестабильность российского законодательства в отношении регулирования деятельности предприятий – 9%;</w:t>
      </w:r>
    </w:p>
    <w:p w:rsidR="0056328C" w:rsidRPr="00301B98" w:rsidRDefault="0056328C" w:rsidP="0056328C">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давление со стороны конкурентов – 8%;</w:t>
      </w:r>
    </w:p>
    <w:p w:rsidR="007410DE" w:rsidRPr="00301B98" w:rsidRDefault="007410DE" w:rsidP="007410DE">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недостат</w:t>
      </w:r>
      <w:r w:rsidR="0056328C" w:rsidRPr="00301B98">
        <w:rPr>
          <w:rFonts w:ascii="Times New Roman" w:eastAsia="Times New Roman" w:hAnsi="Times New Roman"/>
          <w:sz w:val="28"/>
          <w:szCs w:val="28"/>
          <w:lang w:eastAsia="ru-RU"/>
        </w:rPr>
        <w:t>ок квалифицированных кадров – 7</w:t>
      </w:r>
      <w:r w:rsidRPr="00301B98">
        <w:rPr>
          <w:rFonts w:ascii="Times New Roman" w:eastAsia="Times New Roman" w:hAnsi="Times New Roman"/>
          <w:sz w:val="28"/>
          <w:szCs w:val="28"/>
          <w:lang w:eastAsia="ru-RU"/>
        </w:rPr>
        <w:t>%;</w:t>
      </w:r>
    </w:p>
    <w:p w:rsidR="007410DE" w:rsidRPr="00301B98" w:rsidRDefault="007410DE" w:rsidP="007410DE">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сложность получения доступа к земельным участкам – 7%;</w:t>
      </w:r>
    </w:p>
    <w:p w:rsidR="0056328C" w:rsidRPr="00301B98" w:rsidRDefault="0056328C" w:rsidP="0056328C">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высокие транспортные и логистические издержки – 4%;</w:t>
      </w:r>
    </w:p>
    <w:p w:rsidR="007410DE" w:rsidRDefault="007410DE" w:rsidP="007410DE">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конкуренция</w:t>
      </w:r>
      <w:r w:rsidR="0056328C" w:rsidRPr="00301B98">
        <w:rPr>
          <w:rFonts w:ascii="Times New Roman" w:eastAsia="Times New Roman" w:hAnsi="Times New Roman"/>
          <w:sz w:val="28"/>
          <w:szCs w:val="28"/>
          <w:lang w:eastAsia="ru-RU"/>
        </w:rPr>
        <w:t xml:space="preserve"> со стороны теневого сектора – 4</w:t>
      </w:r>
      <w:r w:rsidRPr="00301B98">
        <w:rPr>
          <w:rFonts w:ascii="Times New Roman" w:eastAsia="Times New Roman" w:hAnsi="Times New Roman"/>
          <w:sz w:val="28"/>
          <w:szCs w:val="28"/>
          <w:lang w:eastAsia="ru-RU"/>
        </w:rPr>
        <w:t>%;</w:t>
      </w:r>
    </w:p>
    <w:p w:rsidR="00666902" w:rsidRPr="00301B98" w:rsidRDefault="00666902" w:rsidP="00666902">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сложность/ затянутость процедуры получения разрешений/ лицензий – 2%;</w:t>
      </w:r>
    </w:p>
    <w:p w:rsidR="0056328C" w:rsidRPr="00301B98" w:rsidRDefault="0056328C" w:rsidP="0056328C">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давление со стороны поставщиков – 2%;</w:t>
      </w:r>
    </w:p>
    <w:p w:rsidR="0056328C" w:rsidRPr="00301B98" w:rsidRDefault="0056328C" w:rsidP="0056328C">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давление со стороны клиентов – 2%;</w:t>
      </w:r>
    </w:p>
    <w:p w:rsidR="0056328C" w:rsidRPr="00301B98" w:rsidRDefault="0056328C" w:rsidP="0056328C">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неразвитость транспортной сети – 1%;</w:t>
      </w:r>
    </w:p>
    <w:p w:rsidR="007410DE" w:rsidRPr="00301B98" w:rsidRDefault="007410DE" w:rsidP="007410DE">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ограничения доступа к товарам и услугам субъектов естественных монополий (электроснабжение, водоснабжение, водоочистка, водоотведение, теплоснабжение, газоснабжения), в том числе экономические</w:t>
      </w:r>
      <w:r w:rsidR="0056328C" w:rsidRPr="00301B98">
        <w:rPr>
          <w:rFonts w:ascii="Times New Roman" w:eastAsia="Times New Roman" w:hAnsi="Times New Roman"/>
          <w:sz w:val="28"/>
          <w:szCs w:val="28"/>
          <w:lang w:eastAsia="ru-RU"/>
        </w:rPr>
        <w:t xml:space="preserve"> – высокая стоимость доступа – 1</w:t>
      </w:r>
      <w:r w:rsidRPr="00301B98">
        <w:rPr>
          <w:rFonts w:ascii="Times New Roman" w:eastAsia="Times New Roman" w:hAnsi="Times New Roman"/>
          <w:sz w:val="28"/>
          <w:szCs w:val="28"/>
          <w:lang w:eastAsia="ru-RU"/>
        </w:rPr>
        <w:t>%;</w:t>
      </w:r>
    </w:p>
    <w:p w:rsidR="007410DE" w:rsidRPr="00301B98" w:rsidRDefault="007410DE" w:rsidP="007410DE">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получение разрешения на строительство – 1%;</w:t>
      </w:r>
    </w:p>
    <w:p w:rsidR="007410DE" w:rsidRPr="00301B98" w:rsidRDefault="007410DE" w:rsidP="007410DE">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коррупция со стороны органов власти (например, взятки) – 1%;</w:t>
      </w:r>
    </w:p>
    <w:p w:rsidR="007410DE" w:rsidRPr="00301B98" w:rsidRDefault="007410DE" w:rsidP="007410DE">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высокие таможенные издержки (при осуществлении поставок продукции на экспорт) – 1%;</w:t>
      </w:r>
    </w:p>
    <w:p w:rsidR="007410DE" w:rsidRPr="00301B98" w:rsidRDefault="007410DE" w:rsidP="007410DE">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xml:space="preserve">- ограничение / сложность доступа к закупкам компаний с </w:t>
      </w:r>
      <w:proofErr w:type="spellStart"/>
      <w:r w:rsidRPr="00301B98">
        <w:rPr>
          <w:rFonts w:ascii="Times New Roman" w:eastAsia="Times New Roman" w:hAnsi="Times New Roman"/>
          <w:sz w:val="28"/>
          <w:szCs w:val="28"/>
          <w:lang w:eastAsia="ru-RU"/>
        </w:rPr>
        <w:t>госучастием</w:t>
      </w:r>
      <w:proofErr w:type="spellEnd"/>
      <w:r w:rsidRPr="00301B98">
        <w:rPr>
          <w:rFonts w:ascii="Times New Roman" w:eastAsia="Times New Roman" w:hAnsi="Times New Roman"/>
          <w:sz w:val="28"/>
          <w:szCs w:val="28"/>
          <w:lang w:eastAsia="ru-RU"/>
        </w:rPr>
        <w:t xml:space="preserve"> и субъектов естественных монополий – 1%;</w:t>
      </w:r>
    </w:p>
    <w:p w:rsidR="007410DE" w:rsidRPr="00301B98" w:rsidRDefault="007410DE" w:rsidP="007410DE">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lastRenderedPageBreak/>
        <w:t xml:space="preserve">- ограничение / сложность доступа к поставкам товаров, оказанию услуг и выполнению работ в рамках </w:t>
      </w:r>
      <w:proofErr w:type="spellStart"/>
      <w:r w:rsidRPr="00301B98">
        <w:rPr>
          <w:rFonts w:ascii="Times New Roman" w:eastAsia="Times New Roman" w:hAnsi="Times New Roman"/>
          <w:sz w:val="28"/>
          <w:szCs w:val="28"/>
          <w:lang w:eastAsia="ru-RU"/>
        </w:rPr>
        <w:t>госзакупок</w:t>
      </w:r>
      <w:proofErr w:type="spellEnd"/>
      <w:r w:rsidRPr="00301B98">
        <w:rPr>
          <w:rFonts w:ascii="Times New Roman" w:eastAsia="Times New Roman" w:hAnsi="Times New Roman"/>
          <w:sz w:val="28"/>
          <w:szCs w:val="28"/>
          <w:lang w:eastAsia="ru-RU"/>
        </w:rPr>
        <w:t xml:space="preserve"> – 1%;</w:t>
      </w:r>
    </w:p>
    <w:p w:rsidR="007410DE" w:rsidRPr="00301B98" w:rsidRDefault="007410DE" w:rsidP="007410DE">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необходимость установления партнерских отношений с органами власти – 1%;</w:t>
      </w:r>
    </w:p>
    <w:p w:rsidR="0056328C" w:rsidRPr="00301B98" w:rsidRDefault="0056328C" w:rsidP="007410DE">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xml:space="preserve">- иные </w:t>
      </w:r>
      <w:proofErr w:type="spellStart"/>
      <w:r w:rsidRPr="00301B98">
        <w:rPr>
          <w:rFonts w:ascii="Times New Roman" w:eastAsia="Times New Roman" w:hAnsi="Times New Roman"/>
          <w:sz w:val="28"/>
          <w:szCs w:val="28"/>
          <w:lang w:eastAsia="ru-RU"/>
        </w:rPr>
        <w:t>антиконкурентные</w:t>
      </w:r>
      <w:proofErr w:type="spellEnd"/>
      <w:r w:rsidRPr="00301B98">
        <w:rPr>
          <w:rFonts w:ascii="Times New Roman" w:eastAsia="Times New Roman" w:hAnsi="Times New Roman"/>
          <w:sz w:val="28"/>
          <w:szCs w:val="28"/>
          <w:lang w:eastAsia="ru-RU"/>
        </w:rPr>
        <w:t xml:space="preserve"> действия органов власти/давление со стороны органов власти (действия/давление, препятствующие ведению предпринимательской деятельности на рынке или входу на рынок новых участников) – 1;</w:t>
      </w:r>
    </w:p>
    <w:p w:rsidR="0056328C" w:rsidRPr="00301B98" w:rsidRDefault="0056328C" w:rsidP="007410DE">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силовое давление со стороны правоохранительных органов (например, угрозы, вымогательство) – 1%;</w:t>
      </w:r>
    </w:p>
    <w:p w:rsidR="0056328C" w:rsidRPr="00301B98" w:rsidRDefault="0056328C" w:rsidP="0056328C">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xml:space="preserve">- неразвитость инновационной инфраструктуры (включающей в себя научно-исследовательские центры, иные исследовательские и </w:t>
      </w:r>
      <w:proofErr w:type="spellStart"/>
      <w:r w:rsidRPr="00301B98">
        <w:rPr>
          <w:rFonts w:ascii="Times New Roman" w:eastAsia="Times New Roman" w:hAnsi="Times New Roman"/>
          <w:sz w:val="28"/>
          <w:szCs w:val="28"/>
          <w:lang w:eastAsia="ru-RU"/>
        </w:rPr>
        <w:t>инновацонно</w:t>
      </w:r>
      <w:proofErr w:type="spellEnd"/>
      <w:r w:rsidRPr="00301B98">
        <w:rPr>
          <w:rFonts w:ascii="Times New Roman" w:eastAsia="Times New Roman" w:hAnsi="Times New Roman"/>
          <w:sz w:val="28"/>
          <w:szCs w:val="28"/>
          <w:lang w:eastAsia="ru-RU"/>
        </w:rPr>
        <w:t>-технологические центры) – 0%</w:t>
      </w:r>
      <w:r w:rsidR="00301B98" w:rsidRPr="00301B98">
        <w:rPr>
          <w:rFonts w:ascii="Times New Roman" w:eastAsia="Times New Roman" w:hAnsi="Times New Roman"/>
          <w:sz w:val="28"/>
          <w:szCs w:val="28"/>
          <w:lang w:eastAsia="ru-RU"/>
        </w:rPr>
        <w:t>;</w:t>
      </w:r>
    </w:p>
    <w:p w:rsidR="00301B98" w:rsidRPr="00301B98" w:rsidRDefault="00301B98" w:rsidP="00301B98">
      <w:pPr>
        <w:tabs>
          <w:tab w:val="left" w:pos="8205"/>
        </w:tabs>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другое – 3%.</w:t>
      </w:r>
      <w:r>
        <w:rPr>
          <w:rFonts w:ascii="Times New Roman" w:eastAsia="Times New Roman" w:hAnsi="Times New Roman"/>
          <w:sz w:val="28"/>
          <w:szCs w:val="28"/>
          <w:lang w:eastAsia="ru-RU"/>
        </w:rPr>
        <w:tab/>
      </w:r>
    </w:p>
    <w:p w:rsidR="007410DE" w:rsidRPr="00301B98" w:rsidRDefault="007410DE" w:rsidP="007410DE">
      <w:pPr>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Предприниматели также дали свою оценку изменениям уровня административных барьеров.</w:t>
      </w:r>
      <w:r w:rsidR="00301B98" w:rsidRPr="00301B98">
        <w:rPr>
          <w:rFonts w:ascii="Times New Roman" w:eastAsia="Times New Roman" w:hAnsi="Times New Roman"/>
          <w:sz w:val="28"/>
          <w:szCs w:val="28"/>
          <w:lang w:eastAsia="ru-RU"/>
        </w:rPr>
        <w:t xml:space="preserve"> Большая часть респондентов - 41</w:t>
      </w:r>
      <w:r w:rsidRPr="00301B98">
        <w:rPr>
          <w:rFonts w:ascii="Times New Roman" w:eastAsia="Times New Roman" w:hAnsi="Times New Roman"/>
          <w:sz w:val="28"/>
          <w:szCs w:val="28"/>
          <w:lang w:eastAsia="ru-RU"/>
        </w:rPr>
        <w:t>% считают, что бизнесу стало проще преодолевать административные барьеры, чем раньше.</w:t>
      </w:r>
    </w:p>
    <w:p w:rsidR="00D34138" w:rsidRPr="00A71037" w:rsidRDefault="00D34138" w:rsidP="00D34138">
      <w:pPr>
        <w:spacing w:after="0" w:line="240" w:lineRule="auto"/>
        <w:ind w:firstLine="708"/>
        <w:jc w:val="center"/>
        <w:rPr>
          <w:rFonts w:ascii="Times New Roman" w:eastAsia="Times New Roman" w:hAnsi="Times New Roman"/>
          <w:color w:val="548DD4" w:themeColor="text2" w:themeTint="99"/>
          <w:sz w:val="28"/>
          <w:szCs w:val="28"/>
          <w:lang w:eastAsia="ru-RU"/>
        </w:rPr>
      </w:pPr>
    </w:p>
    <w:p w:rsidR="000E64DD" w:rsidRPr="00301B98" w:rsidRDefault="000E64DD" w:rsidP="00D34138">
      <w:pPr>
        <w:spacing w:after="0" w:line="240" w:lineRule="auto"/>
        <w:ind w:firstLine="708"/>
        <w:jc w:val="center"/>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 xml:space="preserve">Сведения о состоянии конкурентной среды на </w:t>
      </w:r>
      <w:proofErr w:type="gramStart"/>
      <w:r w:rsidRPr="00301B98">
        <w:rPr>
          <w:rFonts w:ascii="Times New Roman" w:eastAsia="Times New Roman" w:hAnsi="Times New Roman"/>
          <w:sz w:val="28"/>
          <w:szCs w:val="28"/>
          <w:lang w:eastAsia="ru-RU"/>
        </w:rPr>
        <w:t>социальн</w:t>
      </w:r>
      <w:r w:rsidR="00D34138" w:rsidRPr="00301B98">
        <w:rPr>
          <w:rFonts w:ascii="Times New Roman" w:eastAsia="Times New Roman" w:hAnsi="Times New Roman"/>
          <w:sz w:val="28"/>
          <w:szCs w:val="28"/>
          <w:lang w:eastAsia="ru-RU"/>
        </w:rPr>
        <w:t>о-значимых</w:t>
      </w:r>
      <w:proofErr w:type="gramEnd"/>
      <w:r w:rsidR="00D34138" w:rsidRPr="00301B98">
        <w:rPr>
          <w:rFonts w:ascii="Times New Roman" w:eastAsia="Times New Roman" w:hAnsi="Times New Roman"/>
          <w:sz w:val="28"/>
          <w:szCs w:val="28"/>
          <w:lang w:eastAsia="ru-RU"/>
        </w:rPr>
        <w:t xml:space="preserve"> и приоритетных рынка</w:t>
      </w:r>
    </w:p>
    <w:p w:rsidR="00D34138" w:rsidRPr="00301B98" w:rsidRDefault="00301B98" w:rsidP="00301B98">
      <w:pPr>
        <w:tabs>
          <w:tab w:val="left" w:pos="1755"/>
        </w:tabs>
        <w:spacing w:after="0" w:line="240" w:lineRule="auto"/>
        <w:ind w:firstLine="708"/>
        <w:jc w:val="both"/>
        <w:rPr>
          <w:rFonts w:ascii="Times New Roman" w:eastAsia="Times New Roman" w:hAnsi="Times New Roman"/>
          <w:sz w:val="28"/>
          <w:szCs w:val="28"/>
          <w:lang w:eastAsia="ru-RU"/>
        </w:rPr>
      </w:pPr>
      <w:r w:rsidRPr="00301B98">
        <w:rPr>
          <w:rFonts w:ascii="Times New Roman" w:eastAsia="Times New Roman" w:hAnsi="Times New Roman"/>
          <w:sz w:val="28"/>
          <w:szCs w:val="28"/>
          <w:lang w:eastAsia="ru-RU"/>
        </w:rPr>
        <w:tab/>
      </w:r>
    </w:p>
    <w:tbl>
      <w:tblPr>
        <w:tblStyle w:val="7"/>
        <w:tblW w:w="0" w:type="auto"/>
        <w:jc w:val="center"/>
        <w:tblLook w:val="04A0" w:firstRow="1" w:lastRow="0" w:firstColumn="1" w:lastColumn="0" w:noHBand="0" w:noVBand="1"/>
      </w:tblPr>
      <w:tblGrid>
        <w:gridCol w:w="490"/>
        <w:gridCol w:w="3140"/>
        <w:gridCol w:w="2905"/>
        <w:gridCol w:w="3040"/>
      </w:tblGrid>
      <w:tr w:rsidR="00301B98" w:rsidRPr="00301B98" w:rsidTr="002D0FF5">
        <w:trPr>
          <w:jc w:val="center"/>
        </w:trPr>
        <w:tc>
          <w:tcPr>
            <w:tcW w:w="490" w:type="dxa"/>
            <w:vAlign w:val="center"/>
          </w:tcPr>
          <w:p w:rsidR="009406F9" w:rsidRPr="00301B98" w:rsidRDefault="009406F9" w:rsidP="009406F9">
            <w:pPr>
              <w:spacing w:after="0" w:line="240" w:lineRule="auto"/>
              <w:jc w:val="center"/>
              <w:rPr>
                <w:rFonts w:ascii="Times New Roman" w:eastAsia="Times New Roman" w:hAnsi="Times New Roman"/>
                <w:b/>
                <w:sz w:val="20"/>
                <w:szCs w:val="20"/>
                <w:lang w:eastAsia="ru-RU"/>
              </w:rPr>
            </w:pPr>
            <w:r w:rsidRPr="00301B98">
              <w:rPr>
                <w:rFonts w:ascii="Times New Roman" w:eastAsia="Times New Roman" w:hAnsi="Times New Roman"/>
                <w:b/>
                <w:sz w:val="20"/>
                <w:szCs w:val="20"/>
                <w:lang w:eastAsia="ru-RU"/>
              </w:rPr>
              <w:t>№</w:t>
            </w:r>
          </w:p>
        </w:tc>
        <w:tc>
          <w:tcPr>
            <w:tcW w:w="3140" w:type="dxa"/>
            <w:vAlign w:val="center"/>
          </w:tcPr>
          <w:p w:rsidR="009406F9" w:rsidRPr="00301B98" w:rsidRDefault="009406F9" w:rsidP="009406F9">
            <w:pPr>
              <w:spacing w:after="0" w:line="240" w:lineRule="auto"/>
              <w:jc w:val="center"/>
              <w:rPr>
                <w:rFonts w:ascii="Times New Roman" w:eastAsia="Times New Roman" w:hAnsi="Times New Roman"/>
                <w:b/>
                <w:sz w:val="20"/>
                <w:szCs w:val="20"/>
                <w:lang w:eastAsia="ru-RU"/>
              </w:rPr>
            </w:pPr>
            <w:r w:rsidRPr="00301B98">
              <w:rPr>
                <w:rFonts w:ascii="Times New Roman" w:eastAsia="Times New Roman" w:hAnsi="Times New Roman"/>
                <w:b/>
                <w:sz w:val="20"/>
                <w:szCs w:val="20"/>
                <w:lang w:eastAsia="ru-RU"/>
              </w:rPr>
              <w:t>Рынок</w:t>
            </w:r>
          </w:p>
        </w:tc>
        <w:tc>
          <w:tcPr>
            <w:tcW w:w="2905" w:type="dxa"/>
            <w:vAlign w:val="center"/>
          </w:tcPr>
          <w:p w:rsidR="009406F9" w:rsidRPr="00301B98" w:rsidRDefault="009406F9" w:rsidP="009406F9">
            <w:pPr>
              <w:spacing w:after="0" w:line="240" w:lineRule="auto"/>
              <w:jc w:val="center"/>
              <w:rPr>
                <w:rFonts w:ascii="Times New Roman" w:eastAsia="Times New Roman" w:hAnsi="Times New Roman"/>
                <w:b/>
                <w:sz w:val="20"/>
                <w:szCs w:val="20"/>
                <w:lang w:eastAsia="ru-RU"/>
              </w:rPr>
            </w:pPr>
            <w:r w:rsidRPr="00301B98">
              <w:rPr>
                <w:rFonts w:ascii="Times New Roman" w:eastAsia="Times New Roman" w:hAnsi="Times New Roman"/>
                <w:b/>
                <w:sz w:val="20"/>
                <w:szCs w:val="20"/>
                <w:lang w:eastAsia="ru-RU"/>
              </w:rPr>
              <w:t>Оценка предпринимателями  степени конкуренции на рынке</w:t>
            </w:r>
          </w:p>
        </w:tc>
        <w:tc>
          <w:tcPr>
            <w:tcW w:w="3040" w:type="dxa"/>
            <w:vAlign w:val="center"/>
          </w:tcPr>
          <w:p w:rsidR="009406F9" w:rsidRPr="00301B98" w:rsidRDefault="009406F9" w:rsidP="009406F9">
            <w:pPr>
              <w:spacing w:after="0" w:line="240" w:lineRule="auto"/>
              <w:jc w:val="center"/>
              <w:rPr>
                <w:rFonts w:ascii="Times New Roman" w:eastAsia="Times New Roman" w:hAnsi="Times New Roman"/>
                <w:b/>
                <w:sz w:val="20"/>
                <w:szCs w:val="20"/>
                <w:lang w:eastAsia="ru-RU"/>
              </w:rPr>
            </w:pPr>
            <w:r w:rsidRPr="00301B98">
              <w:rPr>
                <w:rFonts w:ascii="Times New Roman" w:eastAsia="Times New Roman" w:hAnsi="Times New Roman"/>
                <w:b/>
                <w:sz w:val="20"/>
                <w:szCs w:val="20"/>
                <w:lang w:eastAsia="ru-RU"/>
              </w:rPr>
              <w:t>Оценка предпринимателями деятельности органов власти</w:t>
            </w:r>
          </w:p>
        </w:tc>
      </w:tr>
      <w:tr w:rsidR="00301B98" w:rsidRPr="00301B98" w:rsidTr="002D0FF5">
        <w:trPr>
          <w:jc w:val="center"/>
        </w:trPr>
        <w:tc>
          <w:tcPr>
            <w:tcW w:w="490" w:type="dxa"/>
            <w:vAlign w:val="center"/>
          </w:tcPr>
          <w:p w:rsidR="00301B98" w:rsidRPr="00301B98" w:rsidRDefault="00301B98" w:rsidP="009406F9">
            <w:pPr>
              <w:spacing w:after="0" w:line="240" w:lineRule="auto"/>
              <w:jc w:val="center"/>
              <w:rPr>
                <w:rFonts w:ascii="Times New Roman" w:eastAsia="Times New Roman" w:hAnsi="Times New Roman"/>
                <w:sz w:val="20"/>
                <w:szCs w:val="20"/>
                <w:lang w:eastAsia="ru-RU"/>
              </w:rPr>
            </w:pPr>
            <w:r w:rsidRPr="00301B98">
              <w:rPr>
                <w:rFonts w:ascii="Times New Roman" w:eastAsia="Times New Roman" w:hAnsi="Times New Roman"/>
                <w:sz w:val="20"/>
                <w:szCs w:val="20"/>
                <w:lang w:eastAsia="ru-RU"/>
              </w:rPr>
              <w:t>1</w:t>
            </w:r>
          </w:p>
        </w:tc>
        <w:tc>
          <w:tcPr>
            <w:tcW w:w="31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Рынок услуг дошкольного образования</w:t>
            </w:r>
          </w:p>
        </w:tc>
        <w:tc>
          <w:tcPr>
            <w:tcW w:w="2905" w:type="dxa"/>
            <w:vAlign w:val="center"/>
          </w:tcPr>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 xml:space="preserve">59% - нет конкуренции, </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 xml:space="preserve">29% - слабая конкуренция, </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12 % - умеренная конкуренция</w:t>
            </w:r>
          </w:p>
        </w:tc>
        <w:tc>
          <w:tcPr>
            <w:tcW w:w="30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100% - органы власти помогают бизнесу своими действиями</w:t>
            </w:r>
          </w:p>
          <w:p w:rsidR="00301B98" w:rsidRPr="00301B98" w:rsidRDefault="00301B98" w:rsidP="00160F13">
            <w:pPr>
              <w:jc w:val="center"/>
              <w:rPr>
                <w:rFonts w:ascii="Times New Roman" w:hAnsi="Times New Roman"/>
                <w:sz w:val="20"/>
                <w:szCs w:val="20"/>
              </w:rPr>
            </w:pPr>
          </w:p>
        </w:tc>
      </w:tr>
      <w:tr w:rsidR="00301B98" w:rsidRPr="00301B98" w:rsidTr="002D0FF5">
        <w:trPr>
          <w:trHeight w:val="102"/>
          <w:jc w:val="center"/>
        </w:trPr>
        <w:tc>
          <w:tcPr>
            <w:tcW w:w="490" w:type="dxa"/>
            <w:vAlign w:val="center"/>
          </w:tcPr>
          <w:p w:rsidR="00301B98" w:rsidRPr="00301B98" w:rsidRDefault="00301B98" w:rsidP="009406F9">
            <w:pPr>
              <w:spacing w:after="0" w:line="240" w:lineRule="auto"/>
              <w:jc w:val="center"/>
              <w:rPr>
                <w:rFonts w:ascii="Times New Roman" w:eastAsia="Times New Roman" w:hAnsi="Times New Roman"/>
                <w:sz w:val="20"/>
                <w:szCs w:val="20"/>
                <w:lang w:eastAsia="ru-RU"/>
              </w:rPr>
            </w:pPr>
            <w:r w:rsidRPr="00301B98">
              <w:rPr>
                <w:rFonts w:ascii="Times New Roman" w:eastAsia="Times New Roman" w:hAnsi="Times New Roman"/>
                <w:sz w:val="20"/>
                <w:szCs w:val="20"/>
                <w:lang w:eastAsia="ru-RU"/>
              </w:rPr>
              <w:t>2</w:t>
            </w:r>
          </w:p>
        </w:tc>
        <w:tc>
          <w:tcPr>
            <w:tcW w:w="31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Рынок услуг детского отдыха и оздоровления</w:t>
            </w:r>
          </w:p>
        </w:tc>
        <w:tc>
          <w:tcPr>
            <w:tcW w:w="2905"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w:t>
            </w:r>
          </w:p>
        </w:tc>
        <w:tc>
          <w:tcPr>
            <w:tcW w:w="30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w:t>
            </w:r>
          </w:p>
        </w:tc>
      </w:tr>
      <w:tr w:rsidR="00301B98" w:rsidRPr="00301B98" w:rsidTr="002D0FF5">
        <w:trPr>
          <w:trHeight w:val="633"/>
          <w:jc w:val="center"/>
        </w:trPr>
        <w:tc>
          <w:tcPr>
            <w:tcW w:w="490" w:type="dxa"/>
            <w:vAlign w:val="center"/>
          </w:tcPr>
          <w:p w:rsidR="00301B98" w:rsidRPr="00301B98" w:rsidRDefault="00301B98" w:rsidP="009406F9">
            <w:pPr>
              <w:spacing w:after="0" w:line="240" w:lineRule="auto"/>
              <w:jc w:val="center"/>
              <w:rPr>
                <w:rFonts w:ascii="Times New Roman" w:eastAsia="Times New Roman" w:hAnsi="Times New Roman"/>
                <w:sz w:val="20"/>
                <w:szCs w:val="20"/>
                <w:lang w:eastAsia="ru-RU"/>
              </w:rPr>
            </w:pPr>
            <w:r w:rsidRPr="00301B98">
              <w:rPr>
                <w:rFonts w:ascii="Times New Roman" w:eastAsia="Times New Roman" w:hAnsi="Times New Roman"/>
                <w:sz w:val="20"/>
                <w:szCs w:val="20"/>
                <w:lang w:eastAsia="ru-RU"/>
              </w:rPr>
              <w:t>3</w:t>
            </w:r>
          </w:p>
        </w:tc>
        <w:tc>
          <w:tcPr>
            <w:tcW w:w="31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Рынок услуг дополнительного образования</w:t>
            </w:r>
          </w:p>
        </w:tc>
        <w:tc>
          <w:tcPr>
            <w:tcW w:w="2905"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100% - слабая конкуренция</w:t>
            </w:r>
          </w:p>
        </w:tc>
        <w:tc>
          <w:tcPr>
            <w:tcW w:w="30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100% - органы власти помогают бизнесу своими действиями</w:t>
            </w:r>
          </w:p>
          <w:p w:rsidR="00301B98" w:rsidRPr="00301B98" w:rsidRDefault="00301B98" w:rsidP="00160F13">
            <w:pPr>
              <w:jc w:val="center"/>
              <w:rPr>
                <w:rFonts w:ascii="Times New Roman" w:hAnsi="Times New Roman"/>
                <w:sz w:val="20"/>
                <w:szCs w:val="20"/>
              </w:rPr>
            </w:pPr>
          </w:p>
        </w:tc>
      </w:tr>
      <w:tr w:rsidR="00301B98" w:rsidRPr="00301B98" w:rsidTr="002D0FF5">
        <w:trPr>
          <w:jc w:val="center"/>
        </w:trPr>
        <w:tc>
          <w:tcPr>
            <w:tcW w:w="490" w:type="dxa"/>
            <w:vAlign w:val="center"/>
          </w:tcPr>
          <w:p w:rsidR="00301B98" w:rsidRPr="00301B98" w:rsidRDefault="00301B98" w:rsidP="009406F9">
            <w:pPr>
              <w:spacing w:after="0" w:line="240" w:lineRule="auto"/>
              <w:jc w:val="center"/>
              <w:rPr>
                <w:rFonts w:ascii="Times New Roman" w:eastAsia="Times New Roman" w:hAnsi="Times New Roman"/>
                <w:sz w:val="20"/>
                <w:szCs w:val="20"/>
                <w:lang w:eastAsia="ru-RU"/>
              </w:rPr>
            </w:pPr>
            <w:r w:rsidRPr="00301B98">
              <w:rPr>
                <w:rFonts w:ascii="Times New Roman" w:eastAsia="Times New Roman" w:hAnsi="Times New Roman"/>
                <w:sz w:val="20"/>
                <w:szCs w:val="20"/>
                <w:lang w:eastAsia="ru-RU"/>
              </w:rPr>
              <w:t>4</w:t>
            </w:r>
          </w:p>
        </w:tc>
        <w:tc>
          <w:tcPr>
            <w:tcW w:w="31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Рынок медицинских услуг</w:t>
            </w:r>
          </w:p>
        </w:tc>
        <w:tc>
          <w:tcPr>
            <w:tcW w:w="2905"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w:t>
            </w:r>
          </w:p>
        </w:tc>
        <w:tc>
          <w:tcPr>
            <w:tcW w:w="30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w:t>
            </w:r>
          </w:p>
        </w:tc>
      </w:tr>
      <w:tr w:rsidR="00301B98" w:rsidRPr="00301B98" w:rsidTr="002D0FF5">
        <w:trPr>
          <w:jc w:val="center"/>
        </w:trPr>
        <w:tc>
          <w:tcPr>
            <w:tcW w:w="490" w:type="dxa"/>
            <w:vAlign w:val="center"/>
          </w:tcPr>
          <w:p w:rsidR="00301B98" w:rsidRPr="00301B98" w:rsidRDefault="00301B98" w:rsidP="009406F9">
            <w:pPr>
              <w:spacing w:after="0" w:line="240" w:lineRule="auto"/>
              <w:jc w:val="center"/>
              <w:rPr>
                <w:rFonts w:ascii="Times New Roman" w:eastAsia="Times New Roman" w:hAnsi="Times New Roman"/>
                <w:sz w:val="20"/>
                <w:szCs w:val="20"/>
                <w:lang w:eastAsia="ru-RU"/>
              </w:rPr>
            </w:pPr>
            <w:r w:rsidRPr="00301B98">
              <w:rPr>
                <w:rFonts w:ascii="Times New Roman" w:eastAsia="Times New Roman" w:hAnsi="Times New Roman"/>
                <w:sz w:val="20"/>
                <w:szCs w:val="20"/>
                <w:lang w:eastAsia="ru-RU"/>
              </w:rPr>
              <w:t>5</w:t>
            </w:r>
          </w:p>
        </w:tc>
        <w:tc>
          <w:tcPr>
            <w:tcW w:w="31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Рынок услуг психолого-педагогического сопровождения детей с ограниченными возможностями здоровья</w:t>
            </w:r>
          </w:p>
        </w:tc>
        <w:tc>
          <w:tcPr>
            <w:tcW w:w="2905"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w:t>
            </w:r>
          </w:p>
        </w:tc>
        <w:tc>
          <w:tcPr>
            <w:tcW w:w="30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w:t>
            </w:r>
          </w:p>
        </w:tc>
      </w:tr>
      <w:tr w:rsidR="00301B98" w:rsidRPr="00301B98" w:rsidTr="002D0FF5">
        <w:trPr>
          <w:jc w:val="center"/>
        </w:trPr>
        <w:tc>
          <w:tcPr>
            <w:tcW w:w="490" w:type="dxa"/>
            <w:vAlign w:val="center"/>
          </w:tcPr>
          <w:p w:rsidR="00301B98" w:rsidRPr="00301B98" w:rsidRDefault="00301B98" w:rsidP="009406F9">
            <w:pPr>
              <w:spacing w:after="0" w:line="240" w:lineRule="auto"/>
              <w:jc w:val="center"/>
              <w:rPr>
                <w:rFonts w:ascii="Times New Roman" w:eastAsia="Times New Roman" w:hAnsi="Times New Roman"/>
                <w:sz w:val="20"/>
                <w:szCs w:val="20"/>
                <w:lang w:eastAsia="ru-RU"/>
              </w:rPr>
            </w:pPr>
            <w:r w:rsidRPr="00301B98">
              <w:rPr>
                <w:rFonts w:ascii="Times New Roman" w:eastAsia="Times New Roman" w:hAnsi="Times New Roman"/>
                <w:sz w:val="20"/>
                <w:szCs w:val="20"/>
                <w:lang w:eastAsia="ru-RU"/>
              </w:rPr>
              <w:t>6</w:t>
            </w:r>
          </w:p>
        </w:tc>
        <w:tc>
          <w:tcPr>
            <w:tcW w:w="31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Рынок услуг в сфере культуры</w:t>
            </w:r>
          </w:p>
        </w:tc>
        <w:tc>
          <w:tcPr>
            <w:tcW w:w="2905" w:type="dxa"/>
            <w:vAlign w:val="center"/>
          </w:tcPr>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 xml:space="preserve">60 % - очень высокая конкуренция, </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20% - умеренная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20 % высокая конкуренция</w:t>
            </w:r>
          </w:p>
        </w:tc>
        <w:tc>
          <w:tcPr>
            <w:tcW w:w="30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80 % - органы власти помогают бизнесу своими действиями, 20% - в чем-то органы власти помогают, в чем-то мешают</w:t>
            </w:r>
          </w:p>
        </w:tc>
      </w:tr>
      <w:tr w:rsidR="00301B98" w:rsidRPr="00301B98" w:rsidTr="002D0FF5">
        <w:trPr>
          <w:jc w:val="center"/>
        </w:trPr>
        <w:tc>
          <w:tcPr>
            <w:tcW w:w="490" w:type="dxa"/>
            <w:vAlign w:val="center"/>
          </w:tcPr>
          <w:p w:rsidR="00301B98" w:rsidRPr="00301B98" w:rsidRDefault="00301B98" w:rsidP="009406F9">
            <w:pPr>
              <w:spacing w:after="0" w:line="240" w:lineRule="auto"/>
              <w:jc w:val="center"/>
              <w:rPr>
                <w:rFonts w:ascii="Times New Roman" w:eastAsia="Times New Roman" w:hAnsi="Times New Roman"/>
                <w:sz w:val="20"/>
                <w:szCs w:val="20"/>
                <w:lang w:eastAsia="ru-RU"/>
              </w:rPr>
            </w:pPr>
            <w:r w:rsidRPr="00301B98">
              <w:rPr>
                <w:rFonts w:ascii="Times New Roman" w:eastAsia="Times New Roman" w:hAnsi="Times New Roman"/>
                <w:sz w:val="20"/>
                <w:szCs w:val="20"/>
                <w:lang w:eastAsia="ru-RU"/>
              </w:rPr>
              <w:t>7</w:t>
            </w:r>
          </w:p>
        </w:tc>
        <w:tc>
          <w:tcPr>
            <w:tcW w:w="31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Рынок услуг жилищно-коммунального хозяйства</w:t>
            </w:r>
          </w:p>
        </w:tc>
        <w:tc>
          <w:tcPr>
            <w:tcW w:w="2905" w:type="dxa"/>
            <w:vAlign w:val="center"/>
          </w:tcPr>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 xml:space="preserve">94% - нет конкуренции, </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6% - слабая конкуренция</w:t>
            </w:r>
          </w:p>
        </w:tc>
        <w:tc>
          <w:tcPr>
            <w:tcW w:w="3040" w:type="dxa"/>
            <w:vAlign w:val="center"/>
          </w:tcPr>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82% - органы власти помогают бизнесу своими действиями,</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18% - в чем-то органы власти помогают, в чем-то мешают</w:t>
            </w:r>
          </w:p>
        </w:tc>
      </w:tr>
      <w:tr w:rsidR="00301B98" w:rsidRPr="00301B98" w:rsidTr="002D0FF5">
        <w:trPr>
          <w:jc w:val="center"/>
        </w:trPr>
        <w:tc>
          <w:tcPr>
            <w:tcW w:w="490" w:type="dxa"/>
            <w:vAlign w:val="center"/>
          </w:tcPr>
          <w:p w:rsidR="00301B98" w:rsidRPr="00301B98" w:rsidRDefault="00301B98" w:rsidP="009406F9">
            <w:pPr>
              <w:spacing w:after="0" w:line="240" w:lineRule="auto"/>
              <w:jc w:val="center"/>
              <w:rPr>
                <w:rFonts w:ascii="Times New Roman" w:eastAsia="Times New Roman" w:hAnsi="Times New Roman"/>
                <w:sz w:val="20"/>
                <w:szCs w:val="20"/>
                <w:lang w:eastAsia="ru-RU"/>
              </w:rPr>
            </w:pPr>
            <w:r w:rsidRPr="00301B98">
              <w:rPr>
                <w:rFonts w:ascii="Times New Roman" w:eastAsia="Times New Roman" w:hAnsi="Times New Roman"/>
                <w:sz w:val="20"/>
                <w:szCs w:val="20"/>
                <w:lang w:eastAsia="ru-RU"/>
              </w:rPr>
              <w:t>8</w:t>
            </w:r>
          </w:p>
        </w:tc>
        <w:tc>
          <w:tcPr>
            <w:tcW w:w="31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Рынок розничной торговли</w:t>
            </w:r>
          </w:p>
        </w:tc>
        <w:tc>
          <w:tcPr>
            <w:tcW w:w="2905" w:type="dxa"/>
            <w:vAlign w:val="center"/>
          </w:tcPr>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36% - высокая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35% - умеренная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 xml:space="preserve">13% - очень высокая </w:t>
            </w:r>
            <w:r w:rsidRPr="00301B98">
              <w:rPr>
                <w:rFonts w:ascii="Times New Roman" w:hAnsi="Times New Roman"/>
                <w:sz w:val="20"/>
                <w:szCs w:val="20"/>
              </w:rPr>
              <w:lastRenderedPageBreak/>
              <w:t>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10% - слабая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6% - нет конкуренции</w:t>
            </w:r>
          </w:p>
        </w:tc>
        <w:tc>
          <w:tcPr>
            <w:tcW w:w="3040" w:type="dxa"/>
            <w:vAlign w:val="center"/>
          </w:tcPr>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lastRenderedPageBreak/>
              <w:t>49% - органы власти помогают бизнесу своими действиями;</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 xml:space="preserve">10% - органы власти ничего не </w:t>
            </w:r>
            <w:r w:rsidRPr="00301B98">
              <w:rPr>
                <w:rFonts w:ascii="Times New Roman" w:hAnsi="Times New Roman"/>
                <w:sz w:val="20"/>
                <w:szCs w:val="20"/>
              </w:rPr>
              <w:lastRenderedPageBreak/>
              <w:t>предпринимают, что и требуется;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1% - органы власти не предпринимают каких-либо действий, но их участие необходимо;</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3% - органы власти только мешают бизнесу своими действиями;</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37% - в чем-то органы власти помогают, в чем-то мешают</w:t>
            </w:r>
          </w:p>
        </w:tc>
      </w:tr>
      <w:tr w:rsidR="00301B98" w:rsidRPr="00301B98" w:rsidTr="002D0FF5">
        <w:trPr>
          <w:jc w:val="center"/>
        </w:trPr>
        <w:tc>
          <w:tcPr>
            <w:tcW w:w="490" w:type="dxa"/>
            <w:vAlign w:val="center"/>
          </w:tcPr>
          <w:p w:rsidR="00301B98" w:rsidRPr="00301B98" w:rsidRDefault="00301B98" w:rsidP="009406F9">
            <w:pPr>
              <w:spacing w:after="0" w:line="240" w:lineRule="auto"/>
              <w:jc w:val="center"/>
              <w:rPr>
                <w:rFonts w:ascii="Times New Roman" w:eastAsia="Times New Roman" w:hAnsi="Times New Roman"/>
                <w:sz w:val="20"/>
                <w:szCs w:val="20"/>
                <w:lang w:eastAsia="ru-RU"/>
              </w:rPr>
            </w:pPr>
            <w:r w:rsidRPr="00301B98">
              <w:rPr>
                <w:rFonts w:ascii="Times New Roman" w:eastAsia="Times New Roman" w:hAnsi="Times New Roman"/>
                <w:sz w:val="20"/>
                <w:szCs w:val="20"/>
                <w:lang w:eastAsia="ru-RU"/>
              </w:rPr>
              <w:lastRenderedPageBreak/>
              <w:t>9</w:t>
            </w:r>
          </w:p>
        </w:tc>
        <w:tc>
          <w:tcPr>
            <w:tcW w:w="31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Рынок услуг перевозок пассажиров наземным транспортом</w:t>
            </w:r>
          </w:p>
        </w:tc>
        <w:tc>
          <w:tcPr>
            <w:tcW w:w="2905" w:type="dxa"/>
            <w:vAlign w:val="center"/>
          </w:tcPr>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20% - умеренная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50% - слабая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20% - нет конкуренции,</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10% - высокая конкуренция</w:t>
            </w:r>
          </w:p>
        </w:tc>
        <w:tc>
          <w:tcPr>
            <w:tcW w:w="30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70% - органы власти помогают бизнесу своими действиями, 30% - в чем-то органы власти помогают, в чем-то мешают</w:t>
            </w:r>
          </w:p>
        </w:tc>
      </w:tr>
      <w:tr w:rsidR="00301B98" w:rsidRPr="00301B98" w:rsidTr="002D0FF5">
        <w:trPr>
          <w:jc w:val="center"/>
        </w:trPr>
        <w:tc>
          <w:tcPr>
            <w:tcW w:w="490" w:type="dxa"/>
            <w:vAlign w:val="center"/>
          </w:tcPr>
          <w:p w:rsidR="00301B98" w:rsidRPr="00301B98" w:rsidRDefault="00301B98" w:rsidP="009406F9">
            <w:pPr>
              <w:spacing w:after="0" w:line="240" w:lineRule="auto"/>
              <w:jc w:val="center"/>
              <w:rPr>
                <w:rFonts w:ascii="Times New Roman" w:eastAsia="Times New Roman" w:hAnsi="Times New Roman"/>
                <w:sz w:val="20"/>
                <w:szCs w:val="20"/>
                <w:lang w:eastAsia="ru-RU"/>
              </w:rPr>
            </w:pPr>
            <w:r w:rsidRPr="00301B98">
              <w:rPr>
                <w:rFonts w:ascii="Times New Roman" w:eastAsia="Times New Roman" w:hAnsi="Times New Roman"/>
                <w:sz w:val="20"/>
                <w:szCs w:val="20"/>
                <w:lang w:eastAsia="ru-RU"/>
              </w:rPr>
              <w:t>10</w:t>
            </w:r>
          </w:p>
        </w:tc>
        <w:tc>
          <w:tcPr>
            <w:tcW w:w="31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Рынок услуг связи</w:t>
            </w:r>
          </w:p>
        </w:tc>
        <w:tc>
          <w:tcPr>
            <w:tcW w:w="2905"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100% - умеренная конкуренция</w:t>
            </w:r>
          </w:p>
        </w:tc>
        <w:tc>
          <w:tcPr>
            <w:tcW w:w="30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100% - органы власти помогают бизнесу своими действиями</w:t>
            </w:r>
          </w:p>
        </w:tc>
      </w:tr>
      <w:tr w:rsidR="00301B98" w:rsidRPr="00301B98" w:rsidTr="002D0FF5">
        <w:trPr>
          <w:jc w:val="center"/>
        </w:trPr>
        <w:tc>
          <w:tcPr>
            <w:tcW w:w="490" w:type="dxa"/>
            <w:vAlign w:val="center"/>
          </w:tcPr>
          <w:p w:rsidR="00301B98" w:rsidRPr="00301B98" w:rsidRDefault="00301B98" w:rsidP="009406F9">
            <w:pPr>
              <w:spacing w:after="0" w:line="240" w:lineRule="auto"/>
              <w:jc w:val="center"/>
              <w:rPr>
                <w:rFonts w:ascii="Times New Roman" w:eastAsia="Times New Roman" w:hAnsi="Times New Roman"/>
                <w:sz w:val="20"/>
                <w:szCs w:val="20"/>
                <w:lang w:eastAsia="ru-RU"/>
              </w:rPr>
            </w:pPr>
            <w:r w:rsidRPr="00301B98">
              <w:rPr>
                <w:rFonts w:ascii="Times New Roman" w:eastAsia="Times New Roman" w:hAnsi="Times New Roman"/>
                <w:sz w:val="20"/>
                <w:szCs w:val="20"/>
                <w:lang w:eastAsia="ru-RU"/>
              </w:rPr>
              <w:t>11</w:t>
            </w:r>
          </w:p>
        </w:tc>
        <w:tc>
          <w:tcPr>
            <w:tcW w:w="31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Рынок услуг социального обслуживания населения</w:t>
            </w:r>
          </w:p>
        </w:tc>
        <w:tc>
          <w:tcPr>
            <w:tcW w:w="2905"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100% - умеренная конкуренция</w:t>
            </w:r>
          </w:p>
        </w:tc>
        <w:tc>
          <w:tcPr>
            <w:tcW w:w="30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100% - органы власти помогают бизнесу своими действиями</w:t>
            </w:r>
          </w:p>
        </w:tc>
      </w:tr>
      <w:tr w:rsidR="00301B98" w:rsidRPr="00301B98" w:rsidTr="002D0FF5">
        <w:trPr>
          <w:jc w:val="center"/>
        </w:trPr>
        <w:tc>
          <w:tcPr>
            <w:tcW w:w="490" w:type="dxa"/>
            <w:vAlign w:val="center"/>
          </w:tcPr>
          <w:p w:rsidR="00301B98" w:rsidRPr="00301B98" w:rsidRDefault="00301B98" w:rsidP="009406F9">
            <w:pPr>
              <w:spacing w:after="0" w:line="240" w:lineRule="auto"/>
              <w:jc w:val="center"/>
              <w:rPr>
                <w:rFonts w:ascii="Times New Roman" w:eastAsia="Times New Roman" w:hAnsi="Times New Roman"/>
                <w:sz w:val="20"/>
                <w:szCs w:val="20"/>
                <w:lang w:eastAsia="ru-RU"/>
              </w:rPr>
            </w:pPr>
            <w:r w:rsidRPr="00301B98">
              <w:rPr>
                <w:rFonts w:ascii="Times New Roman" w:eastAsia="Times New Roman" w:hAnsi="Times New Roman"/>
                <w:sz w:val="20"/>
                <w:szCs w:val="20"/>
                <w:lang w:eastAsia="ru-RU"/>
              </w:rPr>
              <w:t>12</w:t>
            </w:r>
          </w:p>
        </w:tc>
        <w:tc>
          <w:tcPr>
            <w:tcW w:w="31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 xml:space="preserve">Рынок сельскохозяйственной продукции (овощной и </w:t>
            </w:r>
            <w:proofErr w:type="spellStart"/>
            <w:r w:rsidRPr="00301B98">
              <w:rPr>
                <w:rFonts w:ascii="Times New Roman" w:hAnsi="Times New Roman"/>
                <w:sz w:val="20"/>
                <w:szCs w:val="20"/>
              </w:rPr>
              <w:t>плодовоягодной</w:t>
            </w:r>
            <w:proofErr w:type="spellEnd"/>
            <w:r w:rsidRPr="00301B98">
              <w:rPr>
                <w:rFonts w:ascii="Times New Roman" w:hAnsi="Times New Roman"/>
                <w:sz w:val="20"/>
                <w:szCs w:val="20"/>
              </w:rPr>
              <w:t xml:space="preserve"> продукции, продукции животноводства)</w:t>
            </w:r>
          </w:p>
        </w:tc>
        <w:tc>
          <w:tcPr>
            <w:tcW w:w="2905" w:type="dxa"/>
            <w:vAlign w:val="center"/>
          </w:tcPr>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56% - умеренная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20% - слабая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24% - нет конкуренции</w:t>
            </w:r>
          </w:p>
        </w:tc>
        <w:tc>
          <w:tcPr>
            <w:tcW w:w="3040" w:type="dxa"/>
            <w:vAlign w:val="center"/>
          </w:tcPr>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88% - органы власти помогают бизнесу своими действиями;</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4% - органы власти не предпринимают каких-либо действий, но их участие необходимо;</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 xml:space="preserve">8% - в чем-то органы власти помогают, в чем-то мешают </w:t>
            </w:r>
          </w:p>
        </w:tc>
      </w:tr>
      <w:tr w:rsidR="00301B98" w:rsidRPr="00301B98" w:rsidTr="002D0FF5">
        <w:trPr>
          <w:jc w:val="center"/>
        </w:trPr>
        <w:tc>
          <w:tcPr>
            <w:tcW w:w="490" w:type="dxa"/>
            <w:vAlign w:val="center"/>
          </w:tcPr>
          <w:p w:rsidR="00301B98" w:rsidRPr="00301B98" w:rsidRDefault="00301B98" w:rsidP="009406F9">
            <w:pPr>
              <w:spacing w:after="0" w:line="240" w:lineRule="auto"/>
              <w:jc w:val="center"/>
              <w:rPr>
                <w:rFonts w:ascii="Times New Roman" w:eastAsia="Times New Roman" w:hAnsi="Times New Roman"/>
                <w:sz w:val="20"/>
                <w:szCs w:val="20"/>
                <w:lang w:eastAsia="ru-RU"/>
              </w:rPr>
            </w:pPr>
            <w:r w:rsidRPr="00301B98">
              <w:rPr>
                <w:rFonts w:ascii="Times New Roman" w:eastAsia="Times New Roman" w:hAnsi="Times New Roman"/>
                <w:sz w:val="20"/>
                <w:szCs w:val="20"/>
                <w:lang w:eastAsia="ru-RU"/>
              </w:rPr>
              <w:t>13</w:t>
            </w:r>
          </w:p>
        </w:tc>
        <w:tc>
          <w:tcPr>
            <w:tcW w:w="31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Рынок бытовых услуг</w:t>
            </w:r>
          </w:p>
        </w:tc>
        <w:tc>
          <w:tcPr>
            <w:tcW w:w="2905" w:type="dxa"/>
            <w:vAlign w:val="center"/>
          </w:tcPr>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30% - высокая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36% - умеренная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11% - очень высокая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13% - слабая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10% - нет конкуренции</w:t>
            </w:r>
          </w:p>
        </w:tc>
        <w:tc>
          <w:tcPr>
            <w:tcW w:w="3040" w:type="dxa"/>
            <w:vAlign w:val="center"/>
          </w:tcPr>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62 % - органы власти помогают бизнесу своими действиями;</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14% - органы власти ничего не предпринимают, что и требуется;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2% - органы власти не предпринимают каких-либо действий, но их участие необходимо;</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22% - в чем-то органы власти помогают, в чем-то мешают</w:t>
            </w:r>
          </w:p>
        </w:tc>
      </w:tr>
      <w:tr w:rsidR="00301B98" w:rsidRPr="00301B98" w:rsidTr="002D0FF5">
        <w:trPr>
          <w:jc w:val="center"/>
        </w:trPr>
        <w:tc>
          <w:tcPr>
            <w:tcW w:w="490" w:type="dxa"/>
            <w:vAlign w:val="center"/>
          </w:tcPr>
          <w:p w:rsidR="00301B98" w:rsidRPr="00301B98" w:rsidRDefault="00301B98" w:rsidP="009406F9">
            <w:pPr>
              <w:spacing w:after="0" w:line="240" w:lineRule="auto"/>
              <w:jc w:val="center"/>
              <w:rPr>
                <w:rFonts w:ascii="Times New Roman" w:eastAsia="Times New Roman" w:hAnsi="Times New Roman"/>
                <w:sz w:val="20"/>
                <w:szCs w:val="20"/>
                <w:lang w:eastAsia="ru-RU"/>
              </w:rPr>
            </w:pPr>
            <w:r w:rsidRPr="00301B98">
              <w:rPr>
                <w:rFonts w:ascii="Times New Roman" w:eastAsia="Times New Roman" w:hAnsi="Times New Roman"/>
                <w:sz w:val="20"/>
                <w:szCs w:val="20"/>
                <w:lang w:eastAsia="ru-RU"/>
              </w:rPr>
              <w:t>14</w:t>
            </w:r>
          </w:p>
        </w:tc>
        <w:tc>
          <w:tcPr>
            <w:tcW w:w="31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Рынок санаторно-курортных услуг и туристических услуг</w:t>
            </w:r>
          </w:p>
        </w:tc>
        <w:tc>
          <w:tcPr>
            <w:tcW w:w="2905" w:type="dxa"/>
            <w:vAlign w:val="center"/>
          </w:tcPr>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42% - умеренная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42% - слабая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8% - нет конкуренции,</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8% - нет конкуренции</w:t>
            </w:r>
          </w:p>
        </w:tc>
        <w:tc>
          <w:tcPr>
            <w:tcW w:w="3040" w:type="dxa"/>
            <w:vAlign w:val="center"/>
          </w:tcPr>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75% - органы власти помогают бизнесу своими действиями;</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8% - органы власти ничего не предпринимают, что и требуется;</w:t>
            </w:r>
          </w:p>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17% - в чем-то органы власти помогают, в чем-то мешают</w:t>
            </w:r>
          </w:p>
        </w:tc>
      </w:tr>
      <w:tr w:rsidR="00301B98" w:rsidRPr="00301B98" w:rsidTr="002D0FF5">
        <w:trPr>
          <w:jc w:val="center"/>
        </w:trPr>
        <w:tc>
          <w:tcPr>
            <w:tcW w:w="490" w:type="dxa"/>
            <w:vAlign w:val="center"/>
          </w:tcPr>
          <w:p w:rsidR="00301B98" w:rsidRPr="00301B98" w:rsidRDefault="00301B98" w:rsidP="009406F9">
            <w:pPr>
              <w:spacing w:after="0" w:line="240" w:lineRule="auto"/>
              <w:jc w:val="center"/>
              <w:rPr>
                <w:rFonts w:ascii="Times New Roman" w:eastAsia="Times New Roman" w:hAnsi="Times New Roman"/>
                <w:sz w:val="20"/>
                <w:szCs w:val="20"/>
                <w:lang w:eastAsia="ru-RU"/>
              </w:rPr>
            </w:pPr>
            <w:r w:rsidRPr="00301B98">
              <w:rPr>
                <w:rFonts w:ascii="Times New Roman" w:eastAsia="Times New Roman" w:hAnsi="Times New Roman"/>
                <w:sz w:val="20"/>
                <w:szCs w:val="20"/>
                <w:lang w:eastAsia="ru-RU"/>
              </w:rPr>
              <w:t>15</w:t>
            </w:r>
          </w:p>
        </w:tc>
        <w:tc>
          <w:tcPr>
            <w:tcW w:w="3140" w:type="dxa"/>
            <w:vAlign w:val="center"/>
          </w:tcPr>
          <w:p w:rsidR="00301B98" w:rsidRPr="00301B98" w:rsidRDefault="00301B98" w:rsidP="00160F13">
            <w:pPr>
              <w:jc w:val="center"/>
              <w:rPr>
                <w:rFonts w:ascii="Times New Roman" w:hAnsi="Times New Roman"/>
                <w:sz w:val="20"/>
                <w:szCs w:val="20"/>
              </w:rPr>
            </w:pPr>
            <w:r w:rsidRPr="00301B98">
              <w:rPr>
                <w:rFonts w:ascii="Times New Roman" w:hAnsi="Times New Roman"/>
                <w:sz w:val="20"/>
                <w:szCs w:val="20"/>
              </w:rPr>
              <w:t>Рынок пищевой продукции</w:t>
            </w:r>
          </w:p>
        </w:tc>
        <w:tc>
          <w:tcPr>
            <w:tcW w:w="2905" w:type="dxa"/>
            <w:vAlign w:val="center"/>
          </w:tcPr>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11% - высокая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11% - очень высокая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33% - слабая конкуренция,</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45 % - умеренная конкуренция</w:t>
            </w:r>
          </w:p>
          <w:p w:rsidR="00301B98" w:rsidRPr="00301B98" w:rsidRDefault="00301B98" w:rsidP="00160F13">
            <w:pPr>
              <w:jc w:val="center"/>
              <w:rPr>
                <w:rFonts w:ascii="Times New Roman" w:hAnsi="Times New Roman"/>
                <w:sz w:val="20"/>
                <w:szCs w:val="20"/>
              </w:rPr>
            </w:pPr>
          </w:p>
        </w:tc>
        <w:tc>
          <w:tcPr>
            <w:tcW w:w="3040" w:type="dxa"/>
            <w:vAlign w:val="center"/>
          </w:tcPr>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67% - органы власти помогают бизнесу своими действиями;</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22% - в чем-то органы власти помогают, в чем-то мешают</w:t>
            </w:r>
          </w:p>
          <w:p w:rsidR="00301B98" w:rsidRPr="00301B98" w:rsidRDefault="00301B98" w:rsidP="00301B98">
            <w:pPr>
              <w:spacing w:after="0"/>
              <w:jc w:val="center"/>
              <w:rPr>
                <w:rFonts w:ascii="Times New Roman" w:hAnsi="Times New Roman"/>
                <w:sz w:val="20"/>
                <w:szCs w:val="20"/>
              </w:rPr>
            </w:pPr>
            <w:r w:rsidRPr="00301B98">
              <w:rPr>
                <w:rFonts w:ascii="Times New Roman" w:hAnsi="Times New Roman"/>
                <w:sz w:val="20"/>
                <w:szCs w:val="20"/>
              </w:rPr>
              <w:t>11% - органы власти ничего не предпринимают, что и требуется</w:t>
            </w:r>
          </w:p>
        </w:tc>
      </w:tr>
    </w:tbl>
    <w:p w:rsidR="000E64DD" w:rsidRPr="00A71037" w:rsidRDefault="000E64DD" w:rsidP="000E64DD">
      <w:pPr>
        <w:spacing w:after="0" w:line="240" w:lineRule="auto"/>
        <w:jc w:val="both"/>
        <w:rPr>
          <w:rFonts w:ascii="Times New Roman" w:eastAsia="Times New Roman" w:hAnsi="Times New Roman"/>
          <w:color w:val="548DD4" w:themeColor="text2" w:themeTint="99"/>
          <w:sz w:val="28"/>
          <w:szCs w:val="28"/>
          <w:lang w:eastAsia="ru-RU"/>
        </w:rPr>
      </w:pPr>
    </w:p>
    <w:p w:rsidR="000E64DD" w:rsidRPr="00EA4892" w:rsidRDefault="000E64DD" w:rsidP="000E64DD">
      <w:pPr>
        <w:spacing w:after="0" w:line="240" w:lineRule="auto"/>
        <w:ind w:firstLine="708"/>
        <w:jc w:val="both"/>
        <w:rPr>
          <w:rFonts w:ascii="Times New Roman" w:eastAsia="Times New Roman" w:hAnsi="Times New Roman"/>
          <w:sz w:val="28"/>
          <w:szCs w:val="28"/>
          <w:lang w:eastAsia="ru-RU"/>
        </w:rPr>
      </w:pPr>
      <w:r w:rsidRPr="00EA4892">
        <w:rPr>
          <w:rFonts w:ascii="Times New Roman" w:eastAsia="Times New Roman" w:hAnsi="Times New Roman"/>
          <w:sz w:val="28"/>
          <w:szCs w:val="28"/>
          <w:lang w:eastAsia="ru-RU"/>
        </w:rPr>
        <w:t>Оценка уровня административных барьеров, влияющих на ведение деятельности или открытия нового бизнеса на рынке.</w:t>
      </w:r>
    </w:p>
    <w:p w:rsidR="000E64DD" w:rsidRPr="00EA4892" w:rsidRDefault="000E64DD" w:rsidP="000E64DD">
      <w:pPr>
        <w:spacing w:after="0" w:line="240" w:lineRule="auto"/>
        <w:ind w:firstLine="708"/>
        <w:jc w:val="both"/>
        <w:rPr>
          <w:rFonts w:ascii="Times New Roman" w:eastAsia="Times New Roman" w:hAnsi="Times New Roman"/>
          <w:sz w:val="28"/>
          <w:szCs w:val="28"/>
          <w:lang w:eastAsia="ru-RU"/>
        </w:rPr>
      </w:pPr>
      <w:r w:rsidRPr="00EA4892">
        <w:rPr>
          <w:rFonts w:ascii="Times New Roman" w:eastAsia="Times New Roman" w:hAnsi="Times New Roman"/>
          <w:sz w:val="28"/>
          <w:szCs w:val="28"/>
          <w:lang w:eastAsia="ru-RU"/>
        </w:rPr>
        <w:lastRenderedPageBreak/>
        <w:t xml:space="preserve">Проведенный мониторинг оценки уровня административных барьеров  субъектами предпринимательской деятельности, </w:t>
      </w:r>
      <w:r w:rsidR="00936105" w:rsidRPr="00EA4892">
        <w:rPr>
          <w:rFonts w:ascii="Times New Roman" w:eastAsia="Times New Roman" w:hAnsi="Times New Roman"/>
          <w:sz w:val="28"/>
          <w:szCs w:val="28"/>
          <w:lang w:eastAsia="ru-RU"/>
        </w:rPr>
        <w:t xml:space="preserve">в течение последних 3-х лет, </w:t>
      </w:r>
      <w:r w:rsidRPr="00EA4892">
        <w:rPr>
          <w:rFonts w:ascii="Times New Roman" w:eastAsia="Times New Roman" w:hAnsi="Times New Roman"/>
          <w:sz w:val="28"/>
          <w:szCs w:val="28"/>
          <w:lang w:eastAsia="ru-RU"/>
        </w:rPr>
        <w:t>показал:</w:t>
      </w:r>
    </w:p>
    <w:p w:rsidR="00EA4892" w:rsidRPr="00EA4892" w:rsidRDefault="00EA4892" w:rsidP="00EA4892">
      <w:pPr>
        <w:spacing w:after="0" w:line="240" w:lineRule="auto"/>
        <w:ind w:firstLine="708"/>
        <w:jc w:val="both"/>
        <w:rPr>
          <w:rFonts w:ascii="Times New Roman" w:eastAsia="Times New Roman" w:hAnsi="Times New Roman"/>
          <w:sz w:val="28"/>
          <w:szCs w:val="28"/>
          <w:lang w:eastAsia="ru-RU"/>
        </w:rPr>
      </w:pPr>
      <w:r w:rsidRPr="00EA4892">
        <w:rPr>
          <w:rFonts w:ascii="Times New Roman" w:eastAsia="Times New Roman" w:hAnsi="Times New Roman"/>
          <w:sz w:val="28"/>
          <w:szCs w:val="28"/>
          <w:lang w:eastAsia="ru-RU"/>
        </w:rPr>
        <w:t>- 41% считают, что бизнесу стало проще преодолевать административные барьеры, чем раньше;</w:t>
      </w:r>
    </w:p>
    <w:p w:rsidR="00EA4892" w:rsidRPr="00EA4892" w:rsidRDefault="00EA4892" w:rsidP="00EA4892">
      <w:pPr>
        <w:spacing w:after="0" w:line="240" w:lineRule="auto"/>
        <w:ind w:firstLine="708"/>
        <w:jc w:val="both"/>
        <w:rPr>
          <w:rFonts w:ascii="Times New Roman" w:eastAsia="Times New Roman" w:hAnsi="Times New Roman"/>
          <w:sz w:val="28"/>
          <w:szCs w:val="28"/>
          <w:lang w:eastAsia="ru-RU"/>
        </w:rPr>
      </w:pPr>
      <w:r w:rsidRPr="00EA4892">
        <w:rPr>
          <w:rFonts w:ascii="Times New Roman" w:eastAsia="Times New Roman" w:hAnsi="Times New Roman"/>
          <w:sz w:val="28"/>
          <w:szCs w:val="28"/>
          <w:lang w:eastAsia="ru-RU"/>
        </w:rPr>
        <w:t>- 11%  высказали, что уровень и количество административных барьеров не изменилось;</w:t>
      </w:r>
    </w:p>
    <w:p w:rsidR="00EA4892" w:rsidRDefault="00EA4892" w:rsidP="00EA4892">
      <w:pPr>
        <w:spacing w:after="0" w:line="240" w:lineRule="auto"/>
        <w:ind w:firstLine="708"/>
        <w:jc w:val="both"/>
        <w:rPr>
          <w:rFonts w:ascii="Times New Roman" w:eastAsia="Times New Roman" w:hAnsi="Times New Roman"/>
          <w:sz w:val="28"/>
          <w:szCs w:val="28"/>
          <w:lang w:eastAsia="ru-RU"/>
        </w:rPr>
      </w:pPr>
      <w:r w:rsidRPr="00EA4892">
        <w:rPr>
          <w:rFonts w:ascii="Times New Roman" w:eastAsia="Times New Roman" w:hAnsi="Times New Roman"/>
          <w:sz w:val="28"/>
          <w:szCs w:val="28"/>
          <w:lang w:eastAsia="ru-RU"/>
        </w:rPr>
        <w:t>- 11% ответили, что административные барьеры отсутствуют, как и ранее;</w:t>
      </w:r>
    </w:p>
    <w:p w:rsidR="00AE4A92" w:rsidRPr="00EA4892" w:rsidRDefault="00AE4A92" w:rsidP="00AE4A92">
      <w:pPr>
        <w:spacing w:after="0" w:line="240" w:lineRule="auto"/>
        <w:ind w:firstLine="708"/>
        <w:jc w:val="both"/>
        <w:rPr>
          <w:rFonts w:ascii="Times New Roman" w:eastAsia="Times New Roman" w:hAnsi="Times New Roman"/>
          <w:sz w:val="28"/>
          <w:szCs w:val="28"/>
          <w:lang w:eastAsia="ru-RU"/>
        </w:rPr>
      </w:pPr>
      <w:r w:rsidRPr="00EA4892">
        <w:rPr>
          <w:rFonts w:ascii="Times New Roman" w:eastAsia="Times New Roman" w:hAnsi="Times New Roman"/>
          <w:sz w:val="28"/>
          <w:szCs w:val="28"/>
          <w:lang w:eastAsia="ru-RU"/>
        </w:rPr>
        <w:t>- 8 % считают, что административные барьеры были полностью устранены;</w:t>
      </w:r>
    </w:p>
    <w:p w:rsidR="00EA4892" w:rsidRPr="00EA4892" w:rsidRDefault="00EA4892" w:rsidP="00EA4892">
      <w:pPr>
        <w:spacing w:after="0" w:line="240" w:lineRule="auto"/>
        <w:ind w:firstLine="708"/>
        <w:jc w:val="both"/>
        <w:rPr>
          <w:rFonts w:ascii="Times New Roman" w:eastAsia="Times New Roman" w:hAnsi="Times New Roman"/>
          <w:sz w:val="28"/>
          <w:szCs w:val="28"/>
          <w:lang w:eastAsia="ru-RU"/>
        </w:rPr>
      </w:pPr>
      <w:r w:rsidRPr="00EA4892">
        <w:rPr>
          <w:rFonts w:ascii="Times New Roman" w:eastAsia="Times New Roman" w:hAnsi="Times New Roman"/>
          <w:sz w:val="28"/>
          <w:szCs w:val="28"/>
          <w:lang w:eastAsia="ru-RU"/>
        </w:rPr>
        <w:t>- 1% высказали мнение, что бизнесу стало сложнее преодолевать административные барьеры, чем раньше и 28% затруднились ответить.</w:t>
      </w:r>
    </w:p>
    <w:p w:rsidR="007547DB" w:rsidRPr="007547DB" w:rsidRDefault="007547DB" w:rsidP="00200DAF">
      <w:pPr>
        <w:spacing w:after="0" w:line="240" w:lineRule="auto"/>
        <w:ind w:firstLine="708"/>
        <w:jc w:val="both"/>
        <w:rPr>
          <w:rFonts w:ascii="Times New Roman" w:eastAsia="Times New Roman" w:hAnsi="Times New Roman"/>
          <w:sz w:val="28"/>
          <w:szCs w:val="28"/>
          <w:lang w:eastAsia="ru-RU"/>
        </w:rPr>
      </w:pPr>
      <w:proofErr w:type="gramStart"/>
      <w:r w:rsidRPr="007547DB">
        <w:rPr>
          <w:rFonts w:ascii="Times New Roman" w:hAnsi="Times New Roman"/>
          <w:sz w:val="28"/>
          <w:szCs w:val="28"/>
        </w:rPr>
        <w:t xml:space="preserve">Для эффективной организации взаимодействия представителей предпринимательского сообщества и органов местного самоуправления, формирования благоприятного предпринимательского климата и выработки мер по устранению нормативно-правовых,  административных и организационных барьеров, препятствующих развитию и функционированию предпринимательства в районе, постановлением администрации муниципального образования </w:t>
      </w:r>
      <w:proofErr w:type="spellStart"/>
      <w:r w:rsidRPr="007547DB">
        <w:rPr>
          <w:rFonts w:ascii="Times New Roman" w:hAnsi="Times New Roman"/>
          <w:sz w:val="28"/>
          <w:szCs w:val="28"/>
        </w:rPr>
        <w:t>Приморско-Ахтарский</w:t>
      </w:r>
      <w:proofErr w:type="spellEnd"/>
      <w:r w:rsidRPr="007547DB">
        <w:rPr>
          <w:rFonts w:ascii="Times New Roman" w:hAnsi="Times New Roman"/>
          <w:sz w:val="28"/>
          <w:szCs w:val="28"/>
        </w:rPr>
        <w:t xml:space="preserve"> район от 4 февраля 2014 года № 209 создан Совет по предпринимательству муниципального образования </w:t>
      </w:r>
      <w:proofErr w:type="spellStart"/>
      <w:r w:rsidRPr="007547DB">
        <w:rPr>
          <w:rFonts w:ascii="Times New Roman" w:hAnsi="Times New Roman"/>
          <w:sz w:val="28"/>
          <w:szCs w:val="28"/>
        </w:rPr>
        <w:t>Приморско-Ахтарский</w:t>
      </w:r>
      <w:proofErr w:type="spellEnd"/>
      <w:r w:rsidRPr="007547DB">
        <w:rPr>
          <w:rFonts w:ascii="Times New Roman" w:hAnsi="Times New Roman"/>
          <w:sz w:val="28"/>
          <w:szCs w:val="28"/>
        </w:rPr>
        <w:t xml:space="preserve"> район, в состав которого входят представители торгово-промышленной палаты, </w:t>
      </w:r>
      <w:proofErr w:type="spellStart"/>
      <w:r w:rsidRPr="007547DB">
        <w:rPr>
          <w:rFonts w:ascii="Times New Roman" w:hAnsi="Times New Roman"/>
          <w:sz w:val="28"/>
          <w:szCs w:val="28"/>
        </w:rPr>
        <w:t>Роспотребнадзора</w:t>
      </w:r>
      <w:proofErr w:type="spellEnd"/>
      <w:proofErr w:type="gramEnd"/>
      <w:r w:rsidRPr="007547DB">
        <w:rPr>
          <w:rFonts w:ascii="Times New Roman" w:hAnsi="Times New Roman"/>
          <w:sz w:val="28"/>
          <w:szCs w:val="28"/>
        </w:rPr>
        <w:t>, межрайонной ИФНС №10 по Краснодарскому краю, краевой общественной организации «Развитие общества социальной справедливости», индивидуальные предприниматели, предприятия.</w:t>
      </w:r>
    </w:p>
    <w:p w:rsidR="00200DAF" w:rsidRPr="005635B0" w:rsidRDefault="00200DAF" w:rsidP="00200DAF">
      <w:pPr>
        <w:spacing w:after="0" w:line="240" w:lineRule="auto"/>
        <w:ind w:firstLine="708"/>
        <w:jc w:val="both"/>
        <w:rPr>
          <w:rFonts w:ascii="Times New Roman" w:eastAsia="Times New Roman" w:hAnsi="Times New Roman"/>
          <w:sz w:val="28"/>
          <w:szCs w:val="28"/>
          <w:lang w:eastAsia="ru-RU"/>
        </w:rPr>
      </w:pPr>
      <w:r w:rsidRPr="005635B0">
        <w:rPr>
          <w:rFonts w:ascii="Times New Roman" w:eastAsia="Times New Roman" w:hAnsi="Times New Roman"/>
          <w:sz w:val="28"/>
          <w:szCs w:val="28"/>
          <w:lang w:eastAsia="ru-RU"/>
        </w:rPr>
        <w:t>Информация о внедрении процедур оценки регулирующего воздействия проектов муниципальных нормативно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200DAF" w:rsidRPr="005635B0" w:rsidRDefault="00200DAF" w:rsidP="00200DAF">
      <w:pPr>
        <w:spacing w:after="0" w:line="240" w:lineRule="auto"/>
        <w:ind w:firstLine="708"/>
        <w:jc w:val="both"/>
        <w:rPr>
          <w:rFonts w:ascii="Times New Roman" w:hAnsi="Times New Roman"/>
          <w:sz w:val="28"/>
          <w:szCs w:val="28"/>
        </w:rPr>
      </w:pPr>
      <w:r w:rsidRPr="005635B0">
        <w:rPr>
          <w:rFonts w:ascii="Times New Roman" w:hAnsi="Times New Roman"/>
          <w:sz w:val="28"/>
          <w:szCs w:val="28"/>
        </w:rPr>
        <w:t xml:space="preserve">Постановление администрации муниципального образования </w:t>
      </w:r>
      <w:proofErr w:type="spellStart"/>
      <w:r w:rsidRPr="005635B0">
        <w:rPr>
          <w:rFonts w:ascii="Times New Roman" w:hAnsi="Times New Roman"/>
          <w:sz w:val="28"/>
          <w:szCs w:val="28"/>
        </w:rPr>
        <w:t>Приморско-Ахтарский</w:t>
      </w:r>
      <w:proofErr w:type="spellEnd"/>
      <w:r w:rsidRPr="005635B0">
        <w:rPr>
          <w:rFonts w:ascii="Times New Roman" w:hAnsi="Times New Roman"/>
          <w:sz w:val="28"/>
          <w:szCs w:val="28"/>
        </w:rPr>
        <w:t xml:space="preserve"> район 10 июня 2015 года  № 614 «Об утверждении </w:t>
      </w:r>
      <w:proofErr w:type="gramStart"/>
      <w:r w:rsidRPr="005635B0">
        <w:rPr>
          <w:rFonts w:ascii="Times New Roman" w:hAnsi="Times New Roman"/>
          <w:sz w:val="28"/>
          <w:szCs w:val="28"/>
        </w:rPr>
        <w:t>Порядка проведения оценки регулирующего воздействия проектов муниципальных нормативных правовых актов муниципального образования</w:t>
      </w:r>
      <w:proofErr w:type="gramEnd"/>
      <w:r w:rsidRPr="005635B0">
        <w:rPr>
          <w:rFonts w:ascii="Times New Roman" w:hAnsi="Times New Roman"/>
          <w:sz w:val="28"/>
          <w:szCs w:val="28"/>
        </w:rPr>
        <w:t xml:space="preserve"> </w:t>
      </w:r>
      <w:proofErr w:type="spellStart"/>
      <w:r w:rsidRPr="005635B0">
        <w:rPr>
          <w:rFonts w:ascii="Times New Roman" w:hAnsi="Times New Roman"/>
          <w:sz w:val="28"/>
          <w:szCs w:val="28"/>
        </w:rPr>
        <w:t>Приморско-Ахтарский</w:t>
      </w:r>
      <w:proofErr w:type="spellEnd"/>
      <w:r w:rsidRPr="005635B0">
        <w:rPr>
          <w:rFonts w:ascii="Times New Roman" w:hAnsi="Times New Roman"/>
          <w:sz w:val="28"/>
          <w:szCs w:val="28"/>
        </w:rPr>
        <w:t xml:space="preserve"> район, затрагивающих вопросы осуществления предпринимательской и инвестиционной деятельности»</w:t>
      </w:r>
      <w:r>
        <w:rPr>
          <w:rFonts w:ascii="Times New Roman" w:hAnsi="Times New Roman"/>
          <w:sz w:val="28"/>
          <w:szCs w:val="28"/>
        </w:rPr>
        <w:t xml:space="preserve"> (</w:t>
      </w:r>
      <w:r w:rsidRPr="005A22AC">
        <w:rPr>
          <w:rFonts w:ascii="Times New Roman" w:hAnsi="Times New Roman"/>
          <w:sz w:val="28"/>
          <w:szCs w:val="28"/>
        </w:rPr>
        <w:t>с изменениями от 16.01.2018 г. № 21, от 17.12.2018 г. №1732)</w:t>
      </w:r>
      <w:r w:rsidRPr="005635B0">
        <w:rPr>
          <w:rFonts w:ascii="Times New Roman" w:hAnsi="Times New Roman"/>
          <w:sz w:val="28"/>
          <w:szCs w:val="28"/>
        </w:rPr>
        <w:t>;</w:t>
      </w:r>
    </w:p>
    <w:p w:rsidR="00200DAF" w:rsidRPr="005635B0" w:rsidRDefault="00200DAF" w:rsidP="00200DAF">
      <w:pPr>
        <w:spacing w:after="0" w:line="240" w:lineRule="auto"/>
        <w:ind w:firstLine="708"/>
        <w:jc w:val="both"/>
        <w:rPr>
          <w:rFonts w:ascii="Times New Roman" w:hAnsi="Times New Roman"/>
          <w:sz w:val="28"/>
          <w:szCs w:val="28"/>
        </w:rPr>
      </w:pPr>
      <w:r w:rsidRPr="005635B0">
        <w:rPr>
          <w:rFonts w:ascii="Times New Roman" w:hAnsi="Times New Roman"/>
          <w:sz w:val="28"/>
          <w:szCs w:val="28"/>
        </w:rPr>
        <w:t xml:space="preserve">Постановление администрации муниципального образования </w:t>
      </w:r>
      <w:proofErr w:type="spellStart"/>
      <w:r w:rsidRPr="005635B0">
        <w:rPr>
          <w:rFonts w:ascii="Times New Roman" w:hAnsi="Times New Roman"/>
          <w:sz w:val="28"/>
          <w:szCs w:val="28"/>
        </w:rPr>
        <w:t>Приморско-Ахтарский</w:t>
      </w:r>
      <w:proofErr w:type="spellEnd"/>
      <w:r w:rsidRPr="005635B0">
        <w:rPr>
          <w:rFonts w:ascii="Times New Roman" w:hAnsi="Times New Roman"/>
          <w:sz w:val="28"/>
          <w:szCs w:val="28"/>
        </w:rPr>
        <w:t xml:space="preserve"> район 10 июня 2015 года № 615 «Об утверждении </w:t>
      </w:r>
      <w:proofErr w:type="gramStart"/>
      <w:r w:rsidRPr="005635B0">
        <w:rPr>
          <w:rFonts w:ascii="Times New Roman" w:hAnsi="Times New Roman"/>
          <w:sz w:val="28"/>
          <w:szCs w:val="28"/>
        </w:rPr>
        <w:t>Порядка проведения экспертизы муниципальных нормативных правовых актов муниципального образования</w:t>
      </w:r>
      <w:proofErr w:type="gramEnd"/>
      <w:r w:rsidRPr="005635B0">
        <w:rPr>
          <w:rFonts w:ascii="Times New Roman" w:hAnsi="Times New Roman"/>
          <w:sz w:val="28"/>
          <w:szCs w:val="28"/>
        </w:rPr>
        <w:t xml:space="preserve"> </w:t>
      </w:r>
      <w:proofErr w:type="spellStart"/>
      <w:r w:rsidRPr="005635B0">
        <w:rPr>
          <w:rFonts w:ascii="Times New Roman" w:hAnsi="Times New Roman"/>
          <w:sz w:val="28"/>
          <w:szCs w:val="28"/>
        </w:rPr>
        <w:t>Приморско-Ахтарский</w:t>
      </w:r>
      <w:proofErr w:type="spellEnd"/>
      <w:r w:rsidRPr="005635B0">
        <w:rPr>
          <w:rFonts w:ascii="Times New Roman" w:hAnsi="Times New Roman"/>
          <w:sz w:val="28"/>
          <w:szCs w:val="28"/>
        </w:rPr>
        <w:t xml:space="preserve"> район, затрагивающих вопросы осуществления предпринимательской и инвестиционной деятельности»</w:t>
      </w:r>
      <w:r>
        <w:rPr>
          <w:rFonts w:ascii="Times New Roman" w:hAnsi="Times New Roman"/>
          <w:sz w:val="28"/>
          <w:szCs w:val="28"/>
        </w:rPr>
        <w:t xml:space="preserve"> (</w:t>
      </w:r>
      <w:r w:rsidRPr="005A22AC">
        <w:rPr>
          <w:rFonts w:ascii="Times New Roman" w:hAnsi="Times New Roman"/>
          <w:sz w:val="28"/>
          <w:szCs w:val="28"/>
        </w:rPr>
        <w:t>с измен</w:t>
      </w:r>
      <w:r>
        <w:rPr>
          <w:rFonts w:ascii="Times New Roman" w:hAnsi="Times New Roman"/>
          <w:sz w:val="28"/>
          <w:szCs w:val="28"/>
        </w:rPr>
        <w:t>ениями от 06.10.2017 г. № 1655)</w:t>
      </w:r>
      <w:r w:rsidRPr="005635B0">
        <w:rPr>
          <w:rFonts w:ascii="Times New Roman" w:hAnsi="Times New Roman"/>
          <w:sz w:val="28"/>
          <w:szCs w:val="28"/>
        </w:rPr>
        <w:t>;</w:t>
      </w:r>
    </w:p>
    <w:p w:rsidR="00200DAF" w:rsidRPr="005A22AC" w:rsidRDefault="00200DAF" w:rsidP="00200DAF">
      <w:pPr>
        <w:spacing w:after="0" w:line="240" w:lineRule="auto"/>
        <w:ind w:firstLine="708"/>
        <w:jc w:val="both"/>
        <w:rPr>
          <w:rFonts w:ascii="Times New Roman" w:hAnsi="Times New Roman"/>
          <w:sz w:val="28"/>
          <w:szCs w:val="28"/>
        </w:rPr>
      </w:pPr>
      <w:r w:rsidRPr="005635B0">
        <w:rPr>
          <w:rFonts w:ascii="Times New Roman" w:hAnsi="Times New Roman"/>
          <w:sz w:val="28"/>
          <w:szCs w:val="28"/>
        </w:rPr>
        <w:t xml:space="preserve">Постановление администрации муниципального образования </w:t>
      </w:r>
      <w:proofErr w:type="spellStart"/>
      <w:r w:rsidRPr="005635B0">
        <w:rPr>
          <w:rFonts w:ascii="Times New Roman" w:hAnsi="Times New Roman"/>
          <w:sz w:val="28"/>
          <w:szCs w:val="28"/>
        </w:rPr>
        <w:t>Приморско-Ахтарский</w:t>
      </w:r>
      <w:proofErr w:type="spellEnd"/>
      <w:r w:rsidRPr="005635B0">
        <w:rPr>
          <w:rFonts w:ascii="Times New Roman" w:hAnsi="Times New Roman"/>
          <w:sz w:val="28"/>
          <w:szCs w:val="28"/>
        </w:rPr>
        <w:t xml:space="preserve"> район 10 июля 2015 года № 702 «Об образовании консультативного совета по оценке регулирующего воздействия и экспертизе муниципальных </w:t>
      </w:r>
      <w:r w:rsidRPr="005635B0">
        <w:rPr>
          <w:rFonts w:ascii="Times New Roman" w:hAnsi="Times New Roman"/>
          <w:sz w:val="28"/>
          <w:szCs w:val="28"/>
        </w:rPr>
        <w:lastRenderedPageBreak/>
        <w:t xml:space="preserve">нормативных правовых актов муниципального образования </w:t>
      </w:r>
      <w:proofErr w:type="spellStart"/>
      <w:r w:rsidRPr="005635B0">
        <w:rPr>
          <w:rFonts w:ascii="Times New Roman" w:hAnsi="Times New Roman"/>
          <w:sz w:val="28"/>
          <w:szCs w:val="28"/>
        </w:rPr>
        <w:t>Приморско-Ахтарский</w:t>
      </w:r>
      <w:proofErr w:type="spellEnd"/>
      <w:r w:rsidRPr="005635B0">
        <w:rPr>
          <w:rFonts w:ascii="Times New Roman" w:hAnsi="Times New Roman"/>
          <w:sz w:val="28"/>
          <w:szCs w:val="28"/>
        </w:rPr>
        <w:t xml:space="preserve"> район</w:t>
      </w:r>
      <w:r w:rsidRPr="005A22AC">
        <w:rPr>
          <w:rFonts w:ascii="Times New Roman" w:hAnsi="Times New Roman"/>
          <w:sz w:val="28"/>
          <w:szCs w:val="28"/>
        </w:rPr>
        <w:t>» (с изменениями от 27.12.2018 г. № 1801);</w:t>
      </w:r>
    </w:p>
    <w:p w:rsidR="00200DAF" w:rsidRDefault="00200DAF" w:rsidP="00200DAF">
      <w:pPr>
        <w:spacing w:after="0" w:line="240" w:lineRule="auto"/>
        <w:ind w:firstLine="708"/>
        <w:jc w:val="both"/>
        <w:rPr>
          <w:rFonts w:ascii="Times New Roman" w:hAnsi="Times New Roman"/>
          <w:sz w:val="28"/>
          <w:szCs w:val="28"/>
        </w:rPr>
      </w:pPr>
      <w:r w:rsidRPr="005635B0">
        <w:rPr>
          <w:rFonts w:ascii="Times New Roman" w:hAnsi="Times New Roman"/>
          <w:sz w:val="28"/>
          <w:szCs w:val="28"/>
        </w:rPr>
        <w:t xml:space="preserve">Соглашение о взаимодействии </w:t>
      </w:r>
    </w:p>
    <w:p w:rsidR="00200DAF" w:rsidRPr="005A22AC" w:rsidRDefault="00200DAF" w:rsidP="00200DA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A22AC">
        <w:rPr>
          <w:rFonts w:ascii="Times New Roman" w:hAnsi="Times New Roman"/>
          <w:sz w:val="28"/>
          <w:szCs w:val="28"/>
        </w:rPr>
        <w:t>01.07.2015 г.  № 1 Каневс</w:t>
      </w:r>
      <w:r>
        <w:rPr>
          <w:rFonts w:ascii="Times New Roman" w:hAnsi="Times New Roman"/>
          <w:sz w:val="28"/>
          <w:szCs w:val="28"/>
        </w:rPr>
        <w:t>кая торгово-промышленная палата,</w:t>
      </w:r>
    </w:p>
    <w:p w:rsidR="00200DAF" w:rsidRDefault="00200DAF" w:rsidP="00200DA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A22AC">
        <w:rPr>
          <w:rFonts w:ascii="Times New Roman" w:hAnsi="Times New Roman"/>
          <w:sz w:val="28"/>
          <w:szCs w:val="28"/>
        </w:rPr>
        <w:t>15.12.2016 г. № 2 (дополнительное соглашение от 12.03.20</w:t>
      </w:r>
      <w:r>
        <w:rPr>
          <w:rFonts w:ascii="Times New Roman" w:hAnsi="Times New Roman"/>
          <w:sz w:val="28"/>
          <w:szCs w:val="28"/>
        </w:rPr>
        <w:t xml:space="preserve">18 г.) ИП глава </w:t>
      </w:r>
      <w:proofErr w:type="gramStart"/>
      <w:r>
        <w:rPr>
          <w:rFonts w:ascii="Times New Roman" w:hAnsi="Times New Roman"/>
          <w:sz w:val="28"/>
          <w:szCs w:val="28"/>
        </w:rPr>
        <w:t>К(</w:t>
      </w:r>
      <w:proofErr w:type="gramEnd"/>
      <w:r>
        <w:rPr>
          <w:rFonts w:ascii="Times New Roman" w:hAnsi="Times New Roman"/>
          <w:sz w:val="28"/>
          <w:szCs w:val="28"/>
        </w:rPr>
        <w:t xml:space="preserve">Ф)Х </w:t>
      </w:r>
      <w:proofErr w:type="spellStart"/>
      <w:r>
        <w:rPr>
          <w:rFonts w:ascii="Times New Roman" w:hAnsi="Times New Roman"/>
          <w:sz w:val="28"/>
          <w:szCs w:val="28"/>
        </w:rPr>
        <w:t>Норец</w:t>
      </w:r>
      <w:proofErr w:type="spellEnd"/>
      <w:r>
        <w:rPr>
          <w:rFonts w:ascii="Times New Roman" w:hAnsi="Times New Roman"/>
          <w:sz w:val="28"/>
          <w:szCs w:val="28"/>
        </w:rPr>
        <w:t xml:space="preserve"> Е.Н,</w:t>
      </w:r>
    </w:p>
    <w:p w:rsidR="00200DAF" w:rsidRDefault="00200DAF" w:rsidP="00200DA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A22AC">
        <w:rPr>
          <w:rFonts w:ascii="Times New Roman" w:hAnsi="Times New Roman"/>
          <w:sz w:val="28"/>
          <w:szCs w:val="28"/>
        </w:rPr>
        <w:t>13.03.2018 г. № 3 Общественный представитель Уполномоченного по защите прав предпринимателей в Красн</w:t>
      </w:r>
      <w:r>
        <w:rPr>
          <w:rFonts w:ascii="Times New Roman" w:hAnsi="Times New Roman"/>
          <w:sz w:val="28"/>
          <w:szCs w:val="28"/>
        </w:rPr>
        <w:t>одарском крае,</w:t>
      </w:r>
    </w:p>
    <w:p w:rsidR="00200DAF" w:rsidRPr="005A22AC" w:rsidRDefault="00200DAF" w:rsidP="00200DA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A22AC">
        <w:rPr>
          <w:rFonts w:ascii="Times New Roman" w:hAnsi="Times New Roman"/>
          <w:sz w:val="28"/>
          <w:szCs w:val="28"/>
        </w:rPr>
        <w:t>12.11.2018 г. № 4 ИП Першина В.В.</w:t>
      </w:r>
      <w:r>
        <w:rPr>
          <w:rFonts w:ascii="Times New Roman" w:hAnsi="Times New Roman"/>
          <w:sz w:val="28"/>
          <w:szCs w:val="28"/>
        </w:rPr>
        <w:t>,</w:t>
      </w:r>
    </w:p>
    <w:p w:rsidR="00200DAF" w:rsidRPr="005A22AC" w:rsidRDefault="00200DAF" w:rsidP="00200DA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A22AC">
        <w:rPr>
          <w:rFonts w:ascii="Times New Roman" w:hAnsi="Times New Roman"/>
          <w:sz w:val="28"/>
          <w:szCs w:val="28"/>
        </w:rPr>
        <w:t>21.11.2018 г. № 5 ИП Пиленко Е.В.</w:t>
      </w:r>
      <w:r>
        <w:rPr>
          <w:rFonts w:ascii="Times New Roman" w:hAnsi="Times New Roman"/>
          <w:sz w:val="28"/>
          <w:szCs w:val="28"/>
        </w:rPr>
        <w:t>,</w:t>
      </w:r>
    </w:p>
    <w:p w:rsidR="00200DAF" w:rsidRPr="005A22AC" w:rsidRDefault="00200DAF" w:rsidP="00200DA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A22AC">
        <w:rPr>
          <w:rFonts w:ascii="Times New Roman" w:hAnsi="Times New Roman"/>
          <w:sz w:val="28"/>
          <w:szCs w:val="28"/>
        </w:rPr>
        <w:t>14.12.2018 г. № 6 ИП Выдра Ю.С.</w:t>
      </w:r>
      <w:r>
        <w:rPr>
          <w:rFonts w:ascii="Times New Roman" w:hAnsi="Times New Roman"/>
          <w:sz w:val="28"/>
          <w:szCs w:val="28"/>
        </w:rPr>
        <w:t>,</w:t>
      </w:r>
    </w:p>
    <w:p w:rsidR="00200DAF" w:rsidRPr="005A22AC" w:rsidRDefault="00200DAF" w:rsidP="00200DAF">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5A22AC">
        <w:rPr>
          <w:rFonts w:ascii="Times New Roman" w:hAnsi="Times New Roman"/>
          <w:sz w:val="28"/>
          <w:szCs w:val="28"/>
        </w:rPr>
        <w:t>17.12.2018 г. №</w:t>
      </w:r>
      <w:r>
        <w:rPr>
          <w:rFonts w:ascii="Times New Roman" w:hAnsi="Times New Roman"/>
          <w:sz w:val="28"/>
          <w:szCs w:val="28"/>
        </w:rPr>
        <w:t xml:space="preserve"> </w:t>
      </w:r>
      <w:r w:rsidRPr="005A22AC">
        <w:rPr>
          <w:rFonts w:ascii="Times New Roman" w:hAnsi="Times New Roman"/>
          <w:sz w:val="28"/>
          <w:szCs w:val="28"/>
        </w:rPr>
        <w:t>7 ООО «</w:t>
      </w:r>
      <w:proofErr w:type="spellStart"/>
      <w:r w:rsidRPr="005A22AC">
        <w:rPr>
          <w:rFonts w:ascii="Times New Roman" w:hAnsi="Times New Roman"/>
          <w:sz w:val="28"/>
          <w:szCs w:val="28"/>
        </w:rPr>
        <w:t>Ахтарские</w:t>
      </w:r>
      <w:proofErr w:type="spellEnd"/>
      <w:r w:rsidRPr="005A22AC">
        <w:rPr>
          <w:rFonts w:ascii="Times New Roman" w:hAnsi="Times New Roman"/>
          <w:sz w:val="28"/>
          <w:szCs w:val="28"/>
        </w:rPr>
        <w:t xml:space="preserve"> напитки»</w:t>
      </w:r>
      <w:r>
        <w:rPr>
          <w:rFonts w:ascii="Times New Roman" w:hAnsi="Times New Roman"/>
          <w:sz w:val="28"/>
          <w:szCs w:val="28"/>
        </w:rPr>
        <w:t>,</w:t>
      </w:r>
    </w:p>
    <w:p w:rsidR="00200DAF" w:rsidRPr="005635B0" w:rsidRDefault="00200DAF" w:rsidP="00200DAF">
      <w:pPr>
        <w:spacing w:after="0" w:line="240" w:lineRule="auto"/>
        <w:ind w:firstLine="708"/>
        <w:jc w:val="both"/>
        <w:rPr>
          <w:rFonts w:ascii="Times New Roman" w:hAnsi="Times New Roman"/>
          <w:sz w:val="28"/>
          <w:szCs w:val="28"/>
        </w:rPr>
      </w:pPr>
      <w:r>
        <w:rPr>
          <w:rFonts w:ascii="Times New Roman" w:hAnsi="Times New Roman"/>
          <w:sz w:val="28"/>
          <w:szCs w:val="28"/>
        </w:rPr>
        <w:t>- 2</w:t>
      </w:r>
      <w:r w:rsidRPr="005A22AC">
        <w:rPr>
          <w:rFonts w:ascii="Times New Roman" w:hAnsi="Times New Roman"/>
          <w:sz w:val="28"/>
          <w:szCs w:val="28"/>
        </w:rPr>
        <w:t xml:space="preserve">0.12.2018 г. № 8 ИП </w:t>
      </w:r>
      <w:proofErr w:type="spellStart"/>
      <w:r w:rsidRPr="005A22AC">
        <w:rPr>
          <w:rFonts w:ascii="Times New Roman" w:hAnsi="Times New Roman"/>
          <w:sz w:val="28"/>
          <w:szCs w:val="28"/>
        </w:rPr>
        <w:t>Наличаева</w:t>
      </w:r>
      <w:proofErr w:type="spellEnd"/>
      <w:r w:rsidRPr="005A22AC">
        <w:rPr>
          <w:rFonts w:ascii="Times New Roman" w:hAnsi="Times New Roman"/>
          <w:sz w:val="28"/>
          <w:szCs w:val="28"/>
        </w:rPr>
        <w:t xml:space="preserve"> Н.Г.</w:t>
      </w:r>
    </w:p>
    <w:p w:rsidR="00200DAF" w:rsidRPr="00200DAF" w:rsidRDefault="00805C9F" w:rsidP="00200DAF">
      <w:pPr>
        <w:spacing w:after="0" w:line="240" w:lineRule="auto"/>
        <w:jc w:val="both"/>
        <w:rPr>
          <w:rFonts w:ascii="Times New Roman" w:hAnsi="Times New Roman"/>
          <w:i/>
          <w:sz w:val="28"/>
          <w:szCs w:val="28"/>
        </w:rPr>
      </w:pPr>
      <w:r w:rsidRPr="00200DAF">
        <w:rPr>
          <w:rFonts w:ascii="Times New Roman" w:eastAsia="Times New Roman" w:hAnsi="Times New Roman"/>
          <w:i/>
          <w:color w:val="548DD4" w:themeColor="text2" w:themeTint="99"/>
          <w:sz w:val="28"/>
          <w:szCs w:val="28"/>
          <w:lang w:eastAsia="ru-RU"/>
        </w:rPr>
        <w:tab/>
      </w:r>
      <w:r w:rsidR="00200DAF" w:rsidRPr="00200DAF">
        <w:rPr>
          <w:rFonts w:ascii="Times New Roman" w:hAnsi="Times New Roman"/>
          <w:i/>
          <w:sz w:val="28"/>
          <w:szCs w:val="28"/>
        </w:rPr>
        <w:t xml:space="preserve">Ссылка на специализированные разделы сайта муниципального образования для проведения указанных процедур: </w:t>
      </w:r>
    </w:p>
    <w:p w:rsidR="00200DAF" w:rsidRPr="00200DAF" w:rsidRDefault="00200DAF" w:rsidP="00200DAF">
      <w:pPr>
        <w:spacing w:after="0" w:line="240" w:lineRule="auto"/>
        <w:ind w:firstLine="851"/>
        <w:jc w:val="both"/>
        <w:rPr>
          <w:rFonts w:ascii="Times New Roman" w:hAnsi="Times New Roman"/>
          <w:i/>
          <w:color w:val="000000" w:themeColor="text1"/>
          <w:sz w:val="28"/>
          <w:szCs w:val="28"/>
        </w:rPr>
      </w:pPr>
      <w:r w:rsidRPr="00200DAF">
        <w:rPr>
          <w:rFonts w:ascii="Times New Roman" w:hAnsi="Times New Roman"/>
          <w:i/>
          <w:sz w:val="28"/>
          <w:szCs w:val="28"/>
        </w:rPr>
        <w:t xml:space="preserve">на специализированный раздел по ОРВ </w:t>
      </w:r>
      <w:r>
        <w:rPr>
          <w:rFonts w:ascii="Times New Roman" w:hAnsi="Times New Roman"/>
          <w:i/>
          <w:sz w:val="28"/>
          <w:szCs w:val="28"/>
        </w:rPr>
        <w:t>(</w:t>
      </w:r>
      <w:hyperlink r:id="rId37" w:history="1">
        <w:r w:rsidRPr="00200DAF">
          <w:rPr>
            <w:rFonts w:ascii="Times New Roman" w:hAnsi="Times New Roman"/>
            <w:i/>
            <w:color w:val="000000" w:themeColor="text1"/>
            <w:sz w:val="28"/>
            <w:szCs w:val="28"/>
            <w:u w:val="single"/>
          </w:rPr>
          <w:t>http://www.prahtarsk.ru/infraion/ekon-fin/</w:t>
        </w:r>
      </w:hyperlink>
      <w:r>
        <w:rPr>
          <w:rFonts w:ascii="Times New Roman" w:hAnsi="Times New Roman"/>
          <w:i/>
          <w:color w:val="000000" w:themeColor="text1"/>
          <w:sz w:val="28"/>
          <w:szCs w:val="28"/>
          <w:u w:val="single"/>
        </w:rPr>
        <w:t>)</w:t>
      </w:r>
      <w:r>
        <w:rPr>
          <w:rFonts w:ascii="Times New Roman" w:hAnsi="Times New Roman"/>
          <w:i/>
          <w:color w:val="000000" w:themeColor="text1"/>
          <w:sz w:val="28"/>
          <w:szCs w:val="28"/>
        </w:rPr>
        <w:t>;</w:t>
      </w:r>
    </w:p>
    <w:p w:rsidR="00200DAF" w:rsidRPr="00200DAF" w:rsidRDefault="00200DAF" w:rsidP="00200DAF">
      <w:pPr>
        <w:spacing w:after="0" w:line="240" w:lineRule="auto"/>
        <w:ind w:firstLine="851"/>
        <w:jc w:val="both"/>
        <w:rPr>
          <w:rFonts w:ascii="Times New Roman" w:hAnsi="Times New Roman"/>
          <w:i/>
          <w:color w:val="000000" w:themeColor="text1"/>
          <w:sz w:val="28"/>
          <w:szCs w:val="28"/>
        </w:rPr>
      </w:pPr>
      <w:r w:rsidRPr="00200DAF">
        <w:rPr>
          <w:rFonts w:ascii="Times New Roman" w:hAnsi="Times New Roman"/>
          <w:i/>
          <w:color w:val="000000" w:themeColor="text1"/>
          <w:sz w:val="28"/>
          <w:szCs w:val="28"/>
        </w:rPr>
        <w:t xml:space="preserve">на специализированный раздел по экспертизе НПА </w:t>
      </w:r>
      <w:r>
        <w:rPr>
          <w:rFonts w:ascii="Times New Roman" w:hAnsi="Times New Roman"/>
          <w:i/>
          <w:color w:val="000000" w:themeColor="text1"/>
          <w:sz w:val="28"/>
          <w:szCs w:val="28"/>
        </w:rPr>
        <w:t>(</w:t>
      </w:r>
      <w:hyperlink r:id="rId38" w:history="1">
        <w:r w:rsidRPr="00200DAF">
          <w:rPr>
            <w:rFonts w:ascii="Times New Roman" w:hAnsi="Times New Roman"/>
            <w:i/>
            <w:color w:val="000000" w:themeColor="text1"/>
            <w:sz w:val="28"/>
            <w:szCs w:val="28"/>
            <w:u w:val="single"/>
          </w:rPr>
          <w:t>http://www.prahtarsk.ru/infraion/ekon-fin/</w:t>
        </w:r>
      </w:hyperlink>
      <w:r>
        <w:rPr>
          <w:rFonts w:ascii="Times New Roman" w:hAnsi="Times New Roman"/>
          <w:i/>
          <w:color w:val="000000" w:themeColor="text1"/>
          <w:sz w:val="28"/>
          <w:szCs w:val="28"/>
          <w:u w:val="single"/>
        </w:rPr>
        <w:t>)</w:t>
      </w:r>
      <w:r w:rsidRPr="00200DAF">
        <w:rPr>
          <w:rFonts w:ascii="Times New Roman" w:hAnsi="Times New Roman"/>
          <w:i/>
          <w:color w:val="000000" w:themeColor="text1"/>
          <w:sz w:val="28"/>
          <w:szCs w:val="28"/>
        </w:rPr>
        <w:t>.</w:t>
      </w:r>
    </w:p>
    <w:p w:rsidR="001575C2" w:rsidRPr="00A71037" w:rsidRDefault="001575C2" w:rsidP="001575C2">
      <w:pPr>
        <w:spacing w:after="0" w:line="240" w:lineRule="auto"/>
        <w:jc w:val="both"/>
        <w:rPr>
          <w:rFonts w:ascii="Times New Roman" w:hAnsi="Times New Roman"/>
          <w:i/>
          <w:color w:val="548DD4" w:themeColor="text2" w:themeTint="99"/>
          <w:sz w:val="28"/>
          <w:szCs w:val="28"/>
        </w:rPr>
      </w:pPr>
    </w:p>
    <w:p w:rsidR="004A0C5C" w:rsidRPr="00EA4892" w:rsidRDefault="004A0C5C" w:rsidP="001575C2">
      <w:pPr>
        <w:tabs>
          <w:tab w:val="left" w:pos="1134"/>
        </w:tabs>
        <w:spacing w:after="0" w:line="240" w:lineRule="auto"/>
        <w:jc w:val="center"/>
        <w:rPr>
          <w:rFonts w:ascii="Times New Roman" w:hAnsi="Times New Roman"/>
          <w:b/>
          <w:bCs/>
          <w:sz w:val="28"/>
          <w:szCs w:val="28"/>
        </w:rPr>
      </w:pPr>
      <w:r w:rsidRPr="00EA4892">
        <w:rPr>
          <w:rFonts w:ascii="Times New Roman" w:hAnsi="Times New Roman"/>
          <w:b/>
          <w:bCs/>
          <w:sz w:val="28"/>
          <w:szCs w:val="28"/>
        </w:rPr>
        <w:t>Раздел 7. Информация о внедрении Стандарта развития конкуренции на территории муниципального образования Краснодарского края, используемая при формировании рейтинга муниципальных образований Краснодарского по содействию развитию конкуренции</w:t>
      </w:r>
    </w:p>
    <w:p w:rsidR="001575C2" w:rsidRPr="00EA4892" w:rsidRDefault="001575C2" w:rsidP="001575C2">
      <w:pPr>
        <w:tabs>
          <w:tab w:val="left" w:pos="1134"/>
        </w:tabs>
        <w:spacing w:after="0" w:line="240" w:lineRule="auto"/>
        <w:jc w:val="center"/>
        <w:rPr>
          <w:rFonts w:ascii="Times New Roman" w:hAnsi="Times New Roman"/>
          <w:b/>
          <w:bCs/>
          <w:sz w:val="28"/>
          <w:szCs w:val="28"/>
        </w:rPr>
      </w:pPr>
    </w:p>
    <w:p w:rsidR="004A0C5C" w:rsidRPr="00EA4892" w:rsidRDefault="004A0C5C" w:rsidP="001575C2">
      <w:pPr>
        <w:tabs>
          <w:tab w:val="left" w:pos="0"/>
        </w:tabs>
        <w:spacing w:after="0" w:line="240" w:lineRule="auto"/>
        <w:jc w:val="both"/>
        <w:rPr>
          <w:rFonts w:ascii="Times New Roman" w:hAnsi="Times New Roman"/>
          <w:bCs/>
          <w:sz w:val="28"/>
          <w:szCs w:val="28"/>
        </w:rPr>
      </w:pPr>
      <w:r w:rsidRPr="00EA4892">
        <w:rPr>
          <w:rFonts w:ascii="Times New Roman" w:hAnsi="Times New Roman"/>
          <w:sz w:val="28"/>
          <w:szCs w:val="28"/>
        </w:rPr>
        <w:tab/>
      </w:r>
      <w:proofErr w:type="gramStart"/>
      <w:r w:rsidRPr="00EA4892">
        <w:rPr>
          <w:rFonts w:ascii="Times New Roman" w:hAnsi="Times New Roman"/>
          <w:sz w:val="28"/>
          <w:szCs w:val="28"/>
        </w:rPr>
        <w:t>В соответствии с распоряжением Правительства Российской Федерации от 5 сентября 2015 года № 1738-р, в целях организации условий для развития конкуренции на рынке товаров, работ и услуг в муниципальном образовании Приморско-Ахтарский район, создана рабочая группа по содействию развитию конкуренции, которая утверждена распоряжением администрации муниципального образования Приморско-Ахтарский район от 18 ноября 2016 года № 612-р «О создании рабочей группы администрации муниципального образования Приморско-Ахтарский</w:t>
      </w:r>
      <w:proofErr w:type="gramEnd"/>
      <w:r w:rsidRPr="00EA4892">
        <w:rPr>
          <w:rFonts w:ascii="Times New Roman" w:hAnsi="Times New Roman"/>
          <w:sz w:val="28"/>
          <w:szCs w:val="28"/>
        </w:rPr>
        <w:t xml:space="preserve"> район по содействию развитию конкуренции».</w:t>
      </w:r>
    </w:p>
    <w:p w:rsidR="004A0C5C" w:rsidRPr="00EA4892" w:rsidRDefault="004A0C5C" w:rsidP="004A0C5C">
      <w:pPr>
        <w:tabs>
          <w:tab w:val="left" w:pos="993"/>
        </w:tabs>
        <w:suppressAutoHyphens/>
        <w:spacing w:after="0" w:line="240" w:lineRule="auto"/>
        <w:ind w:firstLine="709"/>
        <w:contextualSpacing/>
        <w:jc w:val="both"/>
        <w:rPr>
          <w:rFonts w:ascii="Times New Roman" w:eastAsia="Times New Roman" w:hAnsi="Times New Roman"/>
          <w:sz w:val="28"/>
          <w:szCs w:val="28"/>
          <w:lang w:eastAsia="ru-RU"/>
        </w:rPr>
      </w:pPr>
      <w:r w:rsidRPr="00EA4892">
        <w:rPr>
          <w:rFonts w:ascii="Times New Roman" w:eastAsia="Times New Roman" w:hAnsi="Times New Roman"/>
          <w:sz w:val="28"/>
          <w:szCs w:val="28"/>
          <w:lang w:eastAsia="ru-RU"/>
        </w:rPr>
        <w:t xml:space="preserve">В целях информирования </w:t>
      </w:r>
      <w:r w:rsidRPr="00EA4892">
        <w:rPr>
          <w:rFonts w:ascii="Times New Roman" w:hAnsi="Times New Roman"/>
          <w:sz w:val="28"/>
          <w:szCs w:val="28"/>
          <w:lang w:eastAsia="ru-RU"/>
        </w:rPr>
        <w:t xml:space="preserve">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на территории </w:t>
      </w:r>
      <w:r w:rsidRPr="00EA4892">
        <w:rPr>
          <w:rFonts w:ascii="Times New Roman" w:eastAsia="Times New Roman" w:hAnsi="Times New Roman"/>
          <w:sz w:val="28"/>
          <w:szCs w:val="28"/>
          <w:lang w:eastAsia="ru-RU"/>
        </w:rPr>
        <w:t xml:space="preserve"> муниципального образования Приморско-Ахтарский район проведены следующие мероприятия:</w:t>
      </w:r>
    </w:p>
    <w:p w:rsidR="004A0C5C" w:rsidRPr="00EA4892" w:rsidRDefault="004A0C5C" w:rsidP="004A0C5C">
      <w:pPr>
        <w:spacing w:after="0" w:line="240" w:lineRule="auto"/>
        <w:ind w:firstLine="708"/>
        <w:jc w:val="both"/>
        <w:rPr>
          <w:rFonts w:ascii="Times New Roman" w:eastAsia="Times New Roman" w:hAnsi="Times New Roman"/>
          <w:sz w:val="28"/>
          <w:szCs w:val="28"/>
          <w:lang w:eastAsia="ru-RU"/>
        </w:rPr>
      </w:pPr>
      <w:r w:rsidRPr="00EA4892">
        <w:rPr>
          <w:rFonts w:ascii="Times New Roman" w:eastAsia="Times New Roman" w:hAnsi="Times New Roman"/>
          <w:sz w:val="28"/>
          <w:szCs w:val="28"/>
          <w:lang w:eastAsia="ru-RU"/>
        </w:rPr>
        <w:t>-на официальном сайте администрации муниципального образования Приморско-Ахтарский район создан раздел «Стандарт развития конкуренции» (http://www.prahtarsk.ru/standart_konkurencii/index.php), где размещены ссылки для проведения онлайн-опросов субъектов предпринимательской деятельности и потребителей товаров и услуг по анкетам;</w:t>
      </w:r>
    </w:p>
    <w:p w:rsidR="004A0C5C" w:rsidRPr="00EA4892" w:rsidRDefault="004A0C5C" w:rsidP="004A0C5C">
      <w:pPr>
        <w:spacing w:after="0" w:line="240" w:lineRule="auto"/>
        <w:ind w:firstLine="708"/>
        <w:jc w:val="both"/>
        <w:rPr>
          <w:rFonts w:ascii="Times New Roman" w:eastAsia="Times New Roman" w:hAnsi="Times New Roman"/>
          <w:sz w:val="28"/>
          <w:szCs w:val="28"/>
          <w:lang w:eastAsia="ru-RU"/>
        </w:rPr>
      </w:pPr>
      <w:r w:rsidRPr="00EA4892">
        <w:rPr>
          <w:rFonts w:ascii="Times New Roman" w:eastAsia="Times New Roman" w:hAnsi="Times New Roman"/>
          <w:sz w:val="28"/>
          <w:szCs w:val="28"/>
          <w:lang w:eastAsia="ru-RU"/>
        </w:rPr>
        <w:lastRenderedPageBreak/>
        <w:t xml:space="preserve">-информация о проведении мониторинга состояния и развития конкурентной среды на рынках товаров и услуг Краснодарского края размещена </w:t>
      </w:r>
      <w:r w:rsidR="00EA4892" w:rsidRPr="00EA4892">
        <w:rPr>
          <w:rFonts w:ascii="Times New Roman" w:eastAsia="Times New Roman" w:hAnsi="Times New Roman"/>
          <w:sz w:val="28"/>
          <w:szCs w:val="28"/>
          <w:lang w:eastAsia="ru-RU"/>
        </w:rPr>
        <w:t>22 ноября 2018</w:t>
      </w:r>
      <w:r w:rsidRPr="00EA4892">
        <w:rPr>
          <w:rFonts w:ascii="Times New Roman" w:eastAsia="Times New Roman" w:hAnsi="Times New Roman"/>
          <w:sz w:val="28"/>
          <w:szCs w:val="28"/>
          <w:lang w:eastAsia="ru-RU"/>
        </w:rPr>
        <w:t xml:space="preserve"> года в общественно-политической газете </w:t>
      </w:r>
      <w:proofErr w:type="spellStart"/>
      <w:r w:rsidRPr="00EA4892">
        <w:rPr>
          <w:rFonts w:ascii="Times New Roman" w:eastAsia="Times New Roman" w:hAnsi="Times New Roman"/>
          <w:sz w:val="28"/>
          <w:szCs w:val="28"/>
          <w:lang w:eastAsia="ru-RU"/>
        </w:rPr>
        <w:t>Приморско-Ах</w:t>
      </w:r>
      <w:r w:rsidR="00EA4892" w:rsidRPr="00EA4892">
        <w:rPr>
          <w:rFonts w:ascii="Times New Roman" w:eastAsia="Times New Roman" w:hAnsi="Times New Roman"/>
          <w:sz w:val="28"/>
          <w:szCs w:val="28"/>
          <w:lang w:eastAsia="ru-RU"/>
        </w:rPr>
        <w:t>тарского</w:t>
      </w:r>
      <w:proofErr w:type="spellEnd"/>
      <w:r w:rsidR="00EA4892" w:rsidRPr="00EA4892">
        <w:rPr>
          <w:rFonts w:ascii="Times New Roman" w:eastAsia="Times New Roman" w:hAnsi="Times New Roman"/>
          <w:sz w:val="28"/>
          <w:szCs w:val="28"/>
          <w:lang w:eastAsia="ru-RU"/>
        </w:rPr>
        <w:t xml:space="preserve"> района «Приазовье» № 88</w:t>
      </w:r>
      <w:r w:rsidRPr="00EA4892">
        <w:rPr>
          <w:rFonts w:ascii="Times New Roman" w:eastAsia="Times New Roman" w:hAnsi="Times New Roman"/>
          <w:sz w:val="28"/>
          <w:szCs w:val="28"/>
          <w:lang w:eastAsia="ru-RU"/>
        </w:rPr>
        <w:t>;</w:t>
      </w:r>
    </w:p>
    <w:p w:rsidR="004A0C5C" w:rsidRPr="00EA4892" w:rsidRDefault="004A0C5C" w:rsidP="004A0C5C">
      <w:pPr>
        <w:spacing w:after="0" w:line="240" w:lineRule="auto"/>
        <w:ind w:firstLine="708"/>
        <w:jc w:val="both"/>
        <w:rPr>
          <w:rFonts w:ascii="Times New Roman" w:eastAsia="Times New Roman" w:hAnsi="Times New Roman"/>
          <w:sz w:val="28"/>
          <w:szCs w:val="28"/>
          <w:lang w:eastAsia="ru-RU"/>
        </w:rPr>
      </w:pPr>
      <w:r w:rsidRPr="00EA4892">
        <w:rPr>
          <w:rFonts w:ascii="Times New Roman" w:eastAsia="Times New Roman" w:hAnsi="Times New Roman"/>
          <w:sz w:val="28"/>
          <w:szCs w:val="28"/>
          <w:lang w:eastAsia="ru-RU"/>
        </w:rPr>
        <w:t xml:space="preserve">- разработана памятка о проведении мониторинга состояния и развития конкурентной среды на рынках товаров и услуг Краснодарского края с указанием ссылки для проведения онлайн-опросов субъектов предпринимательской деятельности и потребителей товаров и услуг по анкетам, данные памятки распространялись среди жителей </w:t>
      </w:r>
      <w:proofErr w:type="spellStart"/>
      <w:r w:rsidRPr="00EA4892">
        <w:rPr>
          <w:rFonts w:ascii="Times New Roman" w:eastAsia="Times New Roman" w:hAnsi="Times New Roman"/>
          <w:sz w:val="28"/>
          <w:szCs w:val="28"/>
          <w:lang w:eastAsia="ru-RU"/>
        </w:rPr>
        <w:t>Приморско-Ахтарского</w:t>
      </w:r>
      <w:proofErr w:type="spellEnd"/>
      <w:r w:rsidRPr="00EA4892">
        <w:rPr>
          <w:rFonts w:ascii="Times New Roman" w:eastAsia="Times New Roman" w:hAnsi="Times New Roman"/>
          <w:sz w:val="28"/>
          <w:szCs w:val="28"/>
          <w:lang w:eastAsia="ru-RU"/>
        </w:rPr>
        <w:t xml:space="preserve"> района и представителей хозяйствующих субъектов;</w:t>
      </w:r>
    </w:p>
    <w:p w:rsidR="004A0C5C" w:rsidRPr="00A71037" w:rsidRDefault="004A0C5C" w:rsidP="004A0C5C">
      <w:pPr>
        <w:spacing w:after="0" w:line="240" w:lineRule="auto"/>
        <w:jc w:val="both"/>
        <w:rPr>
          <w:rFonts w:ascii="Times New Roman" w:eastAsia="Times New Roman" w:hAnsi="Times New Roman"/>
          <w:color w:val="548DD4" w:themeColor="text2" w:themeTint="99"/>
          <w:sz w:val="28"/>
          <w:szCs w:val="28"/>
          <w:lang w:eastAsia="ru-RU"/>
        </w:rPr>
      </w:pPr>
      <w:r w:rsidRPr="00A71037">
        <w:rPr>
          <w:rFonts w:ascii="Times New Roman" w:eastAsia="Times New Roman" w:hAnsi="Times New Roman"/>
          <w:color w:val="548DD4" w:themeColor="text2" w:themeTint="99"/>
          <w:sz w:val="28"/>
          <w:szCs w:val="28"/>
          <w:lang w:eastAsia="ru-RU"/>
        </w:rPr>
        <w:tab/>
      </w:r>
      <w:r w:rsidRPr="00EA4892">
        <w:rPr>
          <w:rFonts w:ascii="Times New Roman" w:eastAsia="Times New Roman" w:hAnsi="Times New Roman"/>
          <w:sz w:val="28"/>
          <w:szCs w:val="28"/>
          <w:lang w:eastAsia="ru-RU"/>
        </w:rPr>
        <w:t>- направлены информационные письма о проведении мониторинга хозяйствующим субъектам, включая крупные, социально-значимые организации муниципального образования Приморско-Ахтарский район и индивидуальные предприниматели.</w:t>
      </w:r>
    </w:p>
    <w:p w:rsidR="00F33938" w:rsidRPr="00A71037" w:rsidRDefault="00F33938" w:rsidP="004A0C5C">
      <w:pPr>
        <w:spacing w:after="0" w:line="240" w:lineRule="auto"/>
        <w:jc w:val="both"/>
        <w:rPr>
          <w:rFonts w:ascii="Times New Roman" w:eastAsia="Times New Roman" w:hAnsi="Times New Roman"/>
          <w:color w:val="548DD4" w:themeColor="text2" w:themeTint="99"/>
          <w:sz w:val="28"/>
          <w:szCs w:val="28"/>
          <w:lang w:eastAsia="ru-RU"/>
        </w:rPr>
      </w:pPr>
    </w:p>
    <w:p w:rsidR="005F08F3" w:rsidRPr="00EA4892" w:rsidRDefault="005F08F3" w:rsidP="005F08F3">
      <w:pPr>
        <w:spacing w:after="0" w:line="276" w:lineRule="auto"/>
        <w:jc w:val="center"/>
        <w:rPr>
          <w:rFonts w:ascii="Times New Roman" w:hAnsi="Times New Roman"/>
          <w:sz w:val="28"/>
          <w:szCs w:val="28"/>
        </w:rPr>
      </w:pPr>
      <w:r w:rsidRPr="00EA4892">
        <w:rPr>
          <w:rFonts w:ascii="Times New Roman" w:hAnsi="Times New Roman"/>
          <w:sz w:val="28"/>
          <w:szCs w:val="28"/>
        </w:rPr>
        <w:t>Количество потребителей товаров и услуг, принявших участие в опросе</w:t>
      </w:r>
    </w:p>
    <w:tbl>
      <w:tblPr>
        <w:tblStyle w:val="81"/>
        <w:tblW w:w="0" w:type="auto"/>
        <w:tblLook w:val="04A0" w:firstRow="1" w:lastRow="0" w:firstColumn="1" w:lastColumn="0" w:noHBand="0" w:noVBand="1"/>
      </w:tblPr>
      <w:tblGrid>
        <w:gridCol w:w="1954"/>
        <w:gridCol w:w="1213"/>
        <w:gridCol w:w="1592"/>
        <w:gridCol w:w="1272"/>
        <w:gridCol w:w="1500"/>
        <w:gridCol w:w="1512"/>
        <w:gridCol w:w="781"/>
      </w:tblGrid>
      <w:tr w:rsidR="00A71037" w:rsidRPr="00EA4892" w:rsidTr="00633165">
        <w:tc>
          <w:tcPr>
            <w:tcW w:w="1814" w:type="dxa"/>
            <w:vMerge w:val="restart"/>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Общее количество граждан, принявших участие в анкетировании, чел.,</w:t>
            </w:r>
          </w:p>
        </w:tc>
        <w:tc>
          <w:tcPr>
            <w:tcW w:w="7870" w:type="dxa"/>
            <w:gridSpan w:val="6"/>
          </w:tcPr>
          <w:p w:rsidR="005F08F3" w:rsidRPr="00EA4892" w:rsidRDefault="005F08F3" w:rsidP="005F08F3">
            <w:pPr>
              <w:spacing w:after="0" w:line="240" w:lineRule="auto"/>
              <w:jc w:val="center"/>
              <w:rPr>
                <w:rFonts w:ascii="Times New Roman" w:hAnsi="Times New Roman"/>
                <w:sz w:val="24"/>
                <w:szCs w:val="24"/>
              </w:rPr>
            </w:pPr>
            <w:r w:rsidRPr="00EA4892">
              <w:rPr>
                <w:rFonts w:ascii="Times New Roman" w:hAnsi="Times New Roman"/>
                <w:sz w:val="24"/>
                <w:szCs w:val="24"/>
              </w:rPr>
              <w:t>В том числе:</w:t>
            </w:r>
          </w:p>
        </w:tc>
      </w:tr>
      <w:tr w:rsidR="00A71037" w:rsidRPr="00EA4892" w:rsidTr="005F08F3">
        <w:trPr>
          <w:cantSplit/>
          <w:trHeight w:val="1848"/>
        </w:trPr>
        <w:tc>
          <w:tcPr>
            <w:tcW w:w="1814" w:type="dxa"/>
            <w:vMerge/>
          </w:tcPr>
          <w:p w:rsidR="005F08F3" w:rsidRPr="00EA4892" w:rsidRDefault="005F08F3" w:rsidP="005F08F3">
            <w:pPr>
              <w:spacing w:after="0" w:line="240" w:lineRule="auto"/>
              <w:jc w:val="center"/>
              <w:rPr>
                <w:rFonts w:ascii="Times New Roman" w:hAnsi="Times New Roman"/>
                <w:sz w:val="24"/>
                <w:szCs w:val="24"/>
              </w:rPr>
            </w:pPr>
          </w:p>
        </w:tc>
        <w:tc>
          <w:tcPr>
            <w:tcW w:w="1213" w:type="dxa"/>
            <w:textDirection w:val="btLr"/>
            <w:vAlign w:val="center"/>
          </w:tcPr>
          <w:p w:rsidR="005F08F3" w:rsidRPr="00EA4892" w:rsidRDefault="005F08F3" w:rsidP="005F08F3">
            <w:pPr>
              <w:spacing w:after="0" w:line="240" w:lineRule="auto"/>
              <w:ind w:left="113" w:right="113"/>
              <w:jc w:val="center"/>
              <w:rPr>
                <w:rFonts w:ascii="Times New Roman" w:hAnsi="Times New Roman"/>
                <w:b/>
                <w:sz w:val="24"/>
                <w:szCs w:val="24"/>
              </w:rPr>
            </w:pPr>
            <w:r w:rsidRPr="00EA4892">
              <w:rPr>
                <w:rFonts w:ascii="Times New Roman" w:hAnsi="Times New Roman"/>
                <w:b/>
                <w:sz w:val="24"/>
                <w:szCs w:val="24"/>
              </w:rPr>
              <w:t>Без работные</w:t>
            </w:r>
          </w:p>
        </w:tc>
        <w:tc>
          <w:tcPr>
            <w:tcW w:w="1592" w:type="dxa"/>
            <w:textDirection w:val="btLr"/>
            <w:vAlign w:val="center"/>
          </w:tcPr>
          <w:p w:rsidR="005F08F3" w:rsidRPr="00EA4892" w:rsidRDefault="005F08F3" w:rsidP="005F08F3">
            <w:pPr>
              <w:spacing w:after="0" w:line="240" w:lineRule="auto"/>
              <w:ind w:left="113" w:right="113"/>
              <w:jc w:val="center"/>
              <w:rPr>
                <w:rFonts w:ascii="Times New Roman" w:hAnsi="Times New Roman"/>
                <w:b/>
                <w:sz w:val="24"/>
                <w:szCs w:val="24"/>
              </w:rPr>
            </w:pPr>
            <w:r w:rsidRPr="00EA4892">
              <w:rPr>
                <w:rFonts w:ascii="Times New Roman" w:hAnsi="Times New Roman"/>
                <w:b/>
                <w:sz w:val="24"/>
                <w:szCs w:val="24"/>
              </w:rPr>
              <w:t>Домохозяйка (домохозяин)</w:t>
            </w:r>
          </w:p>
        </w:tc>
        <w:tc>
          <w:tcPr>
            <w:tcW w:w="1272" w:type="dxa"/>
            <w:textDirection w:val="btLr"/>
            <w:vAlign w:val="center"/>
          </w:tcPr>
          <w:p w:rsidR="005F08F3" w:rsidRPr="00EA4892" w:rsidRDefault="005F08F3" w:rsidP="005F08F3">
            <w:pPr>
              <w:spacing w:after="0" w:line="240" w:lineRule="auto"/>
              <w:ind w:left="113" w:right="113"/>
              <w:jc w:val="center"/>
              <w:rPr>
                <w:rFonts w:ascii="Times New Roman" w:hAnsi="Times New Roman"/>
                <w:b/>
                <w:sz w:val="24"/>
                <w:szCs w:val="24"/>
              </w:rPr>
            </w:pPr>
            <w:r w:rsidRPr="00EA4892">
              <w:rPr>
                <w:rFonts w:ascii="Times New Roman" w:hAnsi="Times New Roman"/>
                <w:b/>
                <w:sz w:val="24"/>
                <w:szCs w:val="24"/>
              </w:rPr>
              <w:t>Учащиеся / студенты</w:t>
            </w:r>
          </w:p>
        </w:tc>
        <w:tc>
          <w:tcPr>
            <w:tcW w:w="1500" w:type="dxa"/>
            <w:textDirection w:val="btLr"/>
            <w:vAlign w:val="center"/>
          </w:tcPr>
          <w:p w:rsidR="005F08F3" w:rsidRPr="00EA4892" w:rsidRDefault="005F08F3" w:rsidP="005F08F3">
            <w:pPr>
              <w:spacing w:after="0" w:line="240" w:lineRule="auto"/>
              <w:ind w:left="113" w:right="113"/>
              <w:jc w:val="center"/>
              <w:rPr>
                <w:rFonts w:ascii="Times New Roman" w:hAnsi="Times New Roman"/>
                <w:b/>
                <w:sz w:val="24"/>
                <w:szCs w:val="24"/>
              </w:rPr>
            </w:pPr>
            <w:r w:rsidRPr="00EA4892">
              <w:rPr>
                <w:rFonts w:ascii="Times New Roman" w:hAnsi="Times New Roman"/>
                <w:b/>
                <w:sz w:val="24"/>
                <w:szCs w:val="24"/>
              </w:rPr>
              <w:t>Пенсионеры</w:t>
            </w:r>
          </w:p>
        </w:tc>
        <w:tc>
          <w:tcPr>
            <w:tcW w:w="1512" w:type="dxa"/>
            <w:textDirection w:val="btLr"/>
            <w:vAlign w:val="center"/>
          </w:tcPr>
          <w:p w:rsidR="005F08F3" w:rsidRPr="00EA4892" w:rsidRDefault="005F08F3" w:rsidP="005F08F3">
            <w:pPr>
              <w:spacing w:after="0" w:line="240" w:lineRule="auto"/>
              <w:ind w:left="113" w:right="113"/>
              <w:jc w:val="center"/>
              <w:rPr>
                <w:rFonts w:ascii="Times New Roman" w:hAnsi="Times New Roman"/>
                <w:b/>
                <w:sz w:val="24"/>
                <w:szCs w:val="24"/>
              </w:rPr>
            </w:pPr>
            <w:r w:rsidRPr="00EA4892">
              <w:rPr>
                <w:rFonts w:ascii="Times New Roman" w:hAnsi="Times New Roman"/>
                <w:b/>
                <w:sz w:val="24"/>
                <w:szCs w:val="24"/>
              </w:rPr>
              <w:t>Работающие</w:t>
            </w:r>
          </w:p>
        </w:tc>
        <w:tc>
          <w:tcPr>
            <w:tcW w:w="781" w:type="dxa"/>
            <w:textDirection w:val="btLr"/>
            <w:vAlign w:val="center"/>
          </w:tcPr>
          <w:p w:rsidR="005F08F3" w:rsidRPr="00EA4892" w:rsidRDefault="005F08F3" w:rsidP="005F08F3">
            <w:pPr>
              <w:spacing w:after="0" w:line="240" w:lineRule="auto"/>
              <w:ind w:left="113" w:right="113"/>
              <w:jc w:val="center"/>
              <w:rPr>
                <w:rFonts w:ascii="Times New Roman" w:hAnsi="Times New Roman"/>
                <w:b/>
                <w:sz w:val="24"/>
                <w:szCs w:val="24"/>
              </w:rPr>
            </w:pPr>
            <w:r w:rsidRPr="00EA4892">
              <w:rPr>
                <w:rFonts w:ascii="Times New Roman" w:hAnsi="Times New Roman"/>
                <w:b/>
                <w:sz w:val="24"/>
                <w:szCs w:val="24"/>
              </w:rPr>
              <w:t>Не указали</w:t>
            </w:r>
          </w:p>
        </w:tc>
      </w:tr>
      <w:tr w:rsidR="005F08F3" w:rsidRPr="00EA4892" w:rsidTr="005F08F3">
        <w:tc>
          <w:tcPr>
            <w:tcW w:w="1814" w:type="dxa"/>
          </w:tcPr>
          <w:p w:rsidR="005F08F3" w:rsidRPr="00EA4892" w:rsidRDefault="00EA4892" w:rsidP="00EA4892">
            <w:pPr>
              <w:spacing w:after="0" w:line="240" w:lineRule="auto"/>
              <w:jc w:val="center"/>
              <w:rPr>
                <w:rFonts w:ascii="Times New Roman" w:hAnsi="Times New Roman"/>
                <w:sz w:val="24"/>
                <w:szCs w:val="24"/>
              </w:rPr>
            </w:pPr>
            <w:r w:rsidRPr="00EA4892">
              <w:rPr>
                <w:rFonts w:ascii="Times New Roman" w:hAnsi="Times New Roman"/>
                <w:sz w:val="24"/>
                <w:szCs w:val="24"/>
              </w:rPr>
              <w:t>435</w:t>
            </w:r>
          </w:p>
        </w:tc>
        <w:tc>
          <w:tcPr>
            <w:tcW w:w="1213"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46</w:t>
            </w:r>
          </w:p>
        </w:tc>
        <w:tc>
          <w:tcPr>
            <w:tcW w:w="1592"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11</w:t>
            </w:r>
          </w:p>
        </w:tc>
        <w:tc>
          <w:tcPr>
            <w:tcW w:w="1272"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29</w:t>
            </w:r>
          </w:p>
        </w:tc>
        <w:tc>
          <w:tcPr>
            <w:tcW w:w="1500"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79</w:t>
            </w:r>
          </w:p>
        </w:tc>
        <w:tc>
          <w:tcPr>
            <w:tcW w:w="1512"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269</w:t>
            </w:r>
          </w:p>
        </w:tc>
        <w:tc>
          <w:tcPr>
            <w:tcW w:w="781"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w:t>
            </w:r>
          </w:p>
        </w:tc>
      </w:tr>
    </w:tbl>
    <w:p w:rsidR="005F08F3" w:rsidRPr="00A71037" w:rsidRDefault="005F08F3" w:rsidP="005F08F3">
      <w:pPr>
        <w:spacing w:after="0" w:line="276" w:lineRule="auto"/>
        <w:jc w:val="center"/>
        <w:rPr>
          <w:rFonts w:ascii="Times New Roman" w:hAnsi="Times New Roman"/>
          <w:color w:val="548DD4" w:themeColor="text2" w:themeTint="99"/>
          <w:sz w:val="24"/>
          <w:szCs w:val="24"/>
        </w:rPr>
      </w:pPr>
    </w:p>
    <w:p w:rsidR="005F08F3" w:rsidRPr="00EA4892" w:rsidRDefault="005F08F3" w:rsidP="005F08F3">
      <w:pPr>
        <w:spacing w:after="0" w:line="276" w:lineRule="auto"/>
        <w:jc w:val="center"/>
        <w:rPr>
          <w:rFonts w:ascii="Times New Roman" w:hAnsi="Times New Roman"/>
          <w:sz w:val="28"/>
          <w:szCs w:val="28"/>
        </w:rPr>
      </w:pPr>
      <w:r w:rsidRPr="00EA4892">
        <w:rPr>
          <w:rFonts w:ascii="Times New Roman" w:hAnsi="Times New Roman"/>
          <w:sz w:val="28"/>
          <w:szCs w:val="28"/>
        </w:rPr>
        <w:t>Распределение респондентов по половому признаку</w:t>
      </w:r>
    </w:p>
    <w:tbl>
      <w:tblPr>
        <w:tblStyle w:val="81"/>
        <w:tblW w:w="0" w:type="auto"/>
        <w:tblLook w:val="04A0" w:firstRow="1" w:lastRow="0" w:firstColumn="1" w:lastColumn="0" w:noHBand="0" w:noVBand="1"/>
      </w:tblPr>
      <w:tblGrid>
        <w:gridCol w:w="3190"/>
        <w:gridCol w:w="3190"/>
        <w:gridCol w:w="3191"/>
      </w:tblGrid>
      <w:tr w:rsidR="00A71037" w:rsidRPr="00EA4892" w:rsidTr="00633165">
        <w:tc>
          <w:tcPr>
            <w:tcW w:w="3190"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Всего</w:t>
            </w:r>
          </w:p>
        </w:tc>
        <w:tc>
          <w:tcPr>
            <w:tcW w:w="3190"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Мужчины</w:t>
            </w:r>
          </w:p>
        </w:tc>
        <w:tc>
          <w:tcPr>
            <w:tcW w:w="3191"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Женщины</w:t>
            </w:r>
          </w:p>
        </w:tc>
      </w:tr>
      <w:tr w:rsidR="005F08F3" w:rsidRPr="00EA4892" w:rsidTr="00633165">
        <w:tc>
          <w:tcPr>
            <w:tcW w:w="3190"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435</w:t>
            </w:r>
          </w:p>
        </w:tc>
        <w:tc>
          <w:tcPr>
            <w:tcW w:w="3190"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196</w:t>
            </w:r>
          </w:p>
        </w:tc>
        <w:tc>
          <w:tcPr>
            <w:tcW w:w="3191"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239</w:t>
            </w:r>
          </w:p>
        </w:tc>
      </w:tr>
    </w:tbl>
    <w:p w:rsidR="005F08F3" w:rsidRPr="00EA4892" w:rsidRDefault="005F08F3" w:rsidP="005F08F3">
      <w:pPr>
        <w:spacing w:after="0" w:line="276" w:lineRule="auto"/>
        <w:jc w:val="center"/>
        <w:rPr>
          <w:rFonts w:ascii="Times New Roman" w:hAnsi="Times New Roman"/>
          <w:sz w:val="24"/>
          <w:szCs w:val="24"/>
        </w:rPr>
      </w:pPr>
    </w:p>
    <w:p w:rsidR="005F08F3" w:rsidRPr="00EA4892" w:rsidRDefault="005F08F3" w:rsidP="005F08F3">
      <w:pPr>
        <w:spacing w:after="0" w:line="276" w:lineRule="auto"/>
        <w:jc w:val="center"/>
        <w:rPr>
          <w:rFonts w:ascii="Times New Roman" w:hAnsi="Times New Roman"/>
          <w:sz w:val="28"/>
          <w:szCs w:val="28"/>
        </w:rPr>
      </w:pPr>
      <w:r w:rsidRPr="00EA4892">
        <w:rPr>
          <w:rFonts w:ascii="Times New Roman" w:hAnsi="Times New Roman"/>
          <w:sz w:val="28"/>
          <w:szCs w:val="28"/>
        </w:rPr>
        <w:t>Возрастная категория респондентов</w:t>
      </w:r>
    </w:p>
    <w:tbl>
      <w:tblPr>
        <w:tblStyle w:val="81"/>
        <w:tblW w:w="0" w:type="auto"/>
        <w:tblLook w:val="04A0" w:firstRow="1" w:lastRow="0" w:firstColumn="1" w:lastColumn="0" w:noHBand="0" w:noVBand="1"/>
      </w:tblPr>
      <w:tblGrid>
        <w:gridCol w:w="1914"/>
        <w:gridCol w:w="1914"/>
        <w:gridCol w:w="1914"/>
        <w:gridCol w:w="1914"/>
        <w:gridCol w:w="1915"/>
      </w:tblGrid>
      <w:tr w:rsidR="00A71037" w:rsidRPr="00EA4892" w:rsidTr="00633165">
        <w:tc>
          <w:tcPr>
            <w:tcW w:w="1914"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Всего</w:t>
            </w:r>
          </w:p>
        </w:tc>
        <w:tc>
          <w:tcPr>
            <w:tcW w:w="1914"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До 21</w:t>
            </w:r>
          </w:p>
        </w:tc>
        <w:tc>
          <w:tcPr>
            <w:tcW w:w="1914"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От 21 до 35</w:t>
            </w:r>
          </w:p>
        </w:tc>
        <w:tc>
          <w:tcPr>
            <w:tcW w:w="1914"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 xml:space="preserve">От 35 до 50 </w:t>
            </w:r>
          </w:p>
        </w:tc>
        <w:tc>
          <w:tcPr>
            <w:tcW w:w="1915"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Старше 50</w:t>
            </w:r>
          </w:p>
        </w:tc>
      </w:tr>
      <w:tr w:rsidR="005F08F3" w:rsidRPr="00EA4892" w:rsidTr="00633165">
        <w:tc>
          <w:tcPr>
            <w:tcW w:w="1914"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435</w:t>
            </w:r>
          </w:p>
        </w:tc>
        <w:tc>
          <w:tcPr>
            <w:tcW w:w="1914"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30</w:t>
            </w:r>
          </w:p>
        </w:tc>
        <w:tc>
          <w:tcPr>
            <w:tcW w:w="1914"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144</w:t>
            </w:r>
          </w:p>
        </w:tc>
        <w:tc>
          <w:tcPr>
            <w:tcW w:w="1914"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141</w:t>
            </w:r>
          </w:p>
        </w:tc>
        <w:tc>
          <w:tcPr>
            <w:tcW w:w="1915"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120</w:t>
            </w:r>
          </w:p>
        </w:tc>
      </w:tr>
    </w:tbl>
    <w:p w:rsidR="005F08F3" w:rsidRPr="00EA4892" w:rsidRDefault="005F08F3" w:rsidP="005F08F3">
      <w:pPr>
        <w:spacing w:after="0" w:line="276" w:lineRule="auto"/>
        <w:jc w:val="center"/>
        <w:rPr>
          <w:rFonts w:ascii="Times New Roman" w:hAnsi="Times New Roman"/>
          <w:sz w:val="24"/>
          <w:szCs w:val="24"/>
        </w:rPr>
      </w:pPr>
    </w:p>
    <w:p w:rsidR="005F08F3" w:rsidRPr="00EA4892" w:rsidRDefault="005F08F3" w:rsidP="005F08F3">
      <w:pPr>
        <w:spacing w:after="0" w:line="276" w:lineRule="auto"/>
        <w:jc w:val="center"/>
        <w:rPr>
          <w:rFonts w:ascii="Times New Roman" w:hAnsi="Times New Roman"/>
          <w:sz w:val="28"/>
          <w:szCs w:val="28"/>
        </w:rPr>
      </w:pPr>
      <w:r w:rsidRPr="00EA4892">
        <w:rPr>
          <w:rFonts w:ascii="Times New Roman" w:hAnsi="Times New Roman"/>
          <w:sz w:val="28"/>
          <w:szCs w:val="28"/>
        </w:rPr>
        <w:t>Число детей в семьях респондентов</w:t>
      </w:r>
    </w:p>
    <w:tbl>
      <w:tblPr>
        <w:tblStyle w:val="81"/>
        <w:tblW w:w="9570" w:type="dxa"/>
        <w:tblLook w:val="04A0" w:firstRow="1" w:lastRow="0" w:firstColumn="1" w:lastColumn="0" w:noHBand="0" w:noVBand="1"/>
      </w:tblPr>
      <w:tblGrid>
        <w:gridCol w:w="1595"/>
        <w:gridCol w:w="1595"/>
        <w:gridCol w:w="1595"/>
        <w:gridCol w:w="1595"/>
        <w:gridCol w:w="1595"/>
        <w:gridCol w:w="1595"/>
      </w:tblGrid>
      <w:tr w:rsidR="00A71037" w:rsidRPr="00EA4892" w:rsidTr="00633165">
        <w:tc>
          <w:tcPr>
            <w:tcW w:w="1595"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Всего</w:t>
            </w:r>
          </w:p>
        </w:tc>
        <w:tc>
          <w:tcPr>
            <w:tcW w:w="1595"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Нет детей</w:t>
            </w:r>
          </w:p>
        </w:tc>
        <w:tc>
          <w:tcPr>
            <w:tcW w:w="1595"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1 ребенок</w:t>
            </w:r>
          </w:p>
        </w:tc>
        <w:tc>
          <w:tcPr>
            <w:tcW w:w="1595"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2 ребенка</w:t>
            </w:r>
          </w:p>
        </w:tc>
        <w:tc>
          <w:tcPr>
            <w:tcW w:w="1595"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3 и более детей</w:t>
            </w:r>
          </w:p>
        </w:tc>
        <w:tc>
          <w:tcPr>
            <w:tcW w:w="1595"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Не указали</w:t>
            </w:r>
          </w:p>
        </w:tc>
      </w:tr>
      <w:tr w:rsidR="005F08F3" w:rsidRPr="00EA4892" w:rsidTr="005F08F3">
        <w:trPr>
          <w:trHeight w:val="120"/>
        </w:trPr>
        <w:tc>
          <w:tcPr>
            <w:tcW w:w="1595"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435</w:t>
            </w:r>
          </w:p>
        </w:tc>
        <w:tc>
          <w:tcPr>
            <w:tcW w:w="1595"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107</w:t>
            </w:r>
          </w:p>
        </w:tc>
        <w:tc>
          <w:tcPr>
            <w:tcW w:w="1595"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120</w:t>
            </w:r>
          </w:p>
        </w:tc>
        <w:tc>
          <w:tcPr>
            <w:tcW w:w="1595"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135</w:t>
            </w:r>
          </w:p>
        </w:tc>
        <w:tc>
          <w:tcPr>
            <w:tcW w:w="1595"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35</w:t>
            </w:r>
          </w:p>
        </w:tc>
        <w:tc>
          <w:tcPr>
            <w:tcW w:w="1595"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38</w:t>
            </w:r>
          </w:p>
        </w:tc>
      </w:tr>
    </w:tbl>
    <w:p w:rsidR="005F08F3" w:rsidRPr="00A71037" w:rsidRDefault="005F08F3" w:rsidP="005F08F3">
      <w:pPr>
        <w:spacing w:after="0" w:line="276" w:lineRule="auto"/>
        <w:jc w:val="center"/>
        <w:rPr>
          <w:rFonts w:ascii="Times New Roman" w:hAnsi="Times New Roman"/>
          <w:color w:val="548DD4" w:themeColor="text2" w:themeTint="99"/>
          <w:sz w:val="24"/>
          <w:szCs w:val="24"/>
        </w:rPr>
      </w:pPr>
    </w:p>
    <w:p w:rsidR="005F08F3" w:rsidRPr="00EA4892" w:rsidRDefault="005F08F3" w:rsidP="005F08F3">
      <w:pPr>
        <w:spacing w:after="0" w:line="276" w:lineRule="auto"/>
        <w:jc w:val="center"/>
        <w:rPr>
          <w:rFonts w:ascii="Times New Roman" w:hAnsi="Times New Roman"/>
          <w:sz w:val="28"/>
          <w:szCs w:val="28"/>
        </w:rPr>
      </w:pPr>
      <w:r w:rsidRPr="00EA4892">
        <w:rPr>
          <w:rFonts w:ascii="Times New Roman" w:hAnsi="Times New Roman"/>
          <w:sz w:val="28"/>
          <w:szCs w:val="28"/>
        </w:rPr>
        <w:t>Уровень образования респондентов</w:t>
      </w:r>
    </w:p>
    <w:tbl>
      <w:tblPr>
        <w:tblStyle w:val="81"/>
        <w:tblW w:w="9606" w:type="dxa"/>
        <w:tblLayout w:type="fixed"/>
        <w:tblLook w:val="04A0" w:firstRow="1" w:lastRow="0" w:firstColumn="1" w:lastColumn="0" w:noHBand="0" w:noVBand="1"/>
      </w:tblPr>
      <w:tblGrid>
        <w:gridCol w:w="1242"/>
        <w:gridCol w:w="1560"/>
        <w:gridCol w:w="1559"/>
        <w:gridCol w:w="1276"/>
        <w:gridCol w:w="1275"/>
        <w:gridCol w:w="1276"/>
        <w:gridCol w:w="1418"/>
      </w:tblGrid>
      <w:tr w:rsidR="00A71037" w:rsidRPr="00EA4892" w:rsidTr="00633165">
        <w:tc>
          <w:tcPr>
            <w:tcW w:w="1242"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Всего</w:t>
            </w:r>
          </w:p>
        </w:tc>
        <w:tc>
          <w:tcPr>
            <w:tcW w:w="1560"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Общее среднее</w:t>
            </w:r>
          </w:p>
        </w:tc>
        <w:tc>
          <w:tcPr>
            <w:tcW w:w="1559"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Среднее специальное</w:t>
            </w:r>
          </w:p>
        </w:tc>
        <w:tc>
          <w:tcPr>
            <w:tcW w:w="1276"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Неполное высшее</w:t>
            </w:r>
          </w:p>
        </w:tc>
        <w:tc>
          <w:tcPr>
            <w:tcW w:w="1275"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Высшее</w:t>
            </w:r>
          </w:p>
        </w:tc>
        <w:tc>
          <w:tcPr>
            <w:tcW w:w="1276"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Научная степень</w:t>
            </w:r>
          </w:p>
        </w:tc>
        <w:tc>
          <w:tcPr>
            <w:tcW w:w="1418"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Не указали</w:t>
            </w:r>
          </w:p>
        </w:tc>
      </w:tr>
      <w:tr w:rsidR="005F08F3" w:rsidRPr="00EA4892" w:rsidTr="00633165">
        <w:tc>
          <w:tcPr>
            <w:tcW w:w="1242"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435</w:t>
            </w:r>
          </w:p>
        </w:tc>
        <w:tc>
          <w:tcPr>
            <w:tcW w:w="1560"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60</w:t>
            </w:r>
          </w:p>
        </w:tc>
        <w:tc>
          <w:tcPr>
            <w:tcW w:w="1559"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108</w:t>
            </w:r>
          </w:p>
        </w:tc>
        <w:tc>
          <w:tcPr>
            <w:tcW w:w="1276"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54</w:t>
            </w:r>
          </w:p>
        </w:tc>
        <w:tc>
          <w:tcPr>
            <w:tcW w:w="1275"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166</w:t>
            </w:r>
          </w:p>
        </w:tc>
        <w:tc>
          <w:tcPr>
            <w:tcW w:w="1276"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w:t>
            </w:r>
          </w:p>
        </w:tc>
        <w:tc>
          <w:tcPr>
            <w:tcW w:w="1418"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46</w:t>
            </w:r>
          </w:p>
        </w:tc>
      </w:tr>
    </w:tbl>
    <w:p w:rsidR="005F08F3" w:rsidRPr="00A71037" w:rsidRDefault="005F08F3" w:rsidP="005F08F3">
      <w:pPr>
        <w:spacing w:after="0" w:line="276" w:lineRule="auto"/>
        <w:jc w:val="center"/>
        <w:rPr>
          <w:rFonts w:ascii="Times New Roman" w:hAnsi="Times New Roman"/>
          <w:color w:val="548DD4" w:themeColor="text2" w:themeTint="99"/>
          <w:sz w:val="24"/>
          <w:szCs w:val="24"/>
        </w:rPr>
      </w:pPr>
    </w:p>
    <w:p w:rsidR="005F08F3" w:rsidRPr="00EA4892" w:rsidRDefault="005F08F3" w:rsidP="005F08F3">
      <w:pPr>
        <w:spacing w:after="0" w:line="276" w:lineRule="auto"/>
        <w:jc w:val="center"/>
        <w:rPr>
          <w:rFonts w:ascii="Times New Roman" w:hAnsi="Times New Roman"/>
          <w:sz w:val="28"/>
          <w:szCs w:val="28"/>
        </w:rPr>
      </w:pPr>
      <w:r w:rsidRPr="00EA4892">
        <w:rPr>
          <w:rFonts w:ascii="Times New Roman" w:hAnsi="Times New Roman"/>
          <w:sz w:val="28"/>
          <w:szCs w:val="28"/>
        </w:rPr>
        <w:t>Среднемесячные доходы респондентов в расчете на одного члена семьи</w:t>
      </w:r>
    </w:p>
    <w:tbl>
      <w:tblPr>
        <w:tblStyle w:val="81"/>
        <w:tblW w:w="9570" w:type="dxa"/>
        <w:tblLook w:val="04A0" w:firstRow="1" w:lastRow="0" w:firstColumn="1" w:lastColumn="0" w:noHBand="0" w:noVBand="1"/>
      </w:tblPr>
      <w:tblGrid>
        <w:gridCol w:w="1196"/>
        <w:gridCol w:w="1196"/>
        <w:gridCol w:w="1196"/>
        <w:gridCol w:w="1196"/>
        <w:gridCol w:w="1196"/>
        <w:gridCol w:w="1196"/>
        <w:gridCol w:w="1197"/>
        <w:gridCol w:w="1197"/>
      </w:tblGrid>
      <w:tr w:rsidR="00A71037" w:rsidRPr="00EA4892" w:rsidTr="00633165">
        <w:tc>
          <w:tcPr>
            <w:tcW w:w="1196"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Всего</w:t>
            </w:r>
          </w:p>
        </w:tc>
        <w:tc>
          <w:tcPr>
            <w:tcW w:w="1196"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t xml:space="preserve">До 10 </w:t>
            </w:r>
            <w:r w:rsidRPr="00EA4892">
              <w:rPr>
                <w:rFonts w:ascii="Times New Roman" w:hAnsi="Times New Roman"/>
                <w:b/>
                <w:sz w:val="24"/>
                <w:szCs w:val="24"/>
              </w:rPr>
              <w:lastRenderedPageBreak/>
              <w:t>тыс. руб.</w:t>
            </w:r>
          </w:p>
        </w:tc>
        <w:tc>
          <w:tcPr>
            <w:tcW w:w="1196"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lastRenderedPageBreak/>
              <w:t xml:space="preserve">От 10 до </w:t>
            </w:r>
            <w:r w:rsidRPr="00EA4892">
              <w:rPr>
                <w:rFonts w:ascii="Times New Roman" w:hAnsi="Times New Roman"/>
                <w:b/>
                <w:sz w:val="24"/>
                <w:szCs w:val="24"/>
              </w:rPr>
              <w:lastRenderedPageBreak/>
              <w:t>20 тыс. руб.</w:t>
            </w:r>
          </w:p>
        </w:tc>
        <w:tc>
          <w:tcPr>
            <w:tcW w:w="1196"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lastRenderedPageBreak/>
              <w:t xml:space="preserve">От 20 до </w:t>
            </w:r>
            <w:r w:rsidRPr="00EA4892">
              <w:rPr>
                <w:rFonts w:ascii="Times New Roman" w:hAnsi="Times New Roman"/>
                <w:b/>
                <w:sz w:val="24"/>
                <w:szCs w:val="24"/>
              </w:rPr>
              <w:lastRenderedPageBreak/>
              <w:t>30 тыс. руб.</w:t>
            </w:r>
          </w:p>
        </w:tc>
        <w:tc>
          <w:tcPr>
            <w:tcW w:w="1196"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lastRenderedPageBreak/>
              <w:t xml:space="preserve">От 30 до </w:t>
            </w:r>
            <w:r w:rsidRPr="00EA4892">
              <w:rPr>
                <w:rFonts w:ascii="Times New Roman" w:hAnsi="Times New Roman"/>
                <w:b/>
                <w:sz w:val="24"/>
                <w:szCs w:val="24"/>
              </w:rPr>
              <w:lastRenderedPageBreak/>
              <w:t>45 тыс. руб.</w:t>
            </w:r>
          </w:p>
        </w:tc>
        <w:tc>
          <w:tcPr>
            <w:tcW w:w="1196"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lastRenderedPageBreak/>
              <w:t xml:space="preserve">От 45 до </w:t>
            </w:r>
            <w:r w:rsidRPr="00EA4892">
              <w:rPr>
                <w:rFonts w:ascii="Times New Roman" w:hAnsi="Times New Roman"/>
                <w:b/>
                <w:sz w:val="24"/>
                <w:szCs w:val="24"/>
              </w:rPr>
              <w:lastRenderedPageBreak/>
              <w:t>60 тыс. руб.</w:t>
            </w:r>
          </w:p>
        </w:tc>
        <w:tc>
          <w:tcPr>
            <w:tcW w:w="1197"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lastRenderedPageBreak/>
              <w:t xml:space="preserve">Более 60 </w:t>
            </w:r>
            <w:r w:rsidRPr="00EA4892">
              <w:rPr>
                <w:rFonts w:ascii="Times New Roman" w:hAnsi="Times New Roman"/>
                <w:b/>
                <w:sz w:val="24"/>
                <w:szCs w:val="24"/>
              </w:rPr>
              <w:lastRenderedPageBreak/>
              <w:t>тыс. руб.</w:t>
            </w:r>
          </w:p>
        </w:tc>
        <w:tc>
          <w:tcPr>
            <w:tcW w:w="1197" w:type="dxa"/>
          </w:tcPr>
          <w:p w:rsidR="005F08F3" w:rsidRPr="00EA4892" w:rsidRDefault="005F08F3" w:rsidP="005F08F3">
            <w:pPr>
              <w:spacing w:after="0" w:line="240" w:lineRule="auto"/>
              <w:jc w:val="center"/>
              <w:rPr>
                <w:rFonts w:ascii="Times New Roman" w:hAnsi="Times New Roman"/>
                <w:b/>
                <w:sz w:val="24"/>
                <w:szCs w:val="24"/>
              </w:rPr>
            </w:pPr>
            <w:r w:rsidRPr="00EA4892">
              <w:rPr>
                <w:rFonts w:ascii="Times New Roman" w:hAnsi="Times New Roman"/>
                <w:b/>
                <w:sz w:val="24"/>
                <w:szCs w:val="24"/>
              </w:rPr>
              <w:lastRenderedPageBreak/>
              <w:t xml:space="preserve">Не </w:t>
            </w:r>
            <w:r w:rsidRPr="00EA4892">
              <w:rPr>
                <w:rFonts w:ascii="Times New Roman" w:hAnsi="Times New Roman"/>
                <w:b/>
                <w:sz w:val="24"/>
                <w:szCs w:val="24"/>
              </w:rPr>
              <w:lastRenderedPageBreak/>
              <w:t>указали</w:t>
            </w:r>
          </w:p>
        </w:tc>
      </w:tr>
      <w:tr w:rsidR="005F08F3" w:rsidRPr="00EA4892" w:rsidTr="00633165">
        <w:tc>
          <w:tcPr>
            <w:tcW w:w="1196"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lastRenderedPageBreak/>
              <w:t>435</w:t>
            </w:r>
          </w:p>
        </w:tc>
        <w:tc>
          <w:tcPr>
            <w:tcW w:w="1196"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138</w:t>
            </w:r>
          </w:p>
        </w:tc>
        <w:tc>
          <w:tcPr>
            <w:tcW w:w="1196"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196</w:t>
            </w:r>
          </w:p>
        </w:tc>
        <w:tc>
          <w:tcPr>
            <w:tcW w:w="1196"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44</w:t>
            </w:r>
          </w:p>
        </w:tc>
        <w:tc>
          <w:tcPr>
            <w:tcW w:w="1196"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14</w:t>
            </w:r>
          </w:p>
        </w:tc>
        <w:tc>
          <w:tcPr>
            <w:tcW w:w="1196"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4</w:t>
            </w:r>
          </w:p>
        </w:tc>
        <w:tc>
          <w:tcPr>
            <w:tcW w:w="1197"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1</w:t>
            </w:r>
          </w:p>
        </w:tc>
        <w:tc>
          <w:tcPr>
            <w:tcW w:w="1197" w:type="dxa"/>
          </w:tcPr>
          <w:p w:rsidR="005F08F3" w:rsidRPr="00EA4892" w:rsidRDefault="00EA4892" w:rsidP="005F08F3">
            <w:pPr>
              <w:spacing w:after="0" w:line="240" w:lineRule="auto"/>
              <w:jc w:val="center"/>
              <w:rPr>
                <w:rFonts w:ascii="Times New Roman" w:hAnsi="Times New Roman"/>
                <w:sz w:val="24"/>
                <w:szCs w:val="24"/>
              </w:rPr>
            </w:pPr>
            <w:r w:rsidRPr="00EA4892">
              <w:rPr>
                <w:rFonts w:ascii="Times New Roman" w:hAnsi="Times New Roman"/>
                <w:sz w:val="24"/>
                <w:szCs w:val="24"/>
              </w:rPr>
              <w:t>38</w:t>
            </w:r>
          </w:p>
        </w:tc>
      </w:tr>
    </w:tbl>
    <w:p w:rsidR="005F08F3" w:rsidRPr="00A71037" w:rsidRDefault="005F08F3" w:rsidP="005F08F3">
      <w:pPr>
        <w:spacing w:after="0" w:line="276" w:lineRule="auto"/>
        <w:jc w:val="center"/>
        <w:rPr>
          <w:rFonts w:ascii="Times New Roman" w:hAnsi="Times New Roman"/>
          <w:color w:val="548DD4" w:themeColor="text2" w:themeTint="99"/>
          <w:sz w:val="24"/>
          <w:szCs w:val="24"/>
        </w:rPr>
      </w:pPr>
    </w:p>
    <w:p w:rsidR="005F08F3" w:rsidRPr="00555C91" w:rsidRDefault="005F08F3" w:rsidP="005F08F3">
      <w:pPr>
        <w:spacing w:after="0" w:line="276" w:lineRule="auto"/>
        <w:jc w:val="center"/>
        <w:rPr>
          <w:rFonts w:ascii="Times New Roman" w:hAnsi="Times New Roman"/>
          <w:sz w:val="28"/>
          <w:szCs w:val="28"/>
        </w:rPr>
      </w:pPr>
      <w:r w:rsidRPr="00555C91">
        <w:rPr>
          <w:rFonts w:ascii="Times New Roman" w:hAnsi="Times New Roman"/>
          <w:sz w:val="28"/>
          <w:szCs w:val="28"/>
        </w:rPr>
        <w:t>Оценка респондентами степени удовлетворенности характеристиками товаров и услуг</w:t>
      </w:r>
      <w:r w:rsidR="00AD2FE7" w:rsidRPr="00555C91">
        <w:rPr>
          <w:rFonts w:ascii="Times New Roman" w:hAnsi="Times New Roman"/>
          <w:sz w:val="28"/>
          <w:szCs w:val="28"/>
        </w:rPr>
        <w:t xml:space="preserve"> </w:t>
      </w:r>
      <w:r w:rsidRPr="00555C91">
        <w:rPr>
          <w:rFonts w:ascii="Times New Roman" w:hAnsi="Times New Roman"/>
          <w:sz w:val="28"/>
          <w:szCs w:val="28"/>
        </w:rPr>
        <w:t xml:space="preserve">на рынках </w:t>
      </w:r>
      <w:proofErr w:type="spellStart"/>
      <w:r w:rsidRPr="00555C91">
        <w:rPr>
          <w:rFonts w:ascii="Times New Roman" w:hAnsi="Times New Roman"/>
          <w:sz w:val="28"/>
          <w:szCs w:val="28"/>
        </w:rPr>
        <w:t>Приморско-Ахтарского</w:t>
      </w:r>
      <w:proofErr w:type="spellEnd"/>
      <w:r w:rsidRPr="00555C91">
        <w:rPr>
          <w:rFonts w:ascii="Times New Roman" w:hAnsi="Times New Roman"/>
          <w:sz w:val="28"/>
          <w:szCs w:val="28"/>
        </w:rPr>
        <w:t xml:space="preserve"> района:</w:t>
      </w:r>
    </w:p>
    <w:tbl>
      <w:tblPr>
        <w:tblStyle w:val="9"/>
        <w:tblW w:w="9606" w:type="dxa"/>
        <w:tblLayout w:type="fixed"/>
        <w:tblLook w:val="04A0" w:firstRow="1" w:lastRow="0" w:firstColumn="1" w:lastColumn="0" w:noHBand="0" w:noVBand="1"/>
      </w:tblPr>
      <w:tblGrid>
        <w:gridCol w:w="3936"/>
        <w:gridCol w:w="1134"/>
        <w:gridCol w:w="1134"/>
        <w:gridCol w:w="1134"/>
        <w:gridCol w:w="1134"/>
        <w:gridCol w:w="1134"/>
      </w:tblGrid>
      <w:tr w:rsidR="00555C91" w:rsidRPr="00555C91" w:rsidTr="005F08F3">
        <w:trPr>
          <w:cantSplit/>
          <w:trHeight w:val="1917"/>
        </w:trPr>
        <w:tc>
          <w:tcPr>
            <w:tcW w:w="3936" w:type="dxa"/>
            <w:vAlign w:val="center"/>
          </w:tcPr>
          <w:p w:rsidR="005F08F3" w:rsidRPr="00555C91" w:rsidRDefault="005F08F3" w:rsidP="005F08F3">
            <w:pPr>
              <w:spacing w:after="0" w:line="240" w:lineRule="auto"/>
              <w:jc w:val="center"/>
              <w:rPr>
                <w:rFonts w:ascii="Times New Roman" w:hAnsi="Times New Roman"/>
                <w:b/>
                <w:sz w:val="24"/>
                <w:szCs w:val="24"/>
              </w:rPr>
            </w:pPr>
            <w:r w:rsidRPr="00555C91">
              <w:rPr>
                <w:rFonts w:ascii="Times New Roman" w:hAnsi="Times New Roman"/>
                <w:b/>
                <w:sz w:val="24"/>
                <w:szCs w:val="24"/>
              </w:rPr>
              <w:t>Наименование рынков</w:t>
            </w:r>
          </w:p>
        </w:tc>
        <w:tc>
          <w:tcPr>
            <w:tcW w:w="1134" w:type="dxa"/>
            <w:textDirection w:val="btLr"/>
            <w:vAlign w:val="center"/>
          </w:tcPr>
          <w:p w:rsidR="005F08F3" w:rsidRPr="00555C91" w:rsidRDefault="005F08F3" w:rsidP="005F08F3">
            <w:pPr>
              <w:spacing w:after="0" w:line="240" w:lineRule="auto"/>
              <w:ind w:left="113" w:right="113"/>
              <w:jc w:val="center"/>
              <w:rPr>
                <w:rFonts w:ascii="Times New Roman" w:hAnsi="Times New Roman"/>
                <w:b/>
                <w:sz w:val="24"/>
                <w:szCs w:val="24"/>
              </w:rPr>
            </w:pPr>
            <w:r w:rsidRPr="00555C91">
              <w:rPr>
                <w:rFonts w:ascii="Times New Roman" w:hAnsi="Times New Roman"/>
                <w:b/>
                <w:sz w:val="24"/>
                <w:szCs w:val="24"/>
              </w:rPr>
              <w:t>Удовлетворен</w:t>
            </w:r>
          </w:p>
        </w:tc>
        <w:tc>
          <w:tcPr>
            <w:tcW w:w="1134" w:type="dxa"/>
            <w:textDirection w:val="btLr"/>
            <w:vAlign w:val="center"/>
          </w:tcPr>
          <w:p w:rsidR="005F08F3" w:rsidRPr="00555C91" w:rsidRDefault="005F08F3" w:rsidP="005F08F3">
            <w:pPr>
              <w:spacing w:after="0" w:line="240" w:lineRule="auto"/>
              <w:ind w:left="113" w:right="113"/>
              <w:jc w:val="center"/>
              <w:rPr>
                <w:rFonts w:ascii="Times New Roman" w:hAnsi="Times New Roman"/>
                <w:b/>
                <w:sz w:val="24"/>
                <w:szCs w:val="24"/>
              </w:rPr>
            </w:pPr>
            <w:r w:rsidRPr="00555C91">
              <w:rPr>
                <w:rFonts w:ascii="Times New Roman" w:hAnsi="Times New Roman"/>
                <w:b/>
                <w:sz w:val="24"/>
                <w:szCs w:val="24"/>
              </w:rPr>
              <w:t>Скорее удовлетворен</w:t>
            </w:r>
          </w:p>
        </w:tc>
        <w:tc>
          <w:tcPr>
            <w:tcW w:w="1134" w:type="dxa"/>
            <w:textDirection w:val="btLr"/>
            <w:vAlign w:val="center"/>
          </w:tcPr>
          <w:p w:rsidR="005F08F3" w:rsidRPr="00555C91" w:rsidRDefault="005F08F3" w:rsidP="005F08F3">
            <w:pPr>
              <w:spacing w:after="0" w:line="240" w:lineRule="auto"/>
              <w:ind w:left="113" w:right="113"/>
              <w:jc w:val="center"/>
              <w:rPr>
                <w:rFonts w:ascii="Times New Roman" w:hAnsi="Times New Roman"/>
                <w:b/>
                <w:sz w:val="24"/>
                <w:szCs w:val="24"/>
              </w:rPr>
            </w:pPr>
            <w:r w:rsidRPr="00555C91">
              <w:rPr>
                <w:rFonts w:ascii="Times New Roman" w:hAnsi="Times New Roman"/>
                <w:b/>
                <w:sz w:val="24"/>
                <w:szCs w:val="24"/>
              </w:rPr>
              <w:t>Скорее не удовлетворен</w:t>
            </w:r>
          </w:p>
        </w:tc>
        <w:tc>
          <w:tcPr>
            <w:tcW w:w="1134" w:type="dxa"/>
            <w:textDirection w:val="btLr"/>
            <w:vAlign w:val="center"/>
          </w:tcPr>
          <w:p w:rsidR="005F08F3" w:rsidRPr="00555C91" w:rsidRDefault="005F08F3" w:rsidP="005F08F3">
            <w:pPr>
              <w:spacing w:after="0" w:line="240" w:lineRule="auto"/>
              <w:ind w:left="113" w:right="113"/>
              <w:jc w:val="center"/>
              <w:rPr>
                <w:rFonts w:ascii="Times New Roman" w:hAnsi="Times New Roman"/>
                <w:b/>
                <w:sz w:val="24"/>
                <w:szCs w:val="24"/>
              </w:rPr>
            </w:pPr>
            <w:r w:rsidRPr="00555C91">
              <w:rPr>
                <w:rFonts w:ascii="Times New Roman" w:hAnsi="Times New Roman"/>
                <w:b/>
                <w:sz w:val="24"/>
                <w:szCs w:val="24"/>
              </w:rPr>
              <w:t>Не удовлетворен</w:t>
            </w:r>
          </w:p>
        </w:tc>
        <w:tc>
          <w:tcPr>
            <w:tcW w:w="1134" w:type="dxa"/>
            <w:textDirection w:val="btLr"/>
            <w:vAlign w:val="center"/>
          </w:tcPr>
          <w:p w:rsidR="005F08F3" w:rsidRPr="00555C91" w:rsidRDefault="005F08F3" w:rsidP="005F08F3">
            <w:pPr>
              <w:spacing w:after="0" w:line="240" w:lineRule="auto"/>
              <w:ind w:left="113" w:right="113"/>
              <w:jc w:val="center"/>
              <w:rPr>
                <w:rFonts w:ascii="Times New Roman" w:hAnsi="Times New Roman"/>
                <w:b/>
                <w:sz w:val="24"/>
                <w:szCs w:val="24"/>
              </w:rPr>
            </w:pPr>
            <w:r w:rsidRPr="00555C91">
              <w:rPr>
                <w:rFonts w:ascii="Times New Roman" w:hAnsi="Times New Roman"/>
                <w:b/>
                <w:sz w:val="24"/>
                <w:szCs w:val="24"/>
              </w:rPr>
              <w:t>Всего</w:t>
            </w:r>
          </w:p>
        </w:tc>
      </w:tr>
      <w:tr w:rsidR="00555C91" w:rsidRPr="00555C91" w:rsidTr="005F08F3">
        <w:tc>
          <w:tcPr>
            <w:tcW w:w="3936" w:type="dxa"/>
            <w:vAlign w:val="center"/>
          </w:tcPr>
          <w:p w:rsidR="005F08F3" w:rsidRPr="00555C91" w:rsidRDefault="005F08F3"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услуг дошкольного образования</w:t>
            </w:r>
          </w:p>
        </w:tc>
        <w:tc>
          <w:tcPr>
            <w:tcW w:w="1134" w:type="dxa"/>
            <w:vAlign w:val="center"/>
          </w:tcPr>
          <w:p w:rsidR="005F08F3"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356</w:t>
            </w:r>
          </w:p>
        </w:tc>
        <w:tc>
          <w:tcPr>
            <w:tcW w:w="1134" w:type="dxa"/>
            <w:vAlign w:val="center"/>
          </w:tcPr>
          <w:p w:rsidR="005F08F3"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51</w:t>
            </w:r>
          </w:p>
        </w:tc>
        <w:tc>
          <w:tcPr>
            <w:tcW w:w="1134" w:type="dxa"/>
            <w:vAlign w:val="center"/>
          </w:tcPr>
          <w:p w:rsidR="005F08F3" w:rsidRPr="00555C91" w:rsidRDefault="00A739A7" w:rsidP="00EA4892">
            <w:pPr>
              <w:spacing w:after="0" w:line="240" w:lineRule="auto"/>
              <w:jc w:val="center"/>
              <w:rPr>
                <w:rFonts w:ascii="Times New Roman" w:hAnsi="Times New Roman"/>
                <w:sz w:val="24"/>
                <w:szCs w:val="24"/>
              </w:rPr>
            </w:pPr>
            <w:r w:rsidRPr="00555C91">
              <w:rPr>
                <w:rFonts w:ascii="Times New Roman" w:hAnsi="Times New Roman"/>
                <w:sz w:val="24"/>
                <w:szCs w:val="24"/>
              </w:rPr>
              <w:t>2</w:t>
            </w:r>
            <w:r w:rsidR="00EA4892" w:rsidRPr="00555C91">
              <w:rPr>
                <w:rFonts w:ascii="Times New Roman" w:hAnsi="Times New Roman"/>
                <w:sz w:val="24"/>
                <w:szCs w:val="24"/>
              </w:rPr>
              <w:t>1</w:t>
            </w:r>
          </w:p>
        </w:tc>
        <w:tc>
          <w:tcPr>
            <w:tcW w:w="1134" w:type="dxa"/>
            <w:vAlign w:val="center"/>
          </w:tcPr>
          <w:p w:rsidR="005F08F3"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7</w:t>
            </w:r>
          </w:p>
        </w:tc>
        <w:tc>
          <w:tcPr>
            <w:tcW w:w="1134" w:type="dxa"/>
            <w:vAlign w:val="center"/>
          </w:tcPr>
          <w:p w:rsidR="005F08F3"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5F08F3" w:rsidRPr="00555C91" w:rsidRDefault="005F08F3"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услуг детского отдыха и оздоровления</w:t>
            </w:r>
          </w:p>
        </w:tc>
        <w:tc>
          <w:tcPr>
            <w:tcW w:w="1134" w:type="dxa"/>
            <w:vAlign w:val="center"/>
          </w:tcPr>
          <w:p w:rsidR="005F08F3"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324</w:t>
            </w:r>
          </w:p>
        </w:tc>
        <w:tc>
          <w:tcPr>
            <w:tcW w:w="1134" w:type="dxa"/>
            <w:vAlign w:val="center"/>
          </w:tcPr>
          <w:p w:rsidR="005F08F3"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31</w:t>
            </w:r>
          </w:p>
        </w:tc>
        <w:tc>
          <w:tcPr>
            <w:tcW w:w="1134" w:type="dxa"/>
            <w:vAlign w:val="center"/>
          </w:tcPr>
          <w:p w:rsidR="005F08F3"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55</w:t>
            </w:r>
          </w:p>
        </w:tc>
        <w:tc>
          <w:tcPr>
            <w:tcW w:w="1134" w:type="dxa"/>
            <w:vAlign w:val="center"/>
          </w:tcPr>
          <w:p w:rsidR="005F08F3"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25</w:t>
            </w:r>
          </w:p>
        </w:tc>
        <w:tc>
          <w:tcPr>
            <w:tcW w:w="1134" w:type="dxa"/>
            <w:vAlign w:val="center"/>
          </w:tcPr>
          <w:p w:rsidR="005F08F3"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услуг дополнительного образования</w:t>
            </w:r>
          </w:p>
        </w:tc>
        <w:tc>
          <w:tcPr>
            <w:tcW w:w="1134" w:type="dxa"/>
            <w:vAlign w:val="center"/>
          </w:tcPr>
          <w:p w:rsidR="00EA4892" w:rsidRPr="00555C91" w:rsidRDefault="00EA4892" w:rsidP="00EA4892">
            <w:pPr>
              <w:spacing w:after="0" w:line="240" w:lineRule="auto"/>
              <w:jc w:val="center"/>
              <w:rPr>
                <w:rFonts w:ascii="Times New Roman" w:hAnsi="Times New Roman"/>
                <w:sz w:val="24"/>
                <w:szCs w:val="24"/>
              </w:rPr>
            </w:pPr>
            <w:r w:rsidRPr="00555C91">
              <w:rPr>
                <w:rFonts w:ascii="Times New Roman" w:hAnsi="Times New Roman"/>
                <w:sz w:val="24"/>
                <w:szCs w:val="24"/>
              </w:rPr>
              <w:t>353</w:t>
            </w:r>
          </w:p>
        </w:tc>
        <w:tc>
          <w:tcPr>
            <w:tcW w:w="1134"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43</w:t>
            </w:r>
          </w:p>
        </w:tc>
        <w:tc>
          <w:tcPr>
            <w:tcW w:w="1134"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30</w:t>
            </w:r>
          </w:p>
        </w:tc>
        <w:tc>
          <w:tcPr>
            <w:tcW w:w="1134"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9</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медицинских услуг</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233</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22</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124</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56</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услуг психолого-педагогического сопровождения детей с ограниченными возможностями здоровья</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345</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21</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44</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25</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услуг в сфере культуры</w:t>
            </w:r>
          </w:p>
        </w:tc>
        <w:tc>
          <w:tcPr>
            <w:tcW w:w="1134" w:type="dxa"/>
            <w:vAlign w:val="center"/>
          </w:tcPr>
          <w:p w:rsidR="00EA4892" w:rsidRPr="00555C91" w:rsidRDefault="00EA4892" w:rsidP="00555C91">
            <w:pPr>
              <w:spacing w:after="0" w:line="240" w:lineRule="auto"/>
              <w:jc w:val="center"/>
              <w:rPr>
                <w:rFonts w:ascii="Times New Roman" w:hAnsi="Times New Roman"/>
                <w:sz w:val="24"/>
                <w:szCs w:val="24"/>
              </w:rPr>
            </w:pPr>
            <w:r w:rsidRPr="00555C91">
              <w:rPr>
                <w:rFonts w:ascii="Times New Roman" w:hAnsi="Times New Roman"/>
                <w:sz w:val="24"/>
                <w:szCs w:val="24"/>
              </w:rPr>
              <w:t>3</w:t>
            </w:r>
            <w:r w:rsidR="00555C91" w:rsidRPr="00555C91">
              <w:rPr>
                <w:rFonts w:ascii="Times New Roman" w:hAnsi="Times New Roman"/>
                <w:sz w:val="24"/>
                <w:szCs w:val="24"/>
              </w:rPr>
              <w:t>45</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54</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27</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9</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услуг жилищно-коммунального хозяйства</w:t>
            </w:r>
          </w:p>
        </w:tc>
        <w:tc>
          <w:tcPr>
            <w:tcW w:w="1134" w:type="dxa"/>
            <w:vAlign w:val="center"/>
          </w:tcPr>
          <w:p w:rsidR="00EA4892" w:rsidRPr="00555C91" w:rsidRDefault="00EA4892" w:rsidP="00555C91">
            <w:pPr>
              <w:spacing w:after="0" w:line="240" w:lineRule="auto"/>
              <w:jc w:val="center"/>
              <w:rPr>
                <w:rFonts w:ascii="Times New Roman" w:hAnsi="Times New Roman"/>
                <w:sz w:val="24"/>
                <w:szCs w:val="24"/>
              </w:rPr>
            </w:pPr>
            <w:r w:rsidRPr="00555C91">
              <w:rPr>
                <w:rFonts w:ascii="Times New Roman" w:hAnsi="Times New Roman"/>
                <w:sz w:val="24"/>
                <w:szCs w:val="24"/>
              </w:rPr>
              <w:t>3</w:t>
            </w:r>
            <w:r w:rsidR="00555C91" w:rsidRPr="00555C91">
              <w:rPr>
                <w:rFonts w:ascii="Times New Roman" w:hAnsi="Times New Roman"/>
                <w:sz w:val="24"/>
                <w:szCs w:val="24"/>
              </w:rPr>
              <w:t>52</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42</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21</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20</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розничной торговли</w:t>
            </w:r>
          </w:p>
        </w:tc>
        <w:tc>
          <w:tcPr>
            <w:tcW w:w="1134" w:type="dxa"/>
            <w:vAlign w:val="center"/>
          </w:tcPr>
          <w:p w:rsidR="00EA4892" w:rsidRPr="00555C91" w:rsidRDefault="00EA4892" w:rsidP="00555C91">
            <w:pPr>
              <w:spacing w:after="0" w:line="240" w:lineRule="auto"/>
              <w:jc w:val="center"/>
              <w:rPr>
                <w:rFonts w:ascii="Times New Roman" w:hAnsi="Times New Roman"/>
                <w:sz w:val="24"/>
                <w:szCs w:val="24"/>
              </w:rPr>
            </w:pPr>
            <w:r w:rsidRPr="00555C91">
              <w:rPr>
                <w:rFonts w:ascii="Times New Roman" w:hAnsi="Times New Roman"/>
                <w:sz w:val="24"/>
                <w:szCs w:val="24"/>
              </w:rPr>
              <w:t>3</w:t>
            </w:r>
            <w:r w:rsidR="00555C91" w:rsidRPr="00555C91">
              <w:rPr>
                <w:rFonts w:ascii="Times New Roman" w:hAnsi="Times New Roman"/>
                <w:sz w:val="24"/>
                <w:szCs w:val="24"/>
              </w:rPr>
              <w:t>77</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46</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5</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7</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услуг перевозок пассажиров наземным транспортом</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380</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35</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14</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6</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услуг связи</w:t>
            </w:r>
          </w:p>
        </w:tc>
        <w:tc>
          <w:tcPr>
            <w:tcW w:w="1134" w:type="dxa"/>
            <w:vAlign w:val="center"/>
          </w:tcPr>
          <w:p w:rsidR="00EA4892" w:rsidRPr="00555C91" w:rsidRDefault="00555C91" w:rsidP="00555C91">
            <w:pPr>
              <w:spacing w:after="0" w:line="240" w:lineRule="auto"/>
              <w:jc w:val="center"/>
              <w:rPr>
                <w:rFonts w:ascii="Times New Roman" w:hAnsi="Times New Roman"/>
                <w:sz w:val="24"/>
                <w:szCs w:val="24"/>
              </w:rPr>
            </w:pPr>
            <w:r w:rsidRPr="00555C91">
              <w:rPr>
                <w:rFonts w:ascii="Times New Roman" w:hAnsi="Times New Roman"/>
                <w:sz w:val="24"/>
                <w:szCs w:val="24"/>
              </w:rPr>
              <w:t>387</w:t>
            </w:r>
          </w:p>
        </w:tc>
        <w:tc>
          <w:tcPr>
            <w:tcW w:w="1134" w:type="dxa"/>
            <w:vAlign w:val="center"/>
          </w:tcPr>
          <w:p w:rsidR="00EA4892" w:rsidRPr="00555C91" w:rsidRDefault="00EA4892" w:rsidP="00555C91">
            <w:pPr>
              <w:spacing w:after="0" w:line="240" w:lineRule="auto"/>
              <w:jc w:val="center"/>
              <w:rPr>
                <w:rFonts w:ascii="Times New Roman" w:hAnsi="Times New Roman"/>
                <w:sz w:val="24"/>
                <w:szCs w:val="24"/>
              </w:rPr>
            </w:pPr>
            <w:r w:rsidRPr="00555C91">
              <w:rPr>
                <w:rFonts w:ascii="Times New Roman" w:hAnsi="Times New Roman"/>
                <w:sz w:val="24"/>
                <w:szCs w:val="24"/>
              </w:rPr>
              <w:t>3</w:t>
            </w:r>
            <w:r w:rsidR="00555C91" w:rsidRPr="00555C91">
              <w:rPr>
                <w:rFonts w:ascii="Times New Roman" w:hAnsi="Times New Roman"/>
                <w:sz w:val="24"/>
                <w:szCs w:val="24"/>
              </w:rPr>
              <w:t>4</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7</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7</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услуг социального обслуживания населения</w:t>
            </w:r>
          </w:p>
        </w:tc>
        <w:tc>
          <w:tcPr>
            <w:tcW w:w="1134" w:type="dxa"/>
            <w:vAlign w:val="center"/>
          </w:tcPr>
          <w:p w:rsidR="00EA4892" w:rsidRPr="00555C91" w:rsidRDefault="00EA4892" w:rsidP="00555C91">
            <w:pPr>
              <w:spacing w:after="0" w:line="240" w:lineRule="auto"/>
              <w:jc w:val="center"/>
              <w:rPr>
                <w:rFonts w:ascii="Times New Roman" w:hAnsi="Times New Roman"/>
                <w:sz w:val="24"/>
                <w:szCs w:val="24"/>
              </w:rPr>
            </w:pPr>
            <w:r w:rsidRPr="00555C91">
              <w:rPr>
                <w:rFonts w:ascii="Times New Roman" w:hAnsi="Times New Roman"/>
                <w:sz w:val="24"/>
                <w:szCs w:val="24"/>
              </w:rPr>
              <w:t>3</w:t>
            </w:r>
            <w:r w:rsidR="00555C91" w:rsidRPr="00555C91">
              <w:rPr>
                <w:rFonts w:ascii="Times New Roman" w:hAnsi="Times New Roman"/>
                <w:sz w:val="24"/>
                <w:szCs w:val="24"/>
              </w:rPr>
              <w:t>65</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31</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30</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9</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555C91"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сельскохозяйственной продукции (овощной и плодово-ягодной продукции, продукции животноводства)</w:t>
            </w:r>
          </w:p>
        </w:tc>
        <w:tc>
          <w:tcPr>
            <w:tcW w:w="1134" w:type="dxa"/>
            <w:vAlign w:val="center"/>
          </w:tcPr>
          <w:p w:rsidR="00555C91" w:rsidRPr="00555C91" w:rsidRDefault="00555C91" w:rsidP="007D3911">
            <w:pPr>
              <w:spacing w:after="0" w:line="240" w:lineRule="auto"/>
              <w:jc w:val="center"/>
              <w:rPr>
                <w:rFonts w:ascii="Times New Roman" w:hAnsi="Times New Roman"/>
                <w:sz w:val="24"/>
                <w:szCs w:val="24"/>
              </w:rPr>
            </w:pPr>
            <w:r w:rsidRPr="00555C91">
              <w:rPr>
                <w:rFonts w:ascii="Times New Roman" w:hAnsi="Times New Roman"/>
                <w:sz w:val="24"/>
                <w:szCs w:val="24"/>
              </w:rPr>
              <w:t>390</w:t>
            </w:r>
          </w:p>
        </w:tc>
        <w:tc>
          <w:tcPr>
            <w:tcW w:w="1134" w:type="dxa"/>
            <w:vAlign w:val="center"/>
          </w:tcPr>
          <w:p w:rsidR="00555C91" w:rsidRPr="00555C91" w:rsidRDefault="00555C91" w:rsidP="007D3911">
            <w:pPr>
              <w:spacing w:after="0" w:line="240" w:lineRule="auto"/>
              <w:jc w:val="center"/>
              <w:rPr>
                <w:rFonts w:ascii="Times New Roman" w:hAnsi="Times New Roman"/>
                <w:sz w:val="24"/>
                <w:szCs w:val="24"/>
              </w:rPr>
            </w:pPr>
            <w:r w:rsidRPr="00555C91">
              <w:rPr>
                <w:rFonts w:ascii="Times New Roman" w:hAnsi="Times New Roman"/>
                <w:sz w:val="24"/>
                <w:szCs w:val="24"/>
              </w:rPr>
              <w:t>34</w:t>
            </w:r>
          </w:p>
        </w:tc>
        <w:tc>
          <w:tcPr>
            <w:tcW w:w="1134" w:type="dxa"/>
            <w:vAlign w:val="center"/>
          </w:tcPr>
          <w:p w:rsidR="00555C91" w:rsidRPr="00555C91" w:rsidRDefault="00555C91" w:rsidP="007D3911">
            <w:pPr>
              <w:spacing w:after="0" w:line="240" w:lineRule="auto"/>
              <w:jc w:val="center"/>
              <w:rPr>
                <w:rFonts w:ascii="Times New Roman" w:hAnsi="Times New Roman"/>
                <w:sz w:val="24"/>
                <w:szCs w:val="24"/>
              </w:rPr>
            </w:pPr>
            <w:r w:rsidRPr="00555C91">
              <w:rPr>
                <w:rFonts w:ascii="Times New Roman" w:hAnsi="Times New Roman"/>
                <w:sz w:val="24"/>
                <w:szCs w:val="24"/>
              </w:rPr>
              <w:t>8</w:t>
            </w:r>
          </w:p>
        </w:tc>
        <w:tc>
          <w:tcPr>
            <w:tcW w:w="1134" w:type="dxa"/>
            <w:vAlign w:val="center"/>
          </w:tcPr>
          <w:p w:rsidR="00555C91" w:rsidRPr="00555C91" w:rsidRDefault="00555C91" w:rsidP="007D3911">
            <w:pPr>
              <w:spacing w:after="0" w:line="240" w:lineRule="auto"/>
              <w:jc w:val="center"/>
              <w:rPr>
                <w:rFonts w:ascii="Times New Roman" w:hAnsi="Times New Roman"/>
                <w:sz w:val="24"/>
                <w:szCs w:val="24"/>
              </w:rPr>
            </w:pPr>
            <w:r w:rsidRPr="00555C91">
              <w:rPr>
                <w:rFonts w:ascii="Times New Roman" w:hAnsi="Times New Roman"/>
                <w:sz w:val="24"/>
                <w:szCs w:val="24"/>
              </w:rPr>
              <w:t>3</w:t>
            </w:r>
          </w:p>
        </w:tc>
        <w:tc>
          <w:tcPr>
            <w:tcW w:w="1134" w:type="dxa"/>
            <w:vAlign w:val="center"/>
          </w:tcPr>
          <w:p w:rsidR="00555C91" w:rsidRPr="00555C91" w:rsidRDefault="00555C91"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молока и молочной продукции</w:t>
            </w:r>
          </w:p>
        </w:tc>
        <w:tc>
          <w:tcPr>
            <w:tcW w:w="1134" w:type="dxa"/>
            <w:vAlign w:val="center"/>
          </w:tcPr>
          <w:p w:rsidR="00EA4892" w:rsidRPr="00555C91" w:rsidRDefault="00EA4892" w:rsidP="00555C91">
            <w:pPr>
              <w:spacing w:after="0" w:line="240" w:lineRule="auto"/>
              <w:jc w:val="center"/>
              <w:rPr>
                <w:rFonts w:ascii="Times New Roman" w:hAnsi="Times New Roman"/>
                <w:sz w:val="24"/>
                <w:szCs w:val="24"/>
              </w:rPr>
            </w:pPr>
            <w:r w:rsidRPr="00555C91">
              <w:rPr>
                <w:rFonts w:ascii="Times New Roman" w:hAnsi="Times New Roman"/>
                <w:sz w:val="24"/>
                <w:szCs w:val="24"/>
              </w:rPr>
              <w:t>4</w:t>
            </w:r>
            <w:r w:rsidR="00555C91" w:rsidRPr="00555C91">
              <w:rPr>
                <w:rFonts w:ascii="Times New Roman" w:hAnsi="Times New Roman"/>
                <w:sz w:val="24"/>
                <w:szCs w:val="24"/>
              </w:rPr>
              <w:t>00</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21</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10</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4</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мясной продукции</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388</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25</w:t>
            </w:r>
          </w:p>
        </w:tc>
        <w:tc>
          <w:tcPr>
            <w:tcW w:w="1134" w:type="dxa"/>
            <w:vAlign w:val="center"/>
          </w:tcPr>
          <w:p w:rsidR="00EA4892" w:rsidRPr="00555C91" w:rsidRDefault="00EA4892" w:rsidP="00555C91">
            <w:pPr>
              <w:spacing w:after="0" w:line="240" w:lineRule="auto"/>
              <w:jc w:val="center"/>
              <w:rPr>
                <w:rFonts w:ascii="Times New Roman" w:hAnsi="Times New Roman"/>
                <w:sz w:val="24"/>
                <w:szCs w:val="24"/>
              </w:rPr>
            </w:pPr>
            <w:r w:rsidRPr="00555C91">
              <w:rPr>
                <w:rFonts w:ascii="Times New Roman" w:hAnsi="Times New Roman"/>
                <w:sz w:val="24"/>
                <w:szCs w:val="24"/>
              </w:rPr>
              <w:t>1</w:t>
            </w:r>
            <w:r w:rsidR="00555C91" w:rsidRPr="00555C91">
              <w:rPr>
                <w:rFonts w:ascii="Times New Roman" w:hAnsi="Times New Roman"/>
                <w:sz w:val="24"/>
                <w:szCs w:val="24"/>
              </w:rPr>
              <w:t>8</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4</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555C91"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лекарственных препаратов</w:t>
            </w:r>
          </w:p>
        </w:tc>
        <w:tc>
          <w:tcPr>
            <w:tcW w:w="1134" w:type="dxa"/>
            <w:vAlign w:val="center"/>
          </w:tcPr>
          <w:p w:rsidR="00555C91"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370</w:t>
            </w:r>
          </w:p>
        </w:tc>
        <w:tc>
          <w:tcPr>
            <w:tcW w:w="1134" w:type="dxa"/>
            <w:vAlign w:val="center"/>
          </w:tcPr>
          <w:p w:rsidR="00555C91"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29</w:t>
            </w:r>
          </w:p>
        </w:tc>
        <w:tc>
          <w:tcPr>
            <w:tcW w:w="1134" w:type="dxa"/>
            <w:vAlign w:val="center"/>
          </w:tcPr>
          <w:p w:rsidR="00555C91" w:rsidRPr="00555C91" w:rsidRDefault="00555C91" w:rsidP="00555C91">
            <w:pPr>
              <w:spacing w:after="0" w:line="240" w:lineRule="auto"/>
              <w:jc w:val="center"/>
              <w:rPr>
                <w:rFonts w:ascii="Times New Roman" w:hAnsi="Times New Roman"/>
                <w:sz w:val="24"/>
                <w:szCs w:val="24"/>
              </w:rPr>
            </w:pPr>
            <w:r w:rsidRPr="00555C91">
              <w:rPr>
                <w:rFonts w:ascii="Times New Roman" w:hAnsi="Times New Roman"/>
                <w:sz w:val="24"/>
                <w:szCs w:val="24"/>
              </w:rPr>
              <w:t>28</w:t>
            </w:r>
          </w:p>
        </w:tc>
        <w:tc>
          <w:tcPr>
            <w:tcW w:w="1134" w:type="dxa"/>
            <w:vAlign w:val="center"/>
          </w:tcPr>
          <w:p w:rsidR="00555C91"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8</w:t>
            </w:r>
          </w:p>
        </w:tc>
        <w:tc>
          <w:tcPr>
            <w:tcW w:w="1134" w:type="dxa"/>
            <w:vAlign w:val="center"/>
          </w:tcPr>
          <w:p w:rsidR="00555C91" w:rsidRPr="00555C91" w:rsidRDefault="00555C91"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товаров промышленного назначения</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337</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62</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28</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8</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электрических машин и электрооборудования</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334</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22</w:t>
            </w:r>
          </w:p>
        </w:tc>
        <w:tc>
          <w:tcPr>
            <w:tcW w:w="1134" w:type="dxa"/>
            <w:vAlign w:val="center"/>
          </w:tcPr>
          <w:p w:rsidR="00EA4892" w:rsidRPr="00555C91" w:rsidRDefault="00555C91" w:rsidP="00555C91">
            <w:pPr>
              <w:spacing w:after="0" w:line="240" w:lineRule="auto"/>
              <w:jc w:val="center"/>
              <w:rPr>
                <w:rFonts w:ascii="Times New Roman" w:hAnsi="Times New Roman"/>
                <w:sz w:val="24"/>
                <w:szCs w:val="24"/>
              </w:rPr>
            </w:pPr>
            <w:r w:rsidRPr="00555C91">
              <w:rPr>
                <w:rFonts w:ascii="Times New Roman" w:hAnsi="Times New Roman"/>
                <w:sz w:val="24"/>
                <w:szCs w:val="24"/>
              </w:rPr>
              <w:t>65</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14</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сельскохозяйственной техники</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335</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63</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22</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15</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строительных материалов</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379</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25</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26</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5</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текстильной и швейной продукции</w:t>
            </w:r>
          </w:p>
        </w:tc>
        <w:tc>
          <w:tcPr>
            <w:tcW w:w="1134"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377</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34</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16</w:t>
            </w:r>
          </w:p>
        </w:tc>
        <w:tc>
          <w:tcPr>
            <w:tcW w:w="1134"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8</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 xml:space="preserve">Рынок туристских услуг </w:t>
            </w:r>
            <w:r w:rsidRPr="00555C91">
              <w:rPr>
                <w:rFonts w:ascii="Times New Roman" w:hAnsi="Times New Roman"/>
                <w:sz w:val="24"/>
                <w:szCs w:val="24"/>
              </w:rPr>
              <w:lastRenderedPageBreak/>
              <w:t>(внутренний туризм)</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lastRenderedPageBreak/>
              <w:t>275</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23</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110</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27</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lastRenderedPageBreak/>
              <w:t>Рынок санаторно-оздоровительных услуг</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255</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15</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96</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69</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r w:rsidR="00555C91" w:rsidRPr="00555C91" w:rsidTr="005F08F3">
        <w:tc>
          <w:tcPr>
            <w:tcW w:w="3936" w:type="dxa"/>
            <w:vAlign w:val="center"/>
          </w:tcPr>
          <w:p w:rsidR="00EA4892" w:rsidRPr="00555C91" w:rsidRDefault="00EA4892" w:rsidP="005F08F3">
            <w:pPr>
              <w:spacing w:after="0" w:line="240" w:lineRule="auto"/>
              <w:jc w:val="center"/>
              <w:rPr>
                <w:rFonts w:ascii="Times New Roman" w:hAnsi="Times New Roman"/>
                <w:sz w:val="24"/>
                <w:szCs w:val="24"/>
              </w:rPr>
            </w:pPr>
            <w:r w:rsidRPr="00555C91">
              <w:rPr>
                <w:rFonts w:ascii="Times New Roman" w:hAnsi="Times New Roman"/>
                <w:sz w:val="24"/>
                <w:szCs w:val="24"/>
              </w:rPr>
              <w:t>Рынок бытовых услуг</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376</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25</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19</w:t>
            </w:r>
          </w:p>
        </w:tc>
        <w:tc>
          <w:tcPr>
            <w:tcW w:w="1134" w:type="dxa"/>
            <w:vAlign w:val="center"/>
          </w:tcPr>
          <w:p w:rsidR="00EA4892" w:rsidRPr="00555C91" w:rsidRDefault="00555C91" w:rsidP="005F08F3">
            <w:pPr>
              <w:spacing w:after="0" w:line="240" w:lineRule="auto"/>
              <w:jc w:val="center"/>
              <w:rPr>
                <w:rFonts w:ascii="Times New Roman" w:hAnsi="Times New Roman"/>
                <w:sz w:val="24"/>
                <w:szCs w:val="24"/>
              </w:rPr>
            </w:pPr>
            <w:r w:rsidRPr="00555C91">
              <w:rPr>
                <w:rFonts w:ascii="Times New Roman" w:hAnsi="Times New Roman"/>
                <w:sz w:val="24"/>
                <w:szCs w:val="24"/>
              </w:rPr>
              <w:t>15</w:t>
            </w:r>
          </w:p>
        </w:tc>
        <w:tc>
          <w:tcPr>
            <w:tcW w:w="1134" w:type="dxa"/>
            <w:vAlign w:val="center"/>
          </w:tcPr>
          <w:p w:rsidR="00EA4892" w:rsidRPr="00555C91" w:rsidRDefault="00EA4892" w:rsidP="007D3911">
            <w:pPr>
              <w:spacing w:after="0" w:line="240" w:lineRule="auto"/>
              <w:jc w:val="center"/>
              <w:rPr>
                <w:rFonts w:ascii="Times New Roman" w:hAnsi="Times New Roman"/>
                <w:sz w:val="24"/>
                <w:szCs w:val="24"/>
              </w:rPr>
            </w:pPr>
            <w:r w:rsidRPr="00555C91">
              <w:rPr>
                <w:rFonts w:ascii="Times New Roman" w:hAnsi="Times New Roman"/>
                <w:sz w:val="24"/>
                <w:szCs w:val="24"/>
              </w:rPr>
              <w:t>435</w:t>
            </w:r>
          </w:p>
        </w:tc>
      </w:tr>
    </w:tbl>
    <w:p w:rsidR="00101B8C" w:rsidRPr="00A71037" w:rsidRDefault="00101B8C" w:rsidP="00101B8C">
      <w:pPr>
        <w:spacing w:after="0" w:line="276" w:lineRule="auto"/>
        <w:jc w:val="center"/>
        <w:rPr>
          <w:rFonts w:ascii="Times New Roman" w:hAnsi="Times New Roman"/>
          <w:color w:val="548DD4" w:themeColor="text2" w:themeTint="99"/>
          <w:sz w:val="24"/>
          <w:szCs w:val="24"/>
        </w:rPr>
      </w:pPr>
    </w:p>
    <w:p w:rsidR="00101B8C" w:rsidRPr="00555C91" w:rsidRDefault="00101B8C" w:rsidP="00101B8C">
      <w:pPr>
        <w:spacing w:after="0" w:line="276" w:lineRule="auto"/>
        <w:jc w:val="center"/>
        <w:rPr>
          <w:rFonts w:ascii="Times New Roman" w:hAnsi="Times New Roman"/>
          <w:sz w:val="28"/>
          <w:szCs w:val="28"/>
        </w:rPr>
      </w:pPr>
      <w:r w:rsidRPr="00555C91">
        <w:rPr>
          <w:rFonts w:ascii="Times New Roman" w:hAnsi="Times New Roman"/>
          <w:sz w:val="28"/>
          <w:szCs w:val="28"/>
        </w:rPr>
        <w:t xml:space="preserve">Оценка респондентами количества организаций, представляющих </w:t>
      </w:r>
      <w:proofErr w:type="gramStart"/>
      <w:r w:rsidRPr="00555C91">
        <w:rPr>
          <w:rFonts w:ascii="Times New Roman" w:hAnsi="Times New Roman"/>
          <w:sz w:val="28"/>
          <w:szCs w:val="28"/>
        </w:rPr>
        <w:t>на</w:t>
      </w:r>
      <w:proofErr w:type="gramEnd"/>
    </w:p>
    <w:p w:rsidR="00101B8C" w:rsidRPr="00555C91" w:rsidRDefault="00101B8C" w:rsidP="00101B8C">
      <w:pPr>
        <w:spacing w:after="0" w:line="276" w:lineRule="auto"/>
        <w:jc w:val="center"/>
        <w:rPr>
          <w:rFonts w:ascii="Times New Roman" w:hAnsi="Times New Roman"/>
          <w:sz w:val="28"/>
          <w:szCs w:val="28"/>
        </w:rPr>
      </w:pPr>
      <w:r w:rsidRPr="00555C91">
        <w:rPr>
          <w:rFonts w:ascii="Times New Roman" w:hAnsi="Times New Roman"/>
          <w:sz w:val="28"/>
          <w:szCs w:val="28"/>
        </w:rPr>
        <w:t xml:space="preserve"> </w:t>
      </w:r>
      <w:proofErr w:type="gramStart"/>
      <w:r w:rsidRPr="00555C91">
        <w:rPr>
          <w:rFonts w:ascii="Times New Roman" w:hAnsi="Times New Roman"/>
          <w:sz w:val="28"/>
          <w:szCs w:val="28"/>
        </w:rPr>
        <w:t>рынках</w:t>
      </w:r>
      <w:proofErr w:type="gramEnd"/>
      <w:r w:rsidRPr="00555C91">
        <w:rPr>
          <w:rFonts w:ascii="Times New Roman" w:hAnsi="Times New Roman"/>
          <w:sz w:val="28"/>
          <w:szCs w:val="28"/>
        </w:rPr>
        <w:t xml:space="preserve"> </w:t>
      </w:r>
      <w:proofErr w:type="spellStart"/>
      <w:r w:rsidRPr="00555C91">
        <w:rPr>
          <w:rFonts w:ascii="Times New Roman" w:hAnsi="Times New Roman"/>
          <w:sz w:val="28"/>
          <w:szCs w:val="28"/>
        </w:rPr>
        <w:t>Приморско-Ахтарского</w:t>
      </w:r>
      <w:proofErr w:type="spellEnd"/>
      <w:r w:rsidRPr="00555C91">
        <w:rPr>
          <w:rFonts w:ascii="Times New Roman" w:hAnsi="Times New Roman"/>
          <w:sz w:val="28"/>
          <w:szCs w:val="28"/>
        </w:rPr>
        <w:t xml:space="preserve"> района следующие товары и услуги:</w:t>
      </w:r>
    </w:p>
    <w:tbl>
      <w:tblPr>
        <w:tblStyle w:val="100"/>
        <w:tblW w:w="0" w:type="auto"/>
        <w:tblLayout w:type="fixed"/>
        <w:tblLook w:val="04A0" w:firstRow="1" w:lastRow="0" w:firstColumn="1" w:lastColumn="0" w:noHBand="0" w:noVBand="1"/>
      </w:tblPr>
      <w:tblGrid>
        <w:gridCol w:w="3936"/>
        <w:gridCol w:w="1134"/>
        <w:gridCol w:w="1134"/>
        <w:gridCol w:w="1134"/>
        <w:gridCol w:w="1134"/>
        <w:gridCol w:w="1099"/>
      </w:tblGrid>
      <w:tr w:rsidR="00A71037" w:rsidRPr="00A71037" w:rsidTr="00946B58">
        <w:trPr>
          <w:cantSplit/>
          <w:trHeight w:val="1694"/>
        </w:trPr>
        <w:tc>
          <w:tcPr>
            <w:tcW w:w="3936" w:type="dxa"/>
            <w:vAlign w:val="center"/>
          </w:tcPr>
          <w:p w:rsidR="00101B8C" w:rsidRPr="001456FC" w:rsidRDefault="00101B8C" w:rsidP="00946B58">
            <w:pPr>
              <w:spacing w:after="0" w:line="240" w:lineRule="auto"/>
              <w:jc w:val="center"/>
              <w:rPr>
                <w:rFonts w:ascii="Times New Roman" w:hAnsi="Times New Roman"/>
                <w:b/>
                <w:sz w:val="24"/>
                <w:szCs w:val="24"/>
              </w:rPr>
            </w:pPr>
            <w:r w:rsidRPr="001456FC">
              <w:rPr>
                <w:rFonts w:ascii="Times New Roman" w:hAnsi="Times New Roman"/>
                <w:b/>
                <w:sz w:val="24"/>
                <w:szCs w:val="24"/>
              </w:rPr>
              <w:t>Наименование рынков</w:t>
            </w:r>
          </w:p>
        </w:tc>
        <w:tc>
          <w:tcPr>
            <w:tcW w:w="1134" w:type="dxa"/>
            <w:textDirection w:val="btLr"/>
            <w:vAlign w:val="center"/>
          </w:tcPr>
          <w:p w:rsidR="00101B8C" w:rsidRPr="001456FC" w:rsidRDefault="00101B8C" w:rsidP="00946B58">
            <w:pPr>
              <w:spacing w:after="0" w:line="240" w:lineRule="auto"/>
              <w:ind w:left="113" w:right="113"/>
              <w:jc w:val="center"/>
              <w:rPr>
                <w:rFonts w:ascii="Times New Roman" w:hAnsi="Times New Roman"/>
                <w:b/>
                <w:sz w:val="24"/>
                <w:szCs w:val="24"/>
              </w:rPr>
            </w:pPr>
            <w:r w:rsidRPr="001456FC">
              <w:rPr>
                <w:rFonts w:ascii="Times New Roman" w:hAnsi="Times New Roman"/>
                <w:b/>
                <w:sz w:val="24"/>
                <w:szCs w:val="24"/>
              </w:rPr>
              <w:t>Избыточно (много)</w:t>
            </w:r>
          </w:p>
        </w:tc>
        <w:tc>
          <w:tcPr>
            <w:tcW w:w="1134" w:type="dxa"/>
            <w:textDirection w:val="btLr"/>
            <w:vAlign w:val="center"/>
          </w:tcPr>
          <w:p w:rsidR="00101B8C" w:rsidRPr="001456FC" w:rsidRDefault="00101B8C" w:rsidP="00946B58">
            <w:pPr>
              <w:spacing w:after="0" w:line="240" w:lineRule="auto"/>
              <w:ind w:left="113" w:right="113"/>
              <w:jc w:val="center"/>
              <w:rPr>
                <w:rFonts w:ascii="Times New Roman" w:hAnsi="Times New Roman"/>
                <w:b/>
                <w:sz w:val="24"/>
                <w:szCs w:val="24"/>
              </w:rPr>
            </w:pPr>
            <w:r w:rsidRPr="001456FC">
              <w:rPr>
                <w:rFonts w:ascii="Times New Roman" w:hAnsi="Times New Roman"/>
                <w:b/>
                <w:sz w:val="24"/>
                <w:szCs w:val="24"/>
              </w:rPr>
              <w:t>Достаточно</w:t>
            </w:r>
          </w:p>
        </w:tc>
        <w:tc>
          <w:tcPr>
            <w:tcW w:w="1134" w:type="dxa"/>
            <w:textDirection w:val="btLr"/>
            <w:vAlign w:val="center"/>
          </w:tcPr>
          <w:p w:rsidR="00101B8C" w:rsidRPr="001456FC" w:rsidRDefault="00101B8C" w:rsidP="00946B58">
            <w:pPr>
              <w:spacing w:after="0" w:line="240" w:lineRule="auto"/>
              <w:ind w:left="113" w:right="113"/>
              <w:jc w:val="center"/>
              <w:rPr>
                <w:rFonts w:ascii="Times New Roman" w:hAnsi="Times New Roman"/>
                <w:b/>
                <w:sz w:val="24"/>
                <w:szCs w:val="24"/>
              </w:rPr>
            </w:pPr>
            <w:r w:rsidRPr="001456FC">
              <w:rPr>
                <w:rFonts w:ascii="Times New Roman" w:hAnsi="Times New Roman"/>
                <w:b/>
                <w:sz w:val="24"/>
                <w:szCs w:val="24"/>
              </w:rPr>
              <w:t>Мало</w:t>
            </w:r>
          </w:p>
        </w:tc>
        <w:tc>
          <w:tcPr>
            <w:tcW w:w="1134" w:type="dxa"/>
            <w:textDirection w:val="btLr"/>
            <w:vAlign w:val="center"/>
          </w:tcPr>
          <w:p w:rsidR="00101B8C" w:rsidRPr="001456FC" w:rsidRDefault="00101B8C" w:rsidP="00946B58">
            <w:pPr>
              <w:spacing w:after="0" w:line="240" w:lineRule="auto"/>
              <w:ind w:left="113" w:right="113"/>
              <w:jc w:val="center"/>
              <w:rPr>
                <w:rFonts w:ascii="Times New Roman" w:hAnsi="Times New Roman"/>
                <w:b/>
                <w:sz w:val="24"/>
                <w:szCs w:val="24"/>
              </w:rPr>
            </w:pPr>
            <w:r w:rsidRPr="001456FC">
              <w:rPr>
                <w:rFonts w:ascii="Times New Roman" w:hAnsi="Times New Roman"/>
                <w:b/>
                <w:sz w:val="24"/>
                <w:szCs w:val="24"/>
              </w:rPr>
              <w:t>Нет совсем</w:t>
            </w:r>
          </w:p>
        </w:tc>
        <w:tc>
          <w:tcPr>
            <w:tcW w:w="1099" w:type="dxa"/>
            <w:textDirection w:val="btLr"/>
            <w:vAlign w:val="center"/>
          </w:tcPr>
          <w:p w:rsidR="00101B8C" w:rsidRPr="001456FC" w:rsidRDefault="00101B8C" w:rsidP="00946B58">
            <w:pPr>
              <w:spacing w:after="0" w:line="240" w:lineRule="auto"/>
              <w:ind w:left="113" w:right="113"/>
              <w:jc w:val="center"/>
              <w:rPr>
                <w:rFonts w:ascii="Times New Roman" w:hAnsi="Times New Roman"/>
                <w:b/>
                <w:sz w:val="24"/>
                <w:szCs w:val="24"/>
              </w:rPr>
            </w:pPr>
            <w:r w:rsidRPr="001456FC">
              <w:rPr>
                <w:rFonts w:ascii="Times New Roman" w:hAnsi="Times New Roman"/>
                <w:b/>
                <w:sz w:val="24"/>
                <w:szCs w:val="24"/>
              </w:rPr>
              <w:t>Всего</w:t>
            </w:r>
          </w:p>
        </w:tc>
      </w:tr>
      <w:tr w:rsidR="00A71037" w:rsidRPr="00A71037" w:rsidTr="00946B58">
        <w:tc>
          <w:tcPr>
            <w:tcW w:w="3936" w:type="dxa"/>
            <w:vAlign w:val="center"/>
          </w:tcPr>
          <w:p w:rsidR="00101B8C" w:rsidRPr="001456FC" w:rsidRDefault="00101B8C" w:rsidP="00946B58">
            <w:pPr>
              <w:spacing w:after="0" w:line="240" w:lineRule="auto"/>
              <w:jc w:val="center"/>
              <w:rPr>
                <w:rFonts w:ascii="Times New Roman" w:hAnsi="Times New Roman"/>
                <w:sz w:val="24"/>
                <w:szCs w:val="24"/>
              </w:rPr>
            </w:pPr>
            <w:r w:rsidRPr="001456FC">
              <w:rPr>
                <w:rFonts w:ascii="Times New Roman" w:hAnsi="Times New Roman"/>
                <w:sz w:val="24"/>
                <w:szCs w:val="24"/>
              </w:rPr>
              <w:t>Рынок услуг дошкольного образования</w:t>
            </w:r>
          </w:p>
        </w:tc>
        <w:tc>
          <w:tcPr>
            <w:tcW w:w="1134" w:type="dxa"/>
            <w:vAlign w:val="center"/>
          </w:tcPr>
          <w:p w:rsidR="00101B8C" w:rsidRPr="001456FC" w:rsidRDefault="00555C91" w:rsidP="00946B58">
            <w:pPr>
              <w:spacing w:after="0" w:line="240" w:lineRule="auto"/>
              <w:jc w:val="center"/>
              <w:rPr>
                <w:rFonts w:ascii="Times New Roman" w:hAnsi="Times New Roman"/>
                <w:sz w:val="24"/>
                <w:szCs w:val="24"/>
              </w:rPr>
            </w:pPr>
            <w:r w:rsidRPr="001456FC">
              <w:rPr>
                <w:rFonts w:ascii="Times New Roman" w:hAnsi="Times New Roman"/>
                <w:sz w:val="24"/>
                <w:szCs w:val="24"/>
              </w:rPr>
              <w:t>116</w:t>
            </w:r>
          </w:p>
        </w:tc>
        <w:tc>
          <w:tcPr>
            <w:tcW w:w="1134" w:type="dxa"/>
            <w:vAlign w:val="center"/>
          </w:tcPr>
          <w:p w:rsidR="00101B8C" w:rsidRPr="001456FC" w:rsidRDefault="00555C91" w:rsidP="00946B58">
            <w:pPr>
              <w:spacing w:after="0" w:line="240" w:lineRule="auto"/>
              <w:jc w:val="center"/>
              <w:rPr>
                <w:rFonts w:ascii="Times New Roman" w:hAnsi="Times New Roman"/>
                <w:sz w:val="24"/>
                <w:szCs w:val="24"/>
              </w:rPr>
            </w:pPr>
            <w:r w:rsidRPr="001456FC">
              <w:rPr>
                <w:rFonts w:ascii="Times New Roman" w:hAnsi="Times New Roman"/>
                <w:sz w:val="24"/>
                <w:szCs w:val="24"/>
              </w:rPr>
              <w:t>241</w:t>
            </w:r>
          </w:p>
        </w:tc>
        <w:tc>
          <w:tcPr>
            <w:tcW w:w="1134" w:type="dxa"/>
            <w:vAlign w:val="center"/>
          </w:tcPr>
          <w:p w:rsidR="00101B8C" w:rsidRPr="001456FC" w:rsidRDefault="00555C91" w:rsidP="00946B58">
            <w:pPr>
              <w:spacing w:after="0" w:line="240" w:lineRule="auto"/>
              <w:jc w:val="center"/>
              <w:rPr>
                <w:rFonts w:ascii="Times New Roman" w:hAnsi="Times New Roman"/>
                <w:sz w:val="24"/>
                <w:szCs w:val="24"/>
              </w:rPr>
            </w:pPr>
            <w:r w:rsidRPr="001456FC">
              <w:rPr>
                <w:rFonts w:ascii="Times New Roman" w:hAnsi="Times New Roman"/>
                <w:sz w:val="24"/>
                <w:szCs w:val="24"/>
              </w:rPr>
              <w:t>71</w:t>
            </w:r>
          </w:p>
        </w:tc>
        <w:tc>
          <w:tcPr>
            <w:tcW w:w="1134" w:type="dxa"/>
            <w:vAlign w:val="center"/>
          </w:tcPr>
          <w:p w:rsidR="00101B8C" w:rsidRPr="001456FC" w:rsidRDefault="00555C91" w:rsidP="00946B58">
            <w:pPr>
              <w:spacing w:after="0" w:line="240" w:lineRule="auto"/>
              <w:jc w:val="center"/>
              <w:rPr>
                <w:rFonts w:ascii="Times New Roman" w:hAnsi="Times New Roman"/>
                <w:sz w:val="24"/>
                <w:szCs w:val="24"/>
              </w:rPr>
            </w:pPr>
            <w:r w:rsidRPr="001456FC">
              <w:rPr>
                <w:rFonts w:ascii="Times New Roman" w:hAnsi="Times New Roman"/>
                <w:sz w:val="24"/>
                <w:szCs w:val="24"/>
              </w:rPr>
              <w:t>7</w:t>
            </w:r>
          </w:p>
        </w:tc>
        <w:tc>
          <w:tcPr>
            <w:tcW w:w="1099" w:type="dxa"/>
            <w:vAlign w:val="center"/>
          </w:tcPr>
          <w:p w:rsidR="00101B8C" w:rsidRPr="001456FC" w:rsidRDefault="00946B58" w:rsidP="00555C91">
            <w:pPr>
              <w:spacing w:after="0" w:line="240" w:lineRule="auto"/>
              <w:jc w:val="center"/>
              <w:rPr>
                <w:rFonts w:ascii="Times New Roman" w:hAnsi="Times New Roman"/>
                <w:sz w:val="24"/>
                <w:szCs w:val="24"/>
              </w:rPr>
            </w:pPr>
            <w:r w:rsidRPr="001456FC">
              <w:rPr>
                <w:rFonts w:ascii="Times New Roman" w:hAnsi="Times New Roman"/>
                <w:sz w:val="24"/>
                <w:szCs w:val="24"/>
              </w:rPr>
              <w:t>4</w:t>
            </w:r>
            <w:r w:rsidR="00555C91" w:rsidRPr="001456FC">
              <w:rPr>
                <w:rFonts w:ascii="Times New Roman" w:hAnsi="Times New Roman"/>
                <w:sz w:val="24"/>
                <w:szCs w:val="24"/>
              </w:rPr>
              <w:t>35</w:t>
            </w:r>
          </w:p>
        </w:tc>
      </w:tr>
      <w:tr w:rsidR="00A71037" w:rsidRPr="00A71037" w:rsidTr="00946B58">
        <w:tc>
          <w:tcPr>
            <w:tcW w:w="3936" w:type="dxa"/>
            <w:vAlign w:val="center"/>
          </w:tcPr>
          <w:p w:rsidR="00101B8C" w:rsidRPr="001456FC" w:rsidRDefault="00101B8C" w:rsidP="00946B58">
            <w:pPr>
              <w:spacing w:after="0" w:line="240" w:lineRule="auto"/>
              <w:jc w:val="center"/>
              <w:rPr>
                <w:rFonts w:ascii="Times New Roman" w:hAnsi="Times New Roman"/>
                <w:sz w:val="24"/>
                <w:szCs w:val="24"/>
              </w:rPr>
            </w:pPr>
            <w:r w:rsidRPr="001456FC">
              <w:rPr>
                <w:rFonts w:ascii="Times New Roman" w:hAnsi="Times New Roman"/>
                <w:sz w:val="24"/>
                <w:szCs w:val="24"/>
              </w:rPr>
              <w:t>Рынок услуг детского отдыха и оздоровления</w:t>
            </w:r>
          </w:p>
        </w:tc>
        <w:tc>
          <w:tcPr>
            <w:tcW w:w="1134" w:type="dxa"/>
            <w:vAlign w:val="center"/>
          </w:tcPr>
          <w:p w:rsidR="00101B8C" w:rsidRPr="001456FC" w:rsidRDefault="00555C91" w:rsidP="00946B58">
            <w:pPr>
              <w:spacing w:after="0" w:line="240" w:lineRule="auto"/>
              <w:jc w:val="center"/>
              <w:rPr>
                <w:rFonts w:ascii="Times New Roman" w:hAnsi="Times New Roman"/>
                <w:sz w:val="24"/>
                <w:szCs w:val="24"/>
              </w:rPr>
            </w:pPr>
            <w:r w:rsidRPr="001456FC">
              <w:rPr>
                <w:rFonts w:ascii="Times New Roman" w:hAnsi="Times New Roman"/>
                <w:sz w:val="24"/>
                <w:szCs w:val="24"/>
              </w:rPr>
              <w:t>125</w:t>
            </w:r>
          </w:p>
        </w:tc>
        <w:tc>
          <w:tcPr>
            <w:tcW w:w="1134" w:type="dxa"/>
            <w:vAlign w:val="center"/>
          </w:tcPr>
          <w:p w:rsidR="00101B8C" w:rsidRPr="001456FC" w:rsidRDefault="00555C91" w:rsidP="00555C91">
            <w:pPr>
              <w:spacing w:after="0" w:line="240" w:lineRule="auto"/>
              <w:jc w:val="center"/>
              <w:rPr>
                <w:rFonts w:ascii="Times New Roman" w:hAnsi="Times New Roman"/>
                <w:sz w:val="24"/>
                <w:szCs w:val="24"/>
              </w:rPr>
            </w:pPr>
            <w:r w:rsidRPr="001456FC">
              <w:rPr>
                <w:rFonts w:ascii="Times New Roman" w:hAnsi="Times New Roman"/>
                <w:sz w:val="24"/>
                <w:szCs w:val="24"/>
              </w:rPr>
              <w:t>149</w:t>
            </w:r>
          </w:p>
        </w:tc>
        <w:tc>
          <w:tcPr>
            <w:tcW w:w="1134" w:type="dxa"/>
            <w:vAlign w:val="center"/>
          </w:tcPr>
          <w:p w:rsidR="00101B8C" w:rsidRPr="001456FC" w:rsidRDefault="00555C91" w:rsidP="00946B58">
            <w:pPr>
              <w:spacing w:after="0" w:line="240" w:lineRule="auto"/>
              <w:jc w:val="center"/>
              <w:rPr>
                <w:rFonts w:ascii="Times New Roman" w:hAnsi="Times New Roman"/>
                <w:sz w:val="24"/>
                <w:szCs w:val="24"/>
              </w:rPr>
            </w:pPr>
            <w:r w:rsidRPr="001456FC">
              <w:rPr>
                <w:rFonts w:ascii="Times New Roman" w:hAnsi="Times New Roman"/>
                <w:sz w:val="24"/>
                <w:szCs w:val="24"/>
              </w:rPr>
              <w:t>135</w:t>
            </w:r>
          </w:p>
        </w:tc>
        <w:tc>
          <w:tcPr>
            <w:tcW w:w="1134" w:type="dxa"/>
            <w:vAlign w:val="center"/>
          </w:tcPr>
          <w:p w:rsidR="00101B8C" w:rsidRPr="001456FC" w:rsidRDefault="00555C91" w:rsidP="00555C91">
            <w:pPr>
              <w:spacing w:after="0" w:line="240" w:lineRule="auto"/>
              <w:jc w:val="center"/>
              <w:rPr>
                <w:rFonts w:ascii="Times New Roman" w:hAnsi="Times New Roman"/>
                <w:sz w:val="24"/>
                <w:szCs w:val="24"/>
              </w:rPr>
            </w:pPr>
            <w:r w:rsidRPr="001456FC">
              <w:rPr>
                <w:rFonts w:ascii="Times New Roman" w:hAnsi="Times New Roman"/>
                <w:sz w:val="24"/>
                <w:szCs w:val="24"/>
              </w:rPr>
              <w:t>26</w:t>
            </w:r>
          </w:p>
        </w:tc>
        <w:tc>
          <w:tcPr>
            <w:tcW w:w="1099" w:type="dxa"/>
            <w:vAlign w:val="center"/>
          </w:tcPr>
          <w:p w:rsidR="00101B8C" w:rsidRPr="001456FC" w:rsidRDefault="00555C91" w:rsidP="00946B58">
            <w:pPr>
              <w:spacing w:after="0" w:line="240" w:lineRule="auto"/>
              <w:jc w:val="center"/>
              <w:rPr>
                <w:rFonts w:ascii="Times New Roman" w:hAnsi="Times New Roman"/>
                <w:sz w:val="24"/>
                <w:szCs w:val="24"/>
              </w:rPr>
            </w:pPr>
            <w:r w:rsidRPr="001456FC">
              <w:rPr>
                <w:rFonts w:ascii="Times New Roman" w:hAnsi="Times New Roman"/>
                <w:sz w:val="24"/>
                <w:szCs w:val="24"/>
              </w:rPr>
              <w:t>435</w:t>
            </w:r>
          </w:p>
        </w:tc>
      </w:tr>
      <w:tr w:rsidR="00555C91" w:rsidRPr="00A71037" w:rsidTr="00946B58">
        <w:tc>
          <w:tcPr>
            <w:tcW w:w="3936" w:type="dxa"/>
            <w:vAlign w:val="center"/>
          </w:tcPr>
          <w:p w:rsidR="00555C91" w:rsidRPr="001456FC" w:rsidRDefault="00555C91" w:rsidP="00946B58">
            <w:pPr>
              <w:spacing w:after="0" w:line="240" w:lineRule="auto"/>
              <w:jc w:val="center"/>
              <w:rPr>
                <w:rFonts w:ascii="Times New Roman" w:hAnsi="Times New Roman"/>
                <w:sz w:val="24"/>
                <w:szCs w:val="24"/>
              </w:rPr>
            </w:pPr>
            <w:r w:rsidRPr="001456FC">
              <w:rPr>
                <w:rFonts w:ascii="Times New Roman" w:hAnsi="Times New Roman"/>
                <w:sz w:val="24"/>
                <w:szCs w:val="24"/>
              </w:rPr>
              <w:t>Рынок услуг дополнительного образования</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135</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119</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90</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11</w:t>
            </w:r>
          </w:p>
        </w:tc>
        <w:tc>
          <w:tcPr>
            <w:tcW w:w="1099" w:type="dxa"/>
            <w:vAlign w:val="center"/>
          </w:tcPr>
          <w:p w:rsidR="00555C91" w:rsidRPr="001456FC" w:rsidRDefault="00555C91" w:rsidP="007D3911">
            <w:pPr>
              <w:spacing w:after="0" w:line="240" w:lineRule="auto"/>
              <w:jc w:val="center"/>
              <w:rPr>
                <w:rFonts w:ascii="Times New Roman" w:hAnsi="Times New Roman"/>
                <w:sz w:val="24"/>
                <w:szCs w:val="24"/>
              </w:rPr>
            </w:pPr>
            <w:r w:rsidRPr="001456FC">
              <w:rPr>
                <w:rFonts w:ascii="Times New Roman" w:hAnsi="Times New Roman"/>
                <w:sz w:val="24"/>
                <w:szCs w:val="24"/>
              </w:rPr>
              <w:t>435</w:t>
            </w:r>
          </w:p>
        </w:tc>
      </w:tr>
      <w:tr w:rsidR="00555C91" w:rsidRPr="00A71037" w:rsidTr="00946B58">
        <w:tc>
          <w:tcPr>
            <w:tcW w:w="3936" w:type="dxa"/>
            <w:vAlign w:val="center"/>
          </w:tcPr>
          <w:p w:rsidR="00555C91" w:rsidRPr="001456FC" w:rsidRDefault="00555C91" w:rsidP="00946B58">
            <w:pPr>
              <w:spacing w:after="0" w:line="240" w:lineRule="auto"/>
              <w:jc w:val="center"/>
              <w:rPr>
                <w:rFonts w:ascii="Times New Roman" w:hAnsi="Times New Roman"/>
                <w:sz w:val="24"/>
                <w:szCs w:val="24"/>
              </w:rPr>
            </w:pPr>
            <w:r w:rsidRPr="001456FC">
              <w:rPr>
                <w:rFonts w:ascii="Times New Roman" w:hAnsi="Times New Roman"/>
                <w:sz w:val="24"/>
                <w:szCs w:val="24"/>
              </w:rPr>
              <w:t>Рынок медицинских услуг</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127</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104</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193</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11</w:t>
            </w:r>
          </w:p>
        </w:tc>
        <w:tc>
          <w:tcPr>
            <w:tcW w:w="1099" w:type="dxa"/>
            <w:vAlign w:val="center"/>
          </w:tcPr>
          <w:p w:rsidR="00555C91" w:rsidRPr="001456FC" w:rsidRDefault="00555C91" w:rsidP="007D3911">
            <w:pPr>
              <w:spacing w:after="0" w:line="240" w:lineRule="auto"/>
              <w:jc w:val="center"/>
              <w:rPr>
                <w:rFonts w:ascii="Times New Roman" w:hAnsi="Times New Roman"/>
                <w:sz w:val="24"/>
                <w:szCs w:val="24"/>
              </w:rPr>
            </w:pPr>
            <w:r w:rsidRPr="001456FC">
              <w:rPr>
                <w:rFonts w:ascii="Times New Roman" w:hAnsi="Times New Roman"/>
                <w:sz w:val="24"/>
                <w:szCs w:val="24"/>
              </w:rPr>
              <w:t>435</w:t>
            </w:r>
          </w:p>
        </w:tc>
      </w:tr>
      <w:tr w:rsidR="00555C91" w:rsidRPr="00A71037" w:rsidTr="00946B58">
        <w:tc>
          <w:tcPr>
            <w:tcW w:w="3936" w:type="dxa"/>
            <w:vAlign w:val="center"/>
          </w:tcPr>
          <w:p w:rsidR="00555C91" w:rsidRPr="001456FC" w:rsidRDefault="00555C91" w:rsidP="00946B58">
            <w:pPr>
              <w:spacing w:after="0" w:line="240" w:lineRule="auto"/>
              <w:jc w:val="center"/>
              <w:rPr>
                <w:rFonts w:ascii="Times New Roman" w:hAnsi="Times New Roman"/>
                <w:sz w:val="24"/>
                <w:szCs w:val="24"/>
              </w:rPr>
            </w:pPr>
            <w:r w:rsidRPr="001456FC">
              <w:rPr>
                <w:rFonts w:ascii="Times New Roman" w:hAnsi="Times New Roman"/>
                <w:sz w:val="24"/>
                <w:szCs w:val="24"/>
              </w:rPr>
              <w:t>Рынок услуг психолого-педагогического сопровождения детей с ограниченными возможностями здоровья</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139</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176</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84</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36</w:t>
            </w:r>
          </w:p>
        </w:tc>
        <w:tc>
          <w:tcPr>
            <w:tcW w:w="1099" w:type="dxa"/>
            <w:vAlign w:val="center"/>
          </w:tcPr>
          <w:p w:rsidR="00555C91" w:rsidRPr="001456FC" w:rsidRDefault="00555C91" w:rsidP="007D3911">
            <w:pPr>
              <w:spacing w:after="0" w:line="240" w:lineRule="auto"/>
              <w:jc w:val="center"/>
              <w:rPr>
                <w:rFonts w:ascii="Times New Roman" w:hAnsi="Times New Roman"/>
                <w:sz w:val="24"/>
                <w:szCs w:val="24"/>
              </w:rPr>
            </w:pPr>
            <w:r w:rsidRPr="001456FC">
              <w:rPr>
                <w:rFonts w:ascii="Times New Roman" w:hAnsi="Times New Roman"/>
                <w:sz w:val="24"/>
                <w:szCs w:val="24"/>
              </w:rPr>
              <w:t>435</w:t>
            </w:r>
          </w:p>
        </w:tc>
      </w:tr>
      <w:tr w:rsidR="00555C91" w:rsidRPr="00A71037" w:rsidTr="00946B58">
        <w:tc>
          <w:tcPr>
            <w:tcW w:w="3936" w:type="dxa"/>
            <w:vAlign w:val="center"/>
          </w:tcPr>
          <w:p w:rsidR="00555C91" w:rsidRPr="001456FC" w:rsidRDefault="00555C91" w:rsidP="00946B58">
            <w:pPr>
              <w:spacing w:after="0" w:line="240" w:lineRule="auto"/>
              <w:jc w:val="center"/>
              <w:rPr>
                <w:rFonts w:ascii="Times New Roman" w:hAnsi="Times New Roman"/>
                <w:sz w:val="24"/>
                <w:szCs w:val="24"/>
              </w:rPr>
            </w:pPr>
            <w:r w:rsidRPr="001456FC">
              <w:rPr>
                <w:rFonts w:ascii="Times New Roman" w:hAnsi="Times New Roman"/>
                <w:sz w:val="24"/>
                <w:szCs w:val="24"/>
              </w:rPr>
              <w:t>Рынок услуг в сфере культуры</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142</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191</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95</w:t>
            </w:r>
          </w:p>
        </w:tc>
        <w:tc>
          <w:tcPr>
            <w:tcW w:w="1134" w:type="dxa"/>
            <w:vAlign w:val="center"/>
          </w:tcPr>
          <w:p w:rsidR="00555C91" w:rsidRPr="001456FC" w:rsidRDefault="001456FC" w:rsidP="00946B58">
            <w:pPr>
              <w:spacing w:after="0" w:line="240" w:lineRule="auto"/>
              <w:jc w:val="center"/>
              <w:rPr>
                <w:rFonts w:ascii="Times New Roman" w:hAnsi="Times New Roman"/>
                <w:sz w:val="24"/>
                <w:szCs w:val="24"/>
              </w:rPr>
            </w:pPr>
            <w:r w:rsidRPr="001456FC">
              <w:rPr>
                <w:rFonts w:ascii="Times New Roman" w:hAnsi="Times New Roman"/>
                <w:sz w:val="24"/>
                <w:szCs w:val="24"/>
              </w:rPr>
              <w:t>7</w:t>
            </w:r>
          </w:p>
        </w:tc>
        <w:tc>
          <w:tcPr>
            <w:tcW w:w="1099" w:type="dxa"/>
            <w:vAlign w:val="center"/>
          </w:tcPr>
          <w:p w:rsidR="00555C91" w:rsidRPr="001456FC" w:rsidRDefault="00555C91" w:rsidP="007D3911">
            <w:pPr>
              <w:spacing w:after="0" w:line="240" w:lineRule="auto"/>
              <w:jc w:val="center"/>
              <w:rPr>
                <w:rFonts w:ascii="Times New Roman" w:hAnsi="Times New Roman"/>
                <w:sz w:val="24"/>
                <w:szCs w:val="24"/>
              </w:rPr>
            </w:pPr>
            <w:r w:rsidRPr="001456FC">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Рынок услуг жилищно-коммунального хозяйства</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157</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223</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47</w:t>
            </w:r>
          </w:p>
        </w:tc>
        <w:tc>
          <w:tcPr>
            <w:tcW w:w="1134"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8</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Рынок розничной торговли</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257</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163</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14</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Рынок услуг перевозок пассажиров наземным транспортом</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172</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224</w:t>
            </w:r>
          </w:p>
        </w:tc>
        <w:tc>
          <w:tcPr>
            <w:tcW w:w="1134" w:type="dxa"/>
            <w:vAlign w:val="center"/>
          </w:tcPr>
          <w:p w:rsidR="00555C91" w:rsidRPr="000D2BCB" w:rsidRDefault="00555C91" w:rsidP="000D2BCB">
            <w:pPr>
              <w:spacing w:after="0" w:line="240" w:lineRule="auto"/>
              <w:jc w:val="center"/>
              <w:rPr>
                <w:rFonts w:ascii="Times New Roman" w:hAnsi="Times New Roman"/>
                <w:sz w:val="24"/>
                <w:szCs w:val="24"/>
              </w:rPr>
            </w:pPr>
            <w:r w:rsidRPr="000D2BCB">
              <w:rPr>
                <w:rFonts w:ascii="Times New Roman" w:hAnsi="Times New Roman"/>
                <w:sz w:val="24"/>
                <w:szCs w:val="24"/>
              </w:rPr>
              <w:t>3</w:t>
            </w:r>
            <w:r w:rsidR="000D2BCB" w:rsidRPr="000D2BCB">
              <w:rPr>
                <w:rFonts w:ascii="Times New Roman" w:hAnsi="Times New Roman"/>
                <w:sz w:val="24"/>
                <w:szCs w:val="24"/>
              </w:rPr>
              <w:t>9</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0</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Рынок услуг связи</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196</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224</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13</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2</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Рынок услуг социального обслуживания населения</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172</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184</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68</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11</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Рынок сельскохозяйственной продукции (овощной и плодово</w:t>
            </w:r>
            <w:r w:rsidR="000D2BCB" w:rsidRPr="000D2BCB">
              <w:rPr>
                <w:rFonts w:ascii="Times New Roman" w:hAnsi="Times New Roman"/>
                <w:sz w:val="24"/>
                <w:szCs w:val="24"/>
              </w:rPr>
              <w:t>-</w:t>
            </w:r>
            <w:r w:rsidRPr="000D2BCB">
              <w:rPr>
                <w:rFonts w:ascii="Times New Roman" w:hAnsi="Times New Roman"/>
                <w:sz w:val="24"/>
                <w:szCs w:val="24"/>
              </w:rPr>
              <w:t>ягодной продукции, продукции животноводства)</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212</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210</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12</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Рынок молока и молочной продукции</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199</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223</w:t>
            </w:r>
          </w:p>
        </w:tc>
        <w:tc>
          <w:tcPr>
            <w:tcW w:w="1134" w:type="dxa"/>
            <w:vAlign w:val="center"/>
          </w:tcPr>
          <w:p w:rsidR="00555C91" w:rsidRPr="000D2BCB" w:rsidRDefault="000D2BCB" w:rsidP="000D2BCB">
            <w:pPr>
              <w:spacing w:after="0" w:line="240" w:lineRule="auto"/>
              <w:jc w:val="center"/>
              <w:rPr>
                <w:rFonts w:ascii="Times New Roman" w:hAnsi="Times New Roman"/>
                <w:sz w:val="24"/>
                <w:szCs w:val="24"/>
              </w:rPr>
            </w:pPr>
            <w:r w:rsidRPr="000D2BCB">
              <w:rPr>
                <w:rFonts w:ascii="Times New Roman" w:hAnsi="Times New Roman"/>
                <w:sz w:val="24"/>
                <w:szCs w:val="24"/>
              </w:rPr>
              <w:t>12</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Рынок мясной продукции</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204</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202</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29</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0</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0D2BCB" w:rsidRPr="00A71037" w:rsidTr="00946B58">
        <w:tc>
          <w:tcPr>
            <w:tcW w:w="3936" w:type="dxa"/>
            <w:vAlign w:val="center"/>
          </w:tcPr>
          <w:p w:rsidR="000D2BCB"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Рынок лекарственных препаратов</w:t>
            </w:r>
          </w:p>
        </w:tc>
        <w:tc>
          <w:tcPr>
            <w:tcW w:w="1134" w:type="dxa"/>
            <w:vAlign w:val="center"/>
          </w:tcPr>
          <w:p w:rsidR="000D2BCB"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264</w:t>
            </w:r>
          </w:p>
        </w:tc>
        <w:tc>
          <w:tcPr>
            <w:tcW w:w="1134" w:type="dxa"/>
            <w:vAlign w:val="center"/>
          </w:tcPr>
          <w:p w:rsidR="000D2BCB"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135</w:t>
            </w:r>
          </w:p>
        </w:tc>
        <w:tc>
          <w:tcPr>
            <w:tcW w:w="1134" w:type="dxa"/>
            <w:vAlign w:val="center"/>
          </w:tcPr>
          <w:p w:rsidR="000D2BCB"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33</w:t>
            </w:r>
          </w:p>
        </w:tc>
        <w:tc>
          <w:tcPr>
            <w:tcW w:w="1134" w:type="dxa"/>
            <w:vAlign w:val="center"/>
          </w:tcPr>
          <w:p w:rsidR="000D2BCB"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3</w:t>
            </w:r>
          </w:p>
        </w:tc>
        <w:tc>
          <w:tcPr>
            <w:tcW w:w="1099" w:type="dxa"/>
            <w:vAlign w:val="center"/>
          </w:tcPr>
          <w:p w:rsidR="000D2BCB" w:rsidRPr="000D2BCB" w:rsidRDefault="000D2BCB"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Рынок товаров промышленного назначения</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201</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145</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85</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4</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Рынок электрических машин и электрооборудования</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187</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133</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97</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18</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Рынок сельскохозяйственной техники</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207</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107</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96</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25</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Рынок строительных материалов</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199</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185</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50</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Рынок текстильной и швейной продукции</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192</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170</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59</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14</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 xml:space="preserve">Рынок туристских услуг </w:t>
            </w:r>
            <w:r w:rsidRPr="000D2BCB">
              <w:rPr>
                <w:rFonts w:ascii="Times New Roman" w:hAnsi="Times New Roman"/>
                <w:sz w:val="24"/>
                <w:szCs w:val="24"/>
              </w:rPr>
              <w:lastRenderedPageBreak/>
              <w:t>(внутренний туризм)</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lastRenderedPageBreak/>
              <w:t>159</w:t>
            </w:r>
          </w:p>
        </w:tc>
        <w:tc>
          <w:tcPr>
            <w:tcW w:w="1134" w:type="dxa"/>
            <w:vAlign w:val="center"/>
          </w:tcPr>
          <w:p w:rsidR="00555C91" w:rsidRPr="000D2BCB" w:rsidRDefault="00555C91" w:rsidP="000D2BCB">
            <w:pPr>
              <w:spacing w:after="0" w:line="240" w:lineRule="auto"/>
              <w:jc w:val="center"/>
              <w:rPr>
                <w:rFonts w:ascii="Times New Roman" w:hAnsi="Times New Roman"/>
                <w:sz w:val="24"/>
                <w:szCs w:val="24"/>
              </w:rPr>
            </w:pPr>
            <w:r w:rsidRPr="000D2BCB">
              <w:rPr>
                <w:rFonts w:ascii="Times New Roman" w:hAnsi="Times New Roman"/>
                <w:sz w:val="24"/>
                <w:szCs w:val="24"/>
              </w:rPr>
              <w:t>1</w:t>
            </w:r>
            <w:r w:rsidR="000D2BCB" w:rsidRPr="000D2BCB">
              <w:rPr>
                <w:rFonts w:ascii="Times New Roman" w:hAnsi="Times New Roman"/>
                <w:sz w:val="24"/>
                <w:szCs w:val="24"/>
              </w:rPr>
              <w:t>44</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97</w:t>
            </w:r>
          </w:p>
        </w:tc>
        <w:tc>
          <w:tcPr>
            <w:tcW w:w="1134" w:type="dxa"/>
            <w:vAlign w:val="center"/>
          </w:tcPr>
          <w:p w:rsidR="00555C91" w:rsidRPr="000D2BCB" w:rsidRDefault="000D2BCB" w:rsidP="000D2BCB">
            <w:pPr>
              <w:spacing w:after="0" w:line="240" w:lineRule="auto"/>
              <w:jc w:val="center"/>
              <w:rPr>
                <w:rFonts w:ascii="Times New Roman" w:hAnsi="Times New Roman"/>
                <w:sz w:val="24"/>
                <w:szCs w:val="24"/>
              </w:rPr>
            </w:pPr>
            <w:r w:rsidRPr="000D2BCB">
              <w:rPr>
                <w:rFonts w:ascii="Times New Roman" w:hAnsi="Times New Roman"/>
                <w:sz w:val="24"/>
                <w:szCs w:val="24"/>
              </w:rPr>
              <w:t>35</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lastRenderedPageBreak/>
              <w:t>Рынок санаторно-оздоровительных услуг</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148</w:t>
            </w:r>
          </w:p>
        </w:tc>
        <w:tc>
          <w:tcPr>
            <w:tcW w:w="1134" w:type="dxa"/>
            <w:vAlign w:val="center"/>
          </w:tcPr>
          <w:p w:rsidR="00555C91" w:rsidRPr="000D2BCB" w:rsidRDefault="000D2BCB" w:rsidP="000D2BCB">
            <w:pPr>
              <w:spacing w:after="0" w:line="240" w:lineRule="auto"/>
              <w:rPr>
                <w:rFonts w:ascii="Times New Roman" w:hAnsi="Times New Roman"/>
                <w:sz w:val="24"/>
                <w:szCs w:val="24"/>
              </w:rPr>
            </w:pPr>
            <w:r w:rsidRPr="000D2BCB">
              <w:rPr>
                <w:rFonts w:ascii="Times New Roman" w:hAnsi="Times New Roman"/>
                <w:sz w:val="24"/>
                <w:szCs w:val="24"/>
              </w:rPr>
              <w:t>74</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121</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92</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r w:rsidR="00555C91" w:rsidRPr="00A71037" w:rsidTr="00946B58">
        <w:tc>
          <w:tcPr>
            <w:tcW w:w="3936" w:type="dxa"/>
            <w:vAlign w:val="center"/>
          </w:tcPr>
          <w:p w:rsidR="00555C91" w:rsidRPr="000D2BCB" w:rsidRDefault="00555C91" w:rsidP="00946B58">
            <w:pPr>
              <w:spacing w:after="0" w:line="240" w:lineRule="auto"/>
              <w:jc w:val="center"/>
              <w:rPr>
                <w:rFonts w:ascii="Times New Roman" w:hAnsi="Times New Roman"/>
                <w:sz w:val="24"/>
                <w:szCs w:val="24"/>
              </w:rPr>
            </w:pPr>
            <w:r w:rsidRPr="000D2BCB">
              <w:rPr>
                <w:rFonts w:ascii="Times New Roman" w:hAnsi="Times New Roman"/>
                <w:sz w:val="24"/>
                <w:szCs w:val="24"/>
              </w:rPr>
              <w:t>Рынок бытовых услуг</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196</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192</w:t>
            </w:r>
          </w:p>
        </w:tc>
        <w:tc>
          <w:tcPr>
            <w:tcW w:w="1134" w:type="dxa"/>
            <w:vAlign w:val="center"/>
          </w:tcPr>
          <w:p w:rsidR="00555C91" w:rsidRPr="000D2BCB" w:rsidRDefault="000D2BCB" w:rsidP="00946B58">
            <w:pPr>
              <w:spacing w:after="0" w:line="240" w:lineRule="auto"/>
              <w:jc w:val="center"/>
              <w:rPr>
                <w:rFonts w:ascii="Times New Roman" w:hAnsi="Times New Roman"/>
                <w:sz w:val="24"/>
                <w:szCs w:val="24"/>
              </w:rPr>
            </w:pPr>
            <w:r w:rsidRPr="000D2BCB">
              <w:rPr>
                <w:rFonts w:ascii="Times New Roman" w:hAnsi="Times New Roman"/>
                <w:sz w:val="24"/>
                <w:szCs w:val="24"/>
              </w:rPr>
              <w:t>34</w:t>
            </w:r>
          </w:p>
        </w:tc>
        <w:tc>
          <w:tcPr>
            <w:tcW w:w="1134" w:type="dxa"/>
            <w:vAlign w:val="center"/>
          </w:tcPr>
          <w:p w:rsidR="00555C91" w:rsidRPr="000D2BCB" w:rsidRDefault="000D2BCB" w:rsidP="000D2BCB">
            <w:pPr>
              <w:spacing w:after="0" w:line="240" w:lineRule="auto"/>
              <w:jc w:val="center"/>
              <w:rPr>
                <w:rFonts w:ascii="Times New Roman" w:hAnsi="Times New Roman"/>
                <w:sz w:val="24"/>
                <w:szCs w:val="24"/>
              </w:rPr>
            </w:pPr>
            <w:r w:rsidRPr="000D2BCB">
              <w:rPr>
                <w:rFonts w:ascii="Times New Roman" w:hAnsi="Times New Roman"/>
                <w:sz w:val="24"/>
                <w:szCs w:val="24"/>
              </w:rPr>
              <w:t>13</w:t>
            </w:r>
          </w:p>
        </w:tc>
        <w:tc>
          <w:tcPr>
            <w:tcW w:w="1099" w:type="dxa"/>
            <w:vAlign w:val="center"/>
          </w:tcPr>
          <w:p w:rsidR="00555C91" w:rsidRPr="000D2BCB" w:rsidRDefault="00555C91" w:rsidP="007D3911">
            <w:pPr>
              <w:spacing w:after="0" w:line="240" w:lineRule="auto"/>
              <w:jc w:val="center"/>
              <w:rPr>
                <w:rFonts w:ascii="Times New Roman" w:hAnsi="Times New Roman"/>
                <w:sz w:val="24"/>
                <w:szCs w:val="24"/>
              </w:rPr>
            </w:pPr>
            <w:r w:rsidRPr="000D2BCB">
              <w:rPr>
                <w:rFonts w:ascii="Times New Roman" w:hAnsi="Times New Roman"/>
                <w:sz w:val="24"/>
                <w:szCs w:val="24"/>
              </w:rPr>
              <w:t>435</w:t>
            </w:r>
          </w:p>
        </w:tc>
      </w:tr>
    </w:tbl>
    <w:p w:rsidR="00946B58" w:rsidRPr="00A71037" w:rsidRDefault="00946B58" w:rsidP="00946B58">
      <w:pPr>
        <w:spacing w:after="0" w:line="276" w:lineRule="auto"/>
        <w:jc w:val="center"/>
        <w:rPr>
          <w:rFonts w:ascii="Times New Roman" w:hAnsi="Times New Roman"/>
          <w:color w:val="548DD4" w:themeColor="text2" w:themeTint="99"/>
          <w:sz w:val="24"/>
          <w:szCs w:val="24"/>
        </w:rPr>
      </w:pPr>
    </w:p>
    <w:p w:rsidR="00402F54" w:rsidRPr="00E75ADD" w:rsidRDefault="00946B58" w:rsidP="00946B58">
      <w:pPr>
        <w:spacing w:after="0" w:line="276" w:lineRule="auto"/>
        <w:jc w:val="center"/>
        <w:rPr>
          <w:rFonts w:ascii="Times New Roman" w:hAnsi="Times New Roman"/>
          <w:sz w:val="28"/>
          <w:szCs w:val="28"/>
        </w:rPr>
      </w:pPr>
      <w:r w:rsidRPr="00E75ADD">
        <w:rPr>
          <w:rFonts w:ascii="Times New Roman" w:hAnsi="Times New Roman"/>
          <w:sz w:val="28"/>
          <w:szCs w:val="28"/>
        </w:rPr>
        <w:t xml:space="preserve">Ключевой фактор конкурентоспособности производимых товаров, </w:t>
      </w:r>
    </w:p>
    <w:p w:rsidR="00946B58" w:rsidRPr="00E75ADD" w:rsidRDefault="00946B58" w:rsidP="00946B58">
      <w:pPr>
        <w:spacing w:after="0" w:line="276" w:lineRule="auto"/>
        <w:jc w:val="center"/>
        <w:rPr>
          <w:rFonts w:ascii="Times New Roman" w:hAnsi="Times New Roman"/>
          <w:sz w:val="28"/>
          <w:szCs w:val="28"/>
        </w:rPr>
      </w:pPr>
      <w:r w:rsidRPr="00E75ADD">
        <w:rPr>
          <w:rFonts w:ascii="Times New Roman" w:hAnsi="Times New Roman"/>
          <w:sz w:val="28"/>
          <w:szCs w:val="28"/>
        </w:rPr>
        <w:t>работ и услуг:</w:t>
      </w:r>
    </w:p>
    <w:tbl>
      <w:tblPr>
        <w:tblStyle w:val="120"/>
        <w:tblW w:w="9606" w:type="dxa"/>
        <w:tblLayout w:type="fixed"/>
        <w:tblLook w:val="04A0" w:firstRow="1" w:lastRow="0" w:firstColumn="1" w:lastColumn="0" w:noHBand="0" w:noVBand="1"/>
      </w:tblPr>
      <w:tblGrid>
        <w:gridCol w:w="6912"/>
        <w:gridCol w:w="2694"/>
      </w:tblGrid>
      <w:tr w:rsidR="00A71037" w:rsidRPr="00E75ADD" w:rsidTr="00402F54">
        <w:trPr>
          <w:trHeight w:val="702"/>
        </w:trPr>
        <w:tc>
          <w:tcPr>
            <w:tcW w:w="6912" w:type="dxa"/>
            <w:vAlign w:val="center"/>
          </w:tcPr>
          <w:p w:rsidR="00402F54" w:rsidRPr="00E75ADD" w:rsidRDefault="00402F54" w:rsidP="00402F54">
            <w:pPr>
              <w:spacing w:after="0" w:line="240" w:lineRule="auto"/>
              <w:jc w:val="center"/>
              <w:rPr>
                <w:rFonts w:ascii="Times New Roman" w:hAnsi="Times New Roman"/>
                <w:b/>
                <w:sz w:val="24"/>
                <w:szCs w:val="24"/>
              </w:rPr>
            </w:pPr>
            <w:r w:rsidRPr="00E75ADD">
              <w:rPr>
                <w:rFonts w:ascii="Times New Roman" w:hAnsi="Times New Roman"/>
                <w:b/>
                <w:sz w:val="24"/>
                <w:szCs w:val="24"/>
              </w:rPr>
              <w:t>Наименование</w:t>
            </w:r>
          </w:p>
        </w:tc>
        <w:tc>
          <w:tcPr>
            <w:tcW w:w="2694" w:type="dxa"/>
            <w:vAlign w:val="center"/>
          </w:tcPr>
          <w:p w:rsidR="00402F54" w:rsidRPr="00E75ADD" w:rsidRDefault="00402F54" w:rsidP="00402F54">
            <w:pPr>
              <w:spacing w:after="0" w:line="240" w:lineRule="auto"/>
              <w:jc w:val="center"/>
              <w:rPr>
                <w:rFonts w:ascii="Times New Roman" w:hAnsi="Times New Roman"/>
                <w:b/>
                <w:sz w:val="24"/>
                <w:szCs w:val="24"/>
              </w:rPr>
            </w:pPr>
            <w:r w:rsidRPr="00E75ADD">
              <w:rPr>
                <w:rFonts w:ascii="Times New Roman" w:hAnsi="Times New Roman"/>
                <w:b/>
                <w:sz w:val="24"/>
                <w:szCs w:val="24"/>
              </w:rPr>
              <w:t>Количество респондентов</w:t>
            </w:r>
          </w:p>
        </w:tc>
      </w:tr>
      <w:tr w:rsidR="00A71037" w:rsidRPr="00E75ADD" w:rsidTr="00402F54">
        <w:tc>
          <w:tcPr>
            <w:tcW w:w="6912" w:type="dxa"/>
            <w:vAlign w:val="center"/>
          </w:tcPr>
          <w:p w:rsidR="00402F54" w:rsidRPr="00E75ADD" w:rsidRDefault="00402F54" w:rsidP="00402F54">
            <w:pPr>
              <w:spacing w:after="0" w:line="240" w:lineRule="auto"/>
              <w:jc w:val="center"/>
              <w:rPr>
                <w:rFonts w:ascii="Times New Roman" w:hAnsi="Times New Roman"/>
                <w:sz w:val="24"/>
                <w:szCs w:val="24"/>
              </w:rPr>
            </w:pPr>
            <w:r w:rsidRPr="00E75ADD">
              <w:rPr>
                <w:rFonts w:ascii="Times New Roman" w:hAnsi="Times New Roman"/>
                <w:sz w:val="24"/>
                <w:szCs w:val="24"/>
              </w:rPr>
              <w:t>Низкая цена</w:t>
            </w:r>
          </w:p>
        </w:tc>
        <w:tc>
          <w:tcPr>
            <w:tcW w:w="2694" w:type="dxa"/>
            <w:vAlign w:val="center"/>
          </w:tcPr>
          <w:p w:rsidR="00402F54" w:rsidRPr="00E75ADD" w:rsidRDefault="00E75ADD" w:rsidP="00402F54">
            <w:pPr>
              <w:spacing w:after="0" w:line="240" w:lineRule="auto"/>
              <w:jc w:val="center"/>
              <w:rPr>
                <w:rFonts w:ascii="Times New Roman" w:hAnsi="Times New Roman"/>
                <w:sz w:val="24"/>
                <w:szCs w:val="24"/>
              </w:rPr>
            </w:pPr>
            <w:r w:rsidRPr="00E75ADD">
              <w:rPr>
                <w:rFonts w:ascii="Times New Roman" w:hAnsi="Times New Roman"/>
                <w:sz w:val="24"/>
                <w:szCs w:val="24"/>
              </w:rPr>
              <w:t>263</w:t>
            </w:r>
          </w:p>
        </w:tc>
      </w:tr>
      <w:tr w:rsidR="00A71037" w:rsidRPr="00E75ADD" w:rsidTr="00402F54">
        <w:tc>
          <w:tcPr>
            <w:tcW w:w="6912" w:type="dxa"/>
            <w:vAlign w:val="center"/>
          </w:tcPr>
          <w:p w:rsidR="00402F54" w:rsidRPr="00E75ADD" w:rsidRDefault="00402F54" w:rsidP="00402F54">
            <w:pPr>
              <w:spacing w:after="0" w:line="240" w:lineRule="auto"/>
              <w:jc w:val="center"/>
              <w:rPr>
                <w:rFonts w:ascii="Times New Roman" w:hAnsi="Times New Roman"/>
                <w:sz w:val="24"/>
                <w:szCs w:val="24"/>
              </w:rPr>
            </w:pPr>
            <w:proofErr w:type="gramStart"/>
            <w:r w:rsidRPr="00E75ADD">
              <w:rPr>
                <w:rFonts w:ascii="Times New Roman" w:hAnsi="Times New Roman"/>
                <w:sz w:val="24"/>
                <w:szCs w:val="24"/>
              </w:rPr>
              <w:t>Высокове</w:t>
            </w:r>
            <w:proofErr w:type="gramEnd"/>
            <w:r w:rsidRPr="00E75ADD">
              <w:rPr>
                <w:rFonts w:ascii="Times New Roman" w:hAnsi="Times New Roman"/>
                <w:sz w:val="24"/>
                <w:szCs w:val="24"/>
              </w:rPr>
              <w:t xml:space="preserve"> качество</w:t>
            </w:r>
          </w:p>
        </w:tc>
        <w:tc>
          <w:tcPr>
            <w:tcW w:w="2694" w:type="dxa"/>
            <w:vAlign w:val="center"/>
          </w:tcPr>
          <w:p w:rsidR="00402F54" w:rsidRPr="00E75ADD" w:rsidRDefault="00E75ADD" w:rsidP="00402F54">
            <w:pPr>
              <w:spacing w:after="0" w:line="240" w:lineRule="auto"/>
              <w:jc w:val="center"/>
              <w:rPr>
                <w:rFonts w:ascii="Times New Roman" w:hAnsi="Times New Roman"/>
                <w:sz w:val="24"/>
                <w:szCs w:val="24"/>
              </w:rPr>
            </w:pPr>
            <w:r w:rsidRPr="00E75ADD">
              <w:rPr>
                <w:rFonts w:ascii="Times New Roman" w:hAnsi="Times New Roman"/>
                <w:sz w:val="24"/>
                <w:szCs w:val="24"/>
              </w:rPr>
              <w:t>268</w:t>
            </w:r>
          </w:p>
        </w:tc>
      </w:tr>
      <w:tr w:rsidR="00A71037" w:rsidRPr="00E75ADD" w:rsidTr="00402F54">
        <w:tc>
          <w:tcPr>
            <w:tcW w:w="6912" w:type="dxa"/>
            <w:vAlign w:val="center"/>
          </w:tcPr>
          <w:p w:rsidR="00402F54" w:rsidRPr="00E75ADD" w:rsidRDefault="00402F54" w:rsidP="00402F54">
            <w:pPr>
              <w:spacing w:after="0" w:line="240" w:lineRule="auto"/>
              <w:jc w:val="center"/>
              <w:rPr>
                <w:rFonts w:ascii="Times New Roman" w:hAnsi="Times New Roman"/>
                <w:sz w:val="24"/>
                <w:szCs w:val="24"/>
              </w:rPr>
            </w:pPr>
            <w:r w:rsidRPr="00E75ADD">
              <w:rPr>
                <w:rFonts w:ascii="Times New Roman" w:hAnsi="Times New Roman"/>
                <w:sz w:val="24"/>
                <w:szCs w:val="24"/>
              </w:rPr>
              <w:t>Уникальность продукции</w:t>
            </w:r>
          </w:p>
        </w:tc>
        <w:tc>
          <w:tcPr>
            <w:tcW w:w="2694" w:type="dxa"/>
            <w:vAlign w:val="center"/>
          </w:tcPr>
          <w:p w:rsidR="00402F54" w:rsidRPr="00E75ADD" w:rsidRDefault="00E75ADD" w:rsidP="00402F54">
            <w:pPr>
              <w:spacing w:after="0" w:line="240" w:lineRule="auto"/>
              <w:jc w:val="center"/>
              <w:rPr>
                <w:rFonts w:ascii="Times New Roman" w:hAnsi="Times New Roman"/>
                <w:sz w:val="24"/>
                <w:szCs w:val="24"/>
              </w:rPr>
            </w:pPr>
            <w:r>
              <w:rPr>
                <w:rFonts w:ascii="Times New Roman" w:hAnsi="Times New Roman"/>
                <w:sz w:val="24"/>
                <w:szCs w:val="24"/>
              </w:rPr>
              <w:t>25</w:t>
            </w:r>
          </w:p>
        </w:tc>
      </w:tr>
      <w:tr w:rsidR="00A71037" w:rsidRPr="00E75ADD" w:rsidTr="00402F54">
        <w:tc>
          <w:tcPr>
            <w:tcW w:w="6912" w:type="dxa"/>
            <w:vAlign w:val="center"/>
          </w:tcPr>
          <w:p w:rsidR="00402F54" w:rsidRPr="00E75ADD" w:rsidRDefault="00402F54" w:rsidP="00402F54">
            <w:pPr>
              <w:spacing w:after="0" w:line="240" w:lineRule="auto"/>
              <w:jc w:val="center"/>
              <w:rPr>
                <w:rFonts w:ascii="Times New Roman" w:hAnsi="Times New Roman"/>
                <w:sz w:val="24"/>
                <w:szCs w:val="24"/>
              </w:rPr>
            </w:pPr>
            <w:r w:rsidRPr="00E75ADD">
              <w:rPr>
                <w:rFonts w:ascii="Times New Roman" w:hAnsi="Times New Roman"/>
                <w:sz w:val="24"/>
                <w:szCs w:val="24"/>
              </w:rPr>
              <w:t>Предложение сопутствующих услуг, товаров, сервисов (гарантий, ремонта и т.д.)</w:t>
            </w:r>
          </w:p>
        </w:tc>
        <w:tc>
          <w:tcPr>
            <w:tcW w:w="2694" w:type="dxa"/>
            <w:vAlign w:val="center"/>
          </w:tcPr>
          <w:p w:rsidR="00402F54" w:rsidRPr="00E75ADD" w:rsidRDefault="00E75ADD" w:rsidP="00402F54">
            <w:pPr>
              <w:spacing w:after="0" w:line="240" w:lineRule="auto"/>
              <w:jc w:val="center"/>
              <w:rPr>
                <w:rFonts w:ascii="Times New Roman" w:hAnsi="Times New Roman"/>
                <w:sz w:val="24"/>
                <w:szCs w:val="24"/>
              </w:rPr>
            </w:pPr>
            <w:r>
              <w:rPr>
                <w:rFonts w:ascii="Times New Roman" w:hAnsi="Times New Roman"/>
                <w:sz w:val="24"/>
                <w:szCs w:val="24"/>
              </w:rPr>
              <w:t>132</w:t>
            </w:r>
          </w:p>
        </w:tc>
      </w:tr>
      <w:tr w:rsidR="00A71037" w:rsidRPr="00E75ADD" w:rsidTr="00402F54">
        <w:tc>
          <w:tcPr>
            <w:tcW w:w="6912" w:type="dxa"/>
            <w:vAlign w:val="center"/>
          </w:tcPr>
          <w:p w:rsidR="00402F54" w:rsidRPr="00E75ADD" w:rsidRDefault="00402F54" w:rsidP="00402F54">
            <w:pPr>
              <w:spacing w:after="0" w:line="240" w:lineRule="auto"/>
              <w:jc w:val="center"/>
              <w:rPr>
                <w:rFonts w:ascii="Times New Roman" w:hAnsi="Times New Roman"/>
                <w:sz w:val="24"/>
                <w:szCs w:val="24"/>
              </w:rPr>
            </w:pPr>
            <w:r w:rsidRPr="00E75ADD">
              <w:rPr>
                <w:rFonts w:ascii="Times New Roman" w:hAnsi="Times New Roman"/>
                <w:sz w:val="24"/>
                <w:szCs w:val="24"/>
              </w:rPr>
              <w:t>Доверительные отношения с клиентами</w:t>
            </w:r>
          </w:p>
        </w:tc>
        <w:tc>
          <w:tcPr>
            <w:tcW w:w="2694" w:type="dxa"/>
            <w:vAlign w:val="center"/>
          </w:tcPr>
          <w:p w:rsidR="00402F54" w:rsidRPr="00E75ADD" w:rsidRDefault="00E75ADD" w:rsidP="00402F54">
            <w:pPr>
              <w:spacing w:after="0" w:line="240" w:lineRule="auto"/>
              <w:jc w:val="center"/>
              <w:rPr>
                <w:rFonts w:ascii="Times New Roman" w:hAnsi="Times New Roman"/>
                <w:sz w:val="24"/>
                <w:szCs w:val="24"/>
              </w:rPr>
            </w:pPr>
            <w:r>
              <w:rPr>
                <w:rFonts w:ascii="Times New Roman" w:hAnsi="Times New Roman"/>
                <w:sz w:val="24"/>
                <w:szCs w:val="24"/>
              </w:rPr>
              <w:t>119</w:t>
            </w:r>
          </w:p>
        </w:tc>
      </w:tr>
      <w:tr w:rsidR="00A71037" w:rsidRPr="00E75ADD" w:rsidTr="00402F54">
        <w:tc>
          <w:tcPr>
            <w:tcW w:w="6912" w:type="dxa"/>
            <w:vAlign w:val="center"/>
          </w:tcPr>
          <w:p w:rsidR="00402F54" w:rsidRPr="00E75ADD" w:rsidRDefault="00402F54" w:rsidP="00402F54">
            <w:pPr>
              <w:spacing w:after="0" w:line="240" w:lineRule="auto"/>
              <w:jc w:val="center"/>
              <w:rPr>
                <w:rFonts w:ascii="Times New Roman" w:hAnsi="Times New Roman"/>
                <w:sz w:val="24"/>
                <w:szCs w:val="24"/>
              </w:rPr>
            </w:pPr>
            <w:r w:rsidRPr="00E75ADD">
              <w:rPr>
                <w:rFonts w:ascii="Times New Roman" w:hAnsi="Times New Roman"/>
                <w:sz w:val="24"/>
                <w:szCs w:val="24"/>
              </w:rPr>
              <w:t>Доверительные отношения с поставщиками</w:t>
            </w:r>
          </w:p>
        </w:tc>
        <w:tc>
          <w:tcPr>
            <w:tcW w:w="2694" w:type="dxa"/>
            <w:vAlign w:val="center"/>
          </w:tcPr>
          <w:p w:rsidR="00402F54" w:rsidRPr="00E75ADD" w:rsidRDefault="00E75ADD" w:rsidP="00402F54">
            <w:pPr>
              <w:spacing w:after="0" w:line="240" w:lineRule="auto"/>
              <w:jc w:val="center"/>
              <w:rPr>
                <w:rFonts w:ascii="Times New Roman" w:hAnsi="Times New Roman"/>
                <w:sz w:val="24"/>
                <w:szCs w:val="24"/>
              </w:rPr>
            </w:pPr>
            <w:r>
              <w:rPr>
                <w:rFonts w:ascii="Times New Roman" w:hAnsi="Times New Roman"/>
                <w:sz w:val="24"/>
                <w:szCs w:val="24"/>
              </w:rPr>
              <w:t>53</w:t>
            </w:r>
          </w:p>
        </w:tc>
      </w:tr>
      <w:tr w:rsidR="00A71037" w:rsidRPr="00E75ADD" w:rsidTr="00402F54">
        <w:tc>
          <w:tcPr>
            <w:tcW w:w="6912" w:type="dxa"/>
            <w:vAlign w:val="center"/>
          </w:tcPr>
          <w:p w:rsidR="00402F54" w:rsidRPr="00E75ADD" w:rsidRDefault="00402F54" w:rsidP="00402F54">
            <w:pPr>
              <w:spacing w:after="0" w:line="240" w:lineRule="auto"/>
              <w:jc w:val="center"/>
              <w:rPr>
                <w:rFonts w:ascii="Times New Roman" w:hAnsi="Times New Roman"/>
                <w:sz w:val="24"/>
                <w:szCs w:val="24"/>
              </w:rPr>
            </w:pPr>
            <w:r w:rsidRPr="00E75ADD">
              <w:rPr>
                <w:rFonts w:ascii="Times New Roman" w:hAnsi="Times New Roman"/>
                <w:sz w:val="24"/>
                <w:szCs w:val="24"/>
              </w:rPr>
              <w:t>Другое</w:t>
            </w:r>
          </w:p>
        </w:tc>
        <w:tc>
          <w:tcPr>
            <w:tcW w:w="2694" w:type="dxa"/>
            <w:vAlign w:val="center"/>
          </w:tcPr>
          <w:p w:rsidR="00402F54" w:rsidRPr="00E75ADD" w:rsidRDefault="00E75ADD" w:rsidP="00402F54">
            <w:pPr>
              <w:spacing w:after="0" w:line="240" w:lineRule="auto"/>
              <w:jc w:val="center"/>
              <w:rPr>
                <w:rFonts w:ascii="Times New Roman" w:hAnsi="Times New Roman"/>
                <w:sz w:val="24"/>
                <w:szCs w:val="24"/>
              </w:rPr>
            </w:pPr>
            <w:r w:rsidRPr="00E75ADD">
              <w:rPr>
                <w:rFonts w:ascii="Times New Roman" w:hAnsi="Times New Roman"/>
                <w:sz w:val="24"/>
                <w:szCs w:val="24"/>
              </w:rPr>
              <w:t>0</w:t>
            </w:r>
          </w:p>
        </w:tc>
      </w:tr>
      <w:tr w:rsidR="00402F54" w:rsidRPr="00E75ADD" w:rsidTr="00402F54">
        <w:tc>
          <w:tcPr>
            <w:tcW w:w="6912" w:type="dxa"/>
            <w:vAlign w:val="center"/>
          </w:tcPr>
          <w:p w:rsidR="00402F54" w:rsidRPr="00E75ADD" w:rsidRDefault="00402F54" w:rsidP="00402F54">
            <w:pPr>
              <w:spacing w:after="0" w:line="240" w:lineRule="auto"/>
              <w:jc w:val="center"/>
              <w:rPr>
                <w:rFonts w:ascii="Times New Roman" w:hAnsi="Times New Roman"/>
                <w:sz w:val="24"/>
                <w:szCs w:val="24"/>
              </w:rPr>
            </w:pPr>
            <w:r w:rsidRPr="00E75ADD">
              <w:rPr>
                <w:rFonts w:ascii="Times New Roman" w:hAnsi="Times New Roman"/>
                <w:sz w:val="24"/>
                <w:szCs w:val="24"/>
              </w:rPr>
              <w:t>Не указали</w:t>
            </w:r>
          </w:p>
        </w:tc>
        <w:tc>
          <w:tcPr>
            <w:tcW w:w="2694" w:type="dxa"/>
            <w:vAlign w:val="center"/>
          </w:tcPr>
          <w:p w:rsidR="00402F54" w:rsidRPr="00E75ADD" w:rsidRDefault="00E75ADD" w:rsidP="00402F54">
            <w:pPr>
              <w:spacing w:after="0" w:line="240" w:lineRule="auto"/>
              <w:jc w:val="center"/>
              <w:rPr>
                <w:rFonts w:ascii="Times New Roman" w:hAnsi="Times New Roman"/>
                <w:sz w:val="24"/>
                <w:szCs w:val="24"/>
              </w:rPr>
            </w:pPr>
            <w:r>
              <w:rPr>
                <w:rFonts w:ascii="Times New Roman" w:hAnsi="Times New Roman"/>
                <w:sz w:val="24"/>
                <w:szCs w:val="24"/>
              </w:rPr>
              <w:t>75</w:t>
            </w:r>
          </w:p>
        </w:tc>
      </w:tr>
    </w:tbl>
    <w:p w:rsidR="00402F54" w:rsidRPr="00A71037" w:rsidRDefault="00402F54" w:rsidP="00402F54">
      <w:pPr>
        <w:spacing w:after="0" w:line="276" w:lineRule="auto"/>
        <w:jc w:val="center"/>
        <w:rPr>
          <w:rFonts w:ascii="Times New Roman" w:hAnsi="Times New Roman"/>
          <w:color w:val="548DD4" w:themeColor="text2" w:themeTint="99"/>
          <w:sz w:val="24"/>
          <w:szCs w:val="24"/>
        </w:rPr>
      </w:pPr>
    </w:p>
    <w:p w:rsidR="00402F54" w:rsidRPr="007D3911" w:rsidRDefault="00402F54" w:rsidP="00402F54">
      <w:pPr>
        <w:spacing w:after="0" w:line="276" w:lineRule="auto"/>
        <w:jc w:val="center"/>
        <w:rPr>
          <w:rFonts w:ascii="Times New Roman" w:hAnsi="Times New Roman"/>
          <w:sz w:val="28"/>
          <w:szCs w:val="28"/>
        </w:rPr>
      </w:pPr>
      <w:r w:rsidRPr="007D3911">
        <w:rPr>
          <w:rFonts w:ascii="Times New Roman" w:hAnsi="Times New Roman"/>
          <w:sz w:val="28"/>
          <w:szCs w:val="28"/>
        </w:rPr>
        <w:t xml:space="preserve">Удовлетворенность респондентов уровнем доступности, понятности и удобства получения информации о состоянии конкурентной среды </w:t>
      </w:r>
    </w:p>
    <w:p w:rsidR="00402F54" w:rsidRPr="007D3911" w:rsidRDefault="00402F54" w:rsidP="00402F54">
      <w:pPr>
        <w:spacing w:after="0" w:line="276" w:lineRule="auto"/>
        <w:jc w:val="center"/>
        <w:rPr>
          <w:rFonts w:ascii="Times New Roman" w:hAnsi="Times New Roman"/>
          <w:sz w:val="28"/>
          <w:szCs w:val="28"/>
        </w:rPr>
      </w:pPr>
      <w:r w:rsidRPr="007D3911">
        <w:rPr>
          <w:rFonts w:ascii="Times New Roman" w:hAnsi="Times New Roman"/>
          <w:sz w:val="28"/>
          <w:szCs w:val="28"/>
        </w:rPr>
        <w:t>на рынках товаров, работ и услуг:</w:t>
      </w:r>
    </w:p>
    <w:tbl>
      <w:tblPr>
        <w:tblStyle w:val="130"/>
        <w:tblW w:w="9606" w:type="dxa"/>
        <w:tblLayout w:type="fixed"/>
        <w:tblLook w:val="04A0" w:firstRow="1" w:lastRow="0" w:firstColumn="1" w:lastColumn="0" w:noHBand="0" w:noVBand="1"/>
      </w:tblPr>
      <w:tblGrid>
        <w:gridCol w:w="3510"/>
        <w:gridCol w:w="1219"/>
        <w:gridCol w:w="1219"/>
        <w:gridCol w:w="1219"/>
        <w:gridCol w:w="1219"/>
        <w:gridCol w:w="1220"/>
      </w:tblGrid>
      <w:tr w:rsidR="00A71037" w:rsidRPr="007D3911" w:rsidTr="00402F54">
        <w:trPr>
          <w:cantSplit/>
          <w:trHeight w:val="2499"/>
        </w:trPr>
        <w:tc>
          <w:tcPr>
            <w:tcW w:w="3510" w:type="dxa"/>
            <w:vAlign w:val="center"/>
          </w:tcPr>
          <w:p w:rsidR="00402F54" w:rsidRPr="007D3911" w:rsidRDefault="00402F54" w:rsidP="00402F54">
            <w:pPr>
              <w:spacing w:after="0" w:line="240" w:lineRule="auto"/>
              <w:jc w:val="center"/>
              <w:rPr>
                <w:rFonts w:ascii="Times New Roman" w:hAnsi="Times New Roman"/>
                <w:b/>
                <w:sz w:val="24"/>
                <w:szCs w:val="24"/>
              </w:rPr>
            </w:pPr>
            <w:r w:rsidRPr="007D3911">
              <w:rPr>
                <w:rFonts w:ascii="Times New Roman" w:hAnsi="Times New Roman"/>
                <w:b/>
                <w:sz w:val="24"/>
                <w:szCs w:val="24"/>
              </w:rPr>
              <w:t>Наименование</w:t>
            </w:r>
          </w:p>
        </w:tc>
        <w:tc>
          <w:tcPr>
            <w:tcW w:w="1219" w:type="dxa"/>
            <w:textDirection w:val="btLr"/>
            <w:vAlign w:val="center"/>
          </w:tcPr>
          <w:p w:rsidR="00402F54" w:rsidRPr="007D3911" w:rsidRDefault="00402F54" w:rsidP="00402F54">
            <w:pPr>
              <w:spacing w:after="0" w:line="240" w:lineRule="auto"/>
              <w:ind w:left="113" w:right="113"/>
              <w:jc w:val="center"/>
              <w:rPr>
                <w:rFonts w:ascii="Times New Roman" w:hAnsi="Times New Roman"/>
                <w:b/>
                <w:sz w:val="24"/>
                <w:szCs w:val="24"/>
              </w:rPr>
            </w:pPr>
            <w:r w:rsidRPr="007D3911">
              <w:rPr>
                <w:rFonts w:ascii="Times New Roman" w:hAnsi="Times New Roman"/>
                <w:b/>
                <w:sz w:val="24"/>
                <w:szCs w:val="24"/>
              </w:rPr>
              <w:t>Удовлетворительно</w:t>
            </w:r>
          </w:p>
        </w:tc>
        <w:tc>
          <w:tcPr>
            <w:tcW w:w="1219" w:type="dxa"/>
            <w:textDirection w:val="btLr"/>
            <w:vAlign w:val="center"/>
          </w:tcPr>
          <w:p w:rsidR="00402F54" w:rsidRPr="007D3911" w:rsidRDefault="00402F54" w:rsidP="00402F54">
            <w:pPr>
              <w:spacing w:after="0" w:line="240" w:lineRule="auto"/>
              <w:ind w:left="113" w:right="113"/>
              <w:jc w:val="center"/>
              <w:rPr>
                <w:rFonts w:ascii="Times New Roman" w:hAnsi="Times New Roman"/>
                <w:b/>
                <w:sz w:val="24"/>
                <w:szCs w:val="24"/>
              </w:rPr>
            </w:pPr>
            <w:r w:rsidRPr="007D3911">
              <w:rPr>
                <w:rFonts w:ascii="Times New Roman" w:hAnsi="Times New Roman"/>
                <w:b/>
                <w:sz w:val="24"/>
                <w:szCs w:val="24"/>
              </w:rPr>
              <w:t>Скорее удовлетворительно</w:t>
            </w:r>
          </w:p>
        </w:tc>
        <w:tc>
          <w:tcPr>
            <w:tcW w:w="1219" w:type="dxa"/>
            <w:textDirection w:val="btLr"/>
            <w:vAlign w:val="center"/>
          </w:tcPr>
          <w:p w:rsidR="00402F54" w:rsidRPr="007D3911" w:rsidRDefault="00402F54" w:rsidP="00402F54">
            <w:pPr>
              <w:spacing w:after="0" w:line="240" w:lineRule="auto"/>
              <w:ind w:left="113" w:right="113"/>
              <w:jc w:val="center"/>
              <w:rPr>
                <w:rFonts w:ascii="Times New Roman" w:hAnsi="Times New Roman"/>
                <w:b/>
                <w:sz w:val="24"/>
                <w:szCs w:val="24"/>
              </w:rPr>
            </w:pPr>
            <w:r w:rsidRPr="007D3911">
              <w:rPr>
                <w:rFonts w:ascii="Times New Roman" w:hAnsi="Times New Roman"/>
                <w:b/>
                <w:sz w:val="24"/>
                <w:szCs w:val="24"/>
              </w:rPr>
              <w:t>Скорее не удовлетворительно</w:t>
            </w:r>
          </w:p>
        </w:tc>
        <w:tc>
          <w:tcPr>
            <w:tcW w:w="1219" w:type="dxa"/>
            <w:textDirection w:val="btLr"/>
            <w:vAlign w:val="center"/>
          </w:tcPr>
          <w:p w:rsidR="00402F54" w:rsidRPr="007D3911" w:rsidRDefault="00402F54" w:rsidP="00402F54">
            <w:pPr>
              <w:spacing w:after="0" w:line="240" w:lineRule="auto"/>
              <w:ind w:left="113" w:right="113"/>
              <w:jc w:val="center"/>
              <w:rPr>
                <w:rFonts w:ascii="Times New Roman" w:hAnsi="Times New Roman"/>
                <w:b/>
                <w:sz w:val="24"/>
                <w:szCs w:val="24"/>
              </w:rPr>
            </w:pPr>
            <w:r w:rsidRPr="007D3911">
              <w:rPr>
                <w:rFonts w:ascii="Times New Roman" w:hAnsi="Times New Roman"/>
                <w:b/>
                <w:sz w:val="24"/>
                <w:szCs w:val="24"/>
              </w:rPr>
              <w:t>Не удовлетворительно</w:t>
            </w:r>
          </w:p>
        </w:tc>
        <w:tc>
          <w:tcPr>
            <w:tcW w:w="1220" w:type="dxa"/>
            <w:textDirection w:val="btLr"/>
            <w:vAlign w:val="center"/>
          </w:tcPr>
          <w:p w:rsidR="00402F54" w:rsidRPr="007D3911" w:rsidRDefault="00402F54" w:rsidP="00402F54">
            <w:pPr>
              <w:spacing w:after="0" w:line="240" w:lineRule="auto"/>
              <w:ind w:left="113" w:right="113"/>
              <w:jc w:val="center"/>
              <w:rPr>
                <w:rFonts w:ascii="Times New Roman" w:hAnsi="Times New Roman"/>
                <w:b/>
                <w:sz w:val="24"/>
                <w:szCs w:val="24"/>
              </w:rPr>
            </w:pPr>
            <w:r w:rsidRPr="007D3911">
              <w:rPr>
                <w:rFonts w:ascii="Times New Roman" w:hAnsi="Times New Roman"/>
                <w:b/>
                <w:sz w:val="24"/>
                <w:szCs w:val="24"/>
              </w:rPr>
              <w:t>Всего</w:t>
            </w:r>
          </w:p>
        </w:tc>
      </w:tr>
      <w:tr w:rsidR="00A71037" w:rsidRPr="007D3911" w:rsidTr="00402F54">
        <w:tc>
          <w:tcPr>
            <w:tcW w:w="3510" w:type="dxa"/>
            <w:vAlign w:val="center"/>
          </w:tcPr>
          <w:p w:rsidR="00402F54" w:rsidRPr="007D3911" w:rsidRDefault="00402F54" w:rsidP="00402F54">
            <w:pPr>
              <w:spacing w:after="0" w:line="240" w:lineRule="auto"/>
              <w:jc w:val="center"/>
              <w:rPr>
                <w:rFonts w:ascii="Times New Roman" w:hAnsi="Times New Roman"/>
                <w:sz w:val="24"/>
                <w:szCs w:val="24"/>
              </w:rPr>
            </w:pPr>
            <w:r w:rsidRPr="007D3911">
              <w:rPr>
                <w:rFonts w:ascii="Times New Roman" w:hAnsi="Times New Roman"/>
                <w:sz w:val="24"/>
                <w:szCs w:val="24"/>
              </w:rPr>
              <w:t>Уровень доступности</w:t>
            </w:r>
          </w:p>
        </w:tc>
        <w:tc>
          <w:tcPr>
            <w:tcW w:w="1219" w:type="dxa"/>
            <w:vAlign w:val="center"/>
          </w:tcPr>
          <w:p w:rsidR="00402F54" w:rsidRPr="007D3911" w:rsidRDefault="00402F54" w:rsidP="007D3911">
            <w:pPr>
              <w:spacing w:after="0" w:line="240" w:lineRule="auto"/>
              <w:jc w:val="center"/>
              <w:rPr>
                <w:rFonts w:ascii="Times New Roman" w:hAnsi="Times New Roman"/>
                <w:sz w:val="24"/>
                <w:szCs w:val="24"/>
              </w:rPr>
            </w:pPr>
            <w:r w:rsidRPr="007D3911">
              <w:rPr>
                <w:rFonts w:ascii="Times New Roman" w:hAnsi="Times New Roman"/>
                <w:sz w:val="24"/>
                <w:szCs w:val="24"/>
              </w:rPr>
              <w:t>3</w:t>
            </w:r>
            <w:r w:rsidR="007D3911" w:rsidRPr="007D3911">
              <w:rPr>
                <w:rFonts w:ascii="Times New Roman" w:hAnsi="Times New Roman"/>
                <w:sz w:val="24"/>
                <w:szCs w:val="24"/>
              </w:rPr>
              <w:t>72</w:t>
            </w:r>
          </w:p>
        </w:tc>
        <w:tc>
          <w:tcPr>
            <w:tcW w:w="1219" w:type="dxa"/>
            <w:vAlign w:val="center"/>
          </w:tcPr>
          <w:p w:rsidR="00402F54" w:rsidRPr="007D3911" w:rsidRDefault="007D3911" w:rsidP="00402F54">
            <w:pPr>
              <w:spacing w:after="0" w:line="240" w:lineRule="auto"/>
              <w:jc w:val="center"/>
              <w:rPr>
                <w:rFonts w:ascii="Times New Roman" w:hAnsi="Times New Roman"/>
                <w:sz w:val="24"/>
                <w:szCs w:val="24"/>
              </w:rPr>
            </w:pPr>
            <w:r w:rsidRPr="007D3911">
              <w:rPr>
                <w:rFonts w:ascii="Times New Roman" w:hAnsi="Times New Roman"/>
                <w:sz w:val="24"/>
                <w:szCs w:val="24"/>
              </w:rPr>
              <w:t>34</w:t>
            </w:r>
          </w:p>
        </w:tc>
        <w:tc>
          <w:tcPr>
            <w:tcW w:w="1219" w:type="dxa"/>
            <w:vAlign w:val="center"/>
          </w:tcPr>
          <w:p w:rsidR="00402F54" w:rsidRPr="007D3911" w:rsidRDefault="00402F54" w:rsidP="00402F54">
            <w:pPr>
              <w:spacing w:after="0" w:line="240" w:lineRule="auto"/>
              <w:jc w:val="center"/>
              <w:rPr>
                <w:rFonts w:ascii="Times New Roman" w:hAnsi="Times New Roman"/>
                <w:sz w:val="24"/>
                <w:szCs w:val="24"/>
              </w:rPr>
            </w:pPr>
            <w:r w:rsidRPr="007D3911">
              <w:rPr>
                <w:rFonts w:ascii="Times New Roman" w:hAnsi="Times New Roman"/>
                <w:sz w:val="24"/>
                <w:szCs w:val="24"/>
              </w:rPr>
              <w:t>20</w:t>
            </w:r>
          </w:p>
        </w:tc>
        <w:tc>
          <w:tcPr>
            <w:tcW w:w="1219" w:type="dxa"/>
            <w:vAlign w:val="center"/>
          </w:tcPr>
          <w:p w:rsidR="00402F54" w:rsidRPr="007D3911" w:rsidRDefault="007D3911" w:rsidP="00402F54">
            <w:pPr>
              <w:spacing w:after="0" w:line="240" w:lineRule="auto"/>
              <w:jc w:val="center"/>
              <w:rPr>
                <w:rFonts w:ascii="Times New Roman" w:hAnsi="Times New Roman"/>
                <w:sz w:val="24"/>
                <w:szCs w:val="24"/>
              </w:rPr>
            </w:pPr>
            <w:r w:rsidRPr="007D3911">
              <w:rPr>
                <w:rFonts w:ascii="Times New Roman" w:hAnsi="Times New Roman"/>
                <w:sz w:val="24"/>
                <w:szCs w:val="24"/>
              </w:rPr>
              <w:t>9</w:t>
            </w:r>
          </w:p>
        </w:tc>
        <w:tc>
          <w:tcPr>
            <w:tcW w:w="1220" w:type="dxa"/>
            <w:vAlign w:val="center"/>
          </w:tcPr>
          <w:p w:rsidR="00402F54" w:rsidRPr="007D3911" w:rsidRDefault="00402F54" w:rsidP="007D3911">
            <w:pPr>
              <w:spacing w:after="0" w:line="240" w:lineRule="auto"/>
              <w:jc w:val="center"/>
              <w:rPr>
                <w:rFonts w:ascii="Times New Roman" w:hAnsi="Times New Roman"/>
                <w:sz w:val="24"/>
                <w:szCs w:val="24"/>
              </w:rPr>
            </w:pPr>
            <w:r w:rsidRPr="007D3911">
              <w:rPr>
                <w:rFonts w:ascii="Times New Roman" w:hAnsi="Times New Roman"/>
                <w:sz w:val="24"/>
                <w:szCs w:val="24"/>
              </w:rPr>
              <w:t>4</w:t>
            </w:r>
            <w:r w:rsidR="007D3911" w:rsidRPr="007D3911">
              <w:rPr>
                <w:rFonts w:ascii="Times New Roman" w:hAnsi="Times New Roman"/>
                <w:sz w:val="24"/>
                <w:szCs w:val="24"/>
              </w:rPr>
              <w:t>35</w:t>
            </w:r>
          </w:p>
        </w:tc>
      </w:tr>
      <w:tr w:rsidR="00A71037" w:rsidRPr="007D3911" w:rsidTr="00402F54">
        <w:tc>
          <w:tcPr>
            <w:tcW w:w="3510" w:type="dxa"/>
            <w:vAlign w:val="center"/>
          </w:tcPr>
          <w:p w:rsidR="00402F54" w:rsidRPr="007D3911" w:rsidRDefault="00402F54" w:rsidP="00402F54">
            <w:pPr>
              <w:spacing w:after="0" w:line="240" w:lineRule="auto"/>
              <w:jc w:val="center"/>
            </w:pPr>
            <w:r w:rsidRPr="007D3911">
              <w:rPr>
                <w:rFonts w:ascii="Times New Roman" w:hAnsi="Times New Roman"/>
                <w:sz w:val="24"/>
                <w:szCs w:val="24"/>
              </w:rPr>
              <w:t>Уровень понятности</w:t>
            </w:r>
          </w:p>
        </w:tc>
        <w:tc>
          <w:tcPr>
            <w:tcW w:w="1219" w:type="dxa"/>
            <w:vAlign w:val="center"/>
          </w:tcPr>
          <w:p w:rsidR="00402F54" w:rsidRPr="007D3911" w:rsidRDefault="007D3911" w:rsidP="00402F54">
            <w:pPr>
              <w:spacing w:after="0" w:line="240" w:lineRule="auto"/>
              <w:jc w:val="center"/>
              <w:rPr>
                <w:rFonts w:ascii="Times New Roman" w:hAnsi="Times New Roman"/>
                <w:sz w:val="24"/>
                <w:szCs w:val="24"/>
              </w:rPr>
            </w:pPr>
            <w:r w:rsidRPr="007D3911">
              <w:rPr>
                <w:rFonts w:ascii="Times New Roman" w:hAnsi="Times New Roman"/>
                <w:sz w:val="24"/>
                <w:szCs w:val="24"/>
              </w:rPr>
              <w:t>375</w:t>
            </w:r>
          </w:p>
        </w:tc>
        <w:tc>
          <w:tcPr>
            <w:tcW w:w="1219" w:type="dxa"/>
            <w:vAlign w:val="center"/>
          </w:tcPr>
          <w:p w:rsidR="00402F54" w:rsidRPr="007D3911" w:rsidRDefault="007D3911" w:rsidP="00402F54">
            <w:pPr>
              <w:spacing w:after="0" w:line="240" w:lineRule="auto"/>
              <w:jc w:val="center"/>
              <w:rPr>
                <w:rFonts w:ascii="Times New Roman" w:hAnsi="Times New Roman"/>
                <w:sz w:val="24"/>
                <w:szCs w:val="24"/>
              </w:rPr>
            </w:pPr>
            <w:r w:rsidRPr="007D3911">
              <w:rPr>
                <w:rFonts w:ascii="Times New Roman" w:hAnsi="Times New Roman"/>
                <w:sz w:val="24"/>
                <w:szCs w:val="24"/>
              </w:rPr>
              <w:t>33</w:t>
            </w:r>
          </w:p>
        </w:tc>
        <w:tc>
          <w:tcPr>
            <w:tcW w:w="1219" w:type="dxa"/>
            <w:vAlign w:val="center"/>
          </w:tcPr>
          <w:p w:rsidR="00402F54" w:rsidRPr="007D3911" w:rsidRDefault="007D3911" w:rsidP="00402F54">
            <w:pPr>
              <w:spacing w:after="0" w:line="240" w:lineRule="auto"/>
              <w:jc w:val="center"/>
              <w:rPr>
                <w:rFonts w:ascii="Times New Roman" w:hAnsi="Times New Roman"/>
                <w:sz w:val="24"/>
                <w:szCs w:val="24"/>
              </w:rPr>
            </w:pPr>
            <w:r w:rsidRPr="007D3911">
              <w:rPr>
                <w:rFonts w:ascii="Times New Roman" w:hAnsi="Times New Roman"/>
                <w:sz w:val="24"/>
                <w:szCs w:val="24"/>
              </w:rPr>
              <w:t>17</w:t>
            </w:r>
          </w:p>
        </w:tc>
        <w:tc>
          <w:tcPr>
            <w:tcW w:w="1219" w:type="dxa"/>
            <w:vAlign w:val="center"/>
          </w:tcPr>
          <w:p w:rsidR="00402F54" w:rsidRPr="007D3911" w:rsidRDefault="007D3911" w:rsidP="00402F54">
            <w:pPr>
              <w:spacing w:after="0" w:line="240" w:lineRule="auto"/>
              <w:jc w:val="center"/>
              <w:rPr>
                <w:rFonts w:ascii="Times New Roman" w:hAnsi="Times New Roman"/>
                <w:sz w:val="24"/>
                <w:szCs w:val="24"/>
              </w:rPr>
            </w:pPr>
            <w:r w:rsidRPr="007D3911">
              <w:rPr>
                <w:rFonts w:ascii="Times New Roman" w:hAnsi="Times New Roman"/>
                <w:sz w:val="24"/>
                <w:szCs w:val="24"/>
              </w:rPr>
              <w:t>10</w:t>
            </w:r>
          </w:p>
        </w:tc>
        <w:tc>
          <w:tcPr>
            <w:tcW w:w="1220" w:type="dxa"/>
            <w:vAlign w:val="center"/>
          </w:tcPr>
          <w:p w:rsidR="00402F54" w:rsidRPr="007D3911" w:rsidRDefault="00402F54" w:rsidP="007D3911">
            <w:pPr>
              <w:spacing w:after="0" w:line="240" w:lineRule="auto"/>
              <w:jc w:val="center"/>
              <w:rPr>
                <w:rFonts w:ascii="Times New Roman" w:hAnsi="Times New Roman"/>
                <w:sz w:val="24"/>
                <w:szCs w:val="24"/>
              </w:rPr>
            </w:pPr>
            <w:r w:rsidRPr="007D3911">
              <w:rPr>
                <w:rFonts w:ascii="Times New Roman" w:hAnsi="Times New Roman"/>
                <w:sz w:val="24"/>
                <w:szCs w:val="24"/>
              </w:rPr>
              <w:t>4</w:t>
            </w:r>
            <w:r w:rsidR="007D3911" w:rsidRPr="007D3911">
              <w:rPr>
                <w:rFonts w:ascii="Times New Roman" w:hAnsi="Times New Roman"/>
                <w:sz w:val="24"/>
                <w:szCs w:val="24"/>
              </w:rPr>
              <w:t>35</w:t>
            </w:r>
          </w:p>
        </w:tc>
      </w:tr>
      <w:tr w:rsidR="007D3911" w:rsidRPr="007D3911" w:rsidTr="00402F54">
        <w:tc>
          <w:tcPr>
            <w:tcW w:w="3510" w:type="dxa"/>
            <w:vAlign w:val="center"/>
          </w:tcPr>
          <w:p w:rsidR="00402F54" w:rsidRPr="007D3911" w:rsidRDefault="00402F54" w:rsidP="00402F54">
            <w:pPr>
              <w:spacing w:after="0" w:line="240" w:lineRule="auto"/>
              <w:jc w:val="center"/>
            </w:pPr>
            <w:r w:rsidRPr="007D3911">
              <w:rPr>
                <w:rFonts w:ascii="Times New Roman" w:hAnsi="Times New Roman"/>
                <w:sz w:val="24"/>
                <w:szCs w:val="24"/>
              </w:rPr>
              <w:t>Уровень получения</w:t>
            </w:r>
          </w:p>
        </w:tc>
        <w:tc>
          <w:tcPr>
            <w:tcW w:w="1219" w:type="dxa"/>
            <w:vAlign w:val="center"/>
          </w:tcPr>
          <w:p w:rsidR="00402F54" w:rsidRPr="007D3911" w:rsidRDefault="007D3911" w:rsidP="00402F54">
            <w:pPr>
              <w:spacing w:after="0" w:line="240" w:lineRule="auto"/>
              <w:jc w:val="center"/>
              <w:rPr>
                <w:rFonts w:ascii="Times New Roman" w:hAnsi="Times New Roman"/>
                <w:sz w:val="24"/>
                <w:szCs w:val="24"/>
              </w:rPr>
            </w:pPr>
            <w:r w:rsidRPr="007D3911">
              <w:rPr>
                <w:rFonts w:ascii="Times New Roman" w:hAnsi="Times New Roman"/>
                <w:sz w:val="24"/>
                <w:szCs w:val="24"/>
              </w:rPr>
              <w:t>378</w:t>
            </w:r>
          </w:p>
        </w:tc>
        <w:tc>
          <w:tcPr>
            <w:tcW w:w="1219" w:type="dxa"/>
            <w:vAlign w:val="center"/>
          </w:tcPr>
          <w:p w:rsidR="00402F54" w:rsidRPr="007D3911" w:rsidRDefault="007D3911" w:rsidP="00402F54">
            <w:pPr>
              <w:spacing w:after="0" w:line="240" w:lineRule="auto"/>
              <w:jc w:val="center"/>
              <w:rPr>
                <w:rFonts w:ascii="Times New Roman" w:hAnsi="Times New Roman"/>
                <w:sz w:val="24"/>
                <w:szCs w:val="24"/>
              </w:rPr>
            </w:pPr>
            <w:r w:rsidRPr="007D3911">
              <w:rPr>
                <w:rFonts w:ascii="Times New Roman" w:hAnsi="Times New Roman"/>
                <w:sz w:val="24"/>
                <w:szCs w:val="24"/>
              </w:rPr>
              <w:t>27</w:t>
            </w:r>
          </w:p>
        </w:tc>
        <w:tc>
          <w:tcPr>
            <w:tcW w:w="1219" w:type="dxa"/>
            <w:vAlign w:val="center"/>
          </w:tcPr>
          <w:p w:rsidR="00402F54" w:rsidRPr="007D3911" w:rsidRDefault="007D3911" w:rsidP="00402F54">
            <w:pPr>
              <w:spacing w:after="0" w:line="240" w:lineRule="auto"/>
              <w:jc w:val="center"/>
              <w:rPr>
                <w:rFonts w:ascii="Times New Roman" w:hAnsi="Times New Roman"/>
                <w:sz w:val="24"/>
                <w:szCs w:val="24"/>
              </w:rPr>
            </w:pPr>
            <w:r w:rsidRPr="007D3911">
              <w:rPr>
                <w:rFonts w:ascii="Times New Roman" w:hAnsi="Times New Roman"/>
                <w:sz w:val="24"/>
                <w:szCs w:val="24"/>
              </w:rPr>
              <w:t>19</w:t>
            </w:r>
          </w:p>
        </w:tc>
        <w:tc>
          <w:tcPr>
            <w:tcW w:w="1219" w:type="dxa"/>
            <w:vAlign w:val="center"/>
          </w:tcPr>
          <w:p w:rsidR="00402F54" w:rsidRPr="007D3911" w:rsidRDefault="007D3911" w:rsidP="00402F54">
            <w:pPr>
              <w:spacing w:after="0" w:line="240" w:lineRule="auto"/>
              <w:jc w:val="center"/>
              <w:rPr>
                <w:rFonts w:ascii="Times New Roman" w:hAnsi="Times New Roman"/>
                <w:sz w:val="24"/>
                <w:szCs w:val="24"/>
              </w:rPr>
            </w:pPr>
            <w:r w:rsidRPr="007D3911">
              <w:rPr>
                <w:rFonts w:ascii="Times New Roman" w:hAnsi="Times New Roman"/>
                <w:sz w:val="24"/>
                <w:szCs w:val="24"/>
              </w:rPr>
              <w:t>11</w:t>
            </w:r>
          </w:p>
        </w:tc>
        <w:tc>
          <w:tcPr>
            <w:tcW w:w="1220" w:type="dxa"/>
            <w:vAlign w:val="center"/>
          </w:tcPr>
          <w:p w:rsidR="00402F54" w:rsidRPr="007D3911" w:rsidRDefault="00402F54" w:rsidP="007D3911">
            <w:pPr>
              <w:spacing w:after="0" w:line="240" w:lineRule="auto"/>
              <w:jc w:val="center"/>
            </w:pPr>
            <w:r w:rsidRPr="007D3911">
              <w:rPr>
                <w:rFonts w:ascii="Times New Roman" w:hAnsi="Times New Roman"/>
                <w:sz w:val="24"/>
                <w:szCs w:val="24"/>
              </w:rPr>
              <w:t>4</w:t>
            </w:r>
            <w:r w:rsidR="007D3911" w:rsidRPr="007D3911">
              <w:rPr>
                <w:rFonts w:ascii="Times New Roman" w:hAnsi="Times New Roman"/>
                <w:sz w:val="24"/>
                <w:szCs w:val="24"/>
              </w:rPr>
              <w:t>35</w:t>
            </w:r>
          </w:p>
        </w:tc>
      </w:tr>
    </w:tbl>
    <w:p w:rsidR="00713879" w:rsidRPr="00A71037" w:rsidRDefault="00713879" w:rsidP="00713879">
      <w:pPr>
        <w:spacing w:after="0" w:line="240" w:lineRule="auto"/>
        <w:ind w:firstLine="708"/>
        <w:jc w:val="both"/>
        <w:rPr>
          <w:rFonts w:ascii="Times New Roman" w:eastAsia="Times New Roman" w:hAnsi="Times New Roman"/>
          <w:color w:val="548DD4" w:themeColor="text2" w:themeTint="99"/>
          <w:sz w:val="28"/>
          <w:szCs w:val="28"/>
          <w:lang w:eastAsia="ru-RU"/>
        </w:rPr>
      </w:pPr>
    </w:p>
    <w:p w:rsidR="007D3911" w:rsidRPr="007D3911" w:rsidRDefault="007D3911" w:rsidP="007D3911">
      <w:pPr>
        <w:spacing w:after="0" w:line="276" w:lineRule="auto"/>
        <w:ind w:firstLine="708"/>
        <w:jc w:val="both"/>
        <w:rPr>
          <w:rFonts w:ascii="Times New Roman" w:eastAsia="Times New Roman" w:hAnsi="Times New Roman"/>
          <w:sz w:val="28"/>
          <w:szCs w:val="28"/>
          <w:lang w:eastAsia="ru-RU"/>
        </w:rPr>
      </w:pPr>
      <w:r w:rsidRPr="007D3911">
        <w:rPr>
          <w:rFonts w:ascii="Times New Roman" w:eastAsia="Times New Roman" w:hAnsi="Times New Roman"/>
          <w:sz w:val="28"/>
          <w:szCs w:val="28"/>
          <w:lang w:eastAsia="ru-RU"/>
        </w:rPr>
        <w:t xml:space="preserve">В мониторинге </w:t>
      </w:r>
      <w:r w:rsidRPr="007D3911">
        <w:rPr>
          <w:rFonts w:ascii="Times New Roman" w:hAnsi="Times New Roman"/>
          <w:bCs/>
          <w:sz w:val="28"/>
          <w:szCs w:val="28"/>
        </w:rPr>
        <w:t>состояния и развития конкурентной среды</w:t>
      </w:r>
      <w:r w:rsidRPr="007D3911">
        <w:rPr>
          <w:rFonts w:ascii="Times New Roman" w:eastAsia="Times New Roman" w:hAnsi="Times New Roman"/>
          <w:sz w:val="28"/>
          <w:szCs w:val="28"/>
          <w:lang w:eastAsia="ru-RU"/>
        </w:rPr>
        <w:t xml:space="preserve"> </w:t>
      </w:r>
      <w:r w:rsidRPr="007D3911">
        <w:rPr>
          <w:rFonts w:ascii="Times New Roman" w:hAnsi="Times New Roman"/>
          <w:sz w:val="28"/>
          <w:szCs w:val="28"/>
        </w:rPr>
        <w:t>на рынках товаров, работ и услуг</w:t>
      </w:r>
      <w:r w:rsidRPr="007D3911">
        <w:rPr>
          <w:rFonts w:ascii="Times New Roman" w:eastAsia="Times New Roman" w:hAnsi="Times New Roman"/>
          <w:sz w:val="28"/>
          <w:szCs w:val="28"/>
          <w:lang w:eastAsia="ru-RU"/>
        </w:rPr>
        <w:t xml:space="preserve"> приняли участия 435 жителей </w:t>
      </w:r>
      <w:proofErr w:type="spellStart"/>
      <w:r w:rsidRPr="007D3911">
        <w:rPr>
          <w:rFonts w:ascii="Times New Roman" w:eastAsia="Times New Roman" w:hAnsi="Times New Roman"/>
          <w:sz w:val="28"/>
          <w:szCs w:val="28"/>
          <w:lang w:eastAsia="ru-RU"/>
        </w:rPr>
        <w:t>Приморско-Ахтарского</w:t>
      </w:r>
      <w:proofErr w:type="spellEnd"/>
      <w:r w:rsidRPr="007D3911">
        <w:rPr>
          <w:rFonts w:ascii="Times New Roman" w:eastAsia="Times New Roman" w:hAnsi="Times New Roman"/>
          <w:sz w:val="28"/>
          <w:szCs w:val="28"/>
          <w:lang w:eastAsia="ru-RU"/>
        </w:rPr>
        <w:t xml:space="preserve"> района, что составляет 0,7% численности всего района (59,503 </w:t>
      </w:r>
      <w:proofErr w:type="spellStart"/>
      <w:r w:rsidRPr="007D3911">
        <w:rPr>
          <w:rFonts w:ascii="Times New Roman" w:eastAsia="Times New Roman" w:hAnsi="Times New Roman"/>
          <w:sz w:val="28"/>
          <w:szCs w:val="28"/>
          <w:lang w:eastAsia="ru-RU"/>
        </w:rPr>
        <w:t>тыс</w:t>
      </w:r>
      <w:proofErr w:type="gramStart"/>
      <w:r w:rsidRPr="007D3911">
        <w:rPr>
          <w:rFonts w:ascii="Times New Roman" w:eastAsia="Times New Roman" w:hAnsi="Times New Roman"/>
          <w:sz w:val="28"/>
          <w:szCs w:val="28"/>
          <w:lang w:eastAsia="ru-RU"/>
        </w:rPr>
        <w:t>.ч</w:t>
      </w:r>
      <w:proofErr w:type="gramEnd"/>
      <w:r w:rsidRPr="007D3911">
        <w:rPr>
          <w:rFonts w:ascii="Times New Roman" w:eastAsia="Times New Roman" w:hAnsi="Times New Roman"/>
          <w:sz w:val="28"/>
          <w:szCs w:val="28"/>
          <w:lang w:eastAsia="ru-RU"/>
        </w:rPr>
        <w:t>ел</w:t>
      </w:r>
      <w:proofErr w:type="spellEnd"/>
      <w:r w:rsidRPr="007D3911">
        <w:rPr>
          <w:rFonts w:ascii="Times New Roman" w:eastAsia="Times New Roman" w:hAnsi="Times New Roman"/>
          <w:sz w:val="28"/>
          <w:szCs w:val="28"/>
          <w:lang w:eastAsia="ru-RU"/>
        </w:rPr>
        <w:t>.), в 2017 году – 0,8%.</w:t>
      </w:r>
    </w:p>
    <w:p w:rsidR="004B09FC" w:rsidRPr="001E5EEF" w:rsidRDefault="004B09FC" w:rsidP="004B09FC">
      <w:pPr>
        <w:spacing w:after="0" w:line="276" w:lineRule="auto"/>
        <w:jc w:val="center"/>
        <w:rPr>
          <w:rFonts w:ascii="Times New Roman" w:hAnsi="Times New Roman"/>
          <w:sz w:val="28"/>
          <w:szCs w:val="28"/>
        </w:rPr>
      </w:pPr>
      <w:r w:rsidRPr="001E5EEF">
        <w:rPr>
          <w:rFonts w:ascii="Times New Roman" w:hAnsi="Times New Roman"/>
          <w:sz w:val="28"/>
          <w:szCs w:val="28"/>
        </w:rPr>
        <w:t>Сфера экономической деятельности респондентов</w:t>
      </w:r>
    </w:p>
    <w:tbl>
      <w:tblPr>
        <w:tblStyle w:val="140"/>
        <w:tblW w:w="0" w:type="auto"/>
        <w:tblLook w:val="04A0" w:firstRow="1" w:lastRow="0" w:firstColumn="1" w:lastColumn="0" w:noHBand="0" w:noVBand="1"/>
      </w:tblPr>
      <w:tblGrid>
        <w:gridCol w:w="7196"/>
        <w:gridCol w:w="2375"/>
      </w:tblGrid>
      <w:tr w:rsidR="00A71037" w:rsidRPr="001E5EEF" w:rsidTr="00045FA9">
        <w:tc>
          <w:tcPr>
            <w:tcW w:w="7196" w:type="dxa"/>
            <w:vAlign w:val="center"/>
          </w:tcPr>
          <w:p w:rsidR="004B09FC" w:rsidRPr="001E5EEF" w:rsidRDefault="004B09FC" w:rsidP="00045FA9">
            <w:pPr>
              <w:spacing w:after="0" w:line="240" w:lineRule="auto"/>
              <w:jc w:val="center"/>
              <w:rPr>
                <w:rFonts w:ascii="Times New Roman" w:hAnsi="Times New Roman"/>
                <w:b/>
                <w:sz w:val="24"/>
                <w:szCs w:val="24"/>
              </w:rPr>
            </w:pPr>
            <w:r w:rsidRPr="001E5EEF">
              <w:rPr>
                <w:rFonts w:ascii="Times New Roman" w:hAnsi="Times New Roman"/>
                <w:b/>
                <w:sz w:val="24"/>
                <w:szCs w:val="24"/>
              </w:rPr>
              <w:t>Наименование</w:t>
            </w:r>
          </w:p>
        </w:tc>
        <w:tc>
          <w:tcPr>
            <w:tcW w:w="2375" w:type="dxa"/>
            <w:vAlign w:val="center"/>
          </w:tcPr>
          <w:p w:rsidR="004B09FC" w:rsidRPr="001E5EEF" w:rsidRDefault="004B09FC" w:rsidP="00045FA9">
            <w:pPr>
              <w:spacing w:after="0" w:line="240" w:lineRule="auto"/>
              <w:jc w:val="center"/>
              <w:rPr>
                <w:rFonts w:ascii="Times New Roman" w:hAnsi="Times New Roman"/>
                <w:b/>
                <w:sz w:val="24"/>
                <w:szCs w:val="24"/>
              </w:rPr>
            </w:pPr>
            <w:r w:rsidRPr="001E5EEF">
              <w:rPr>
                <w:rFonts w:ascii="Times New Roman" w:hAnsi="Times New Roman"/>
                <w:b/>
                <w:sz w:val="24"/>
                <w:szCs w:val="24"/>
              </w:rPr>
              <w:t>Количество респондентов</w:t>
            </w:r>
          </w:p>
        </w:tc>
      </w:tr>
      <w:tr w:rsidR="00A71037" w:rsidRPr="001E5EEF" w:rsidTr="00BD40BD">
        <w:tc>
          <w:tcPr>
            <w:tcW w:w="7196" w:type="dxa"/>
          </w:tcPr>
          <w:p w:rsidR="004B09FC" w:rsidRPr="001E5EEF" w:rsidRDefault="004B09FC" w:rsidP="004B09FC">
            <w:pPr>
              <w:spacing w:after="0" w:line="240" w:lineRule="auto"/>
              <w:rPr>
                <w:rFonts w:ascii="Times New Roman" w:hAnsi="Times New Roman"/>
                <w:sz w:val="24"/>
                <w:szCs w:val="24"/>
              </w:rPr>
            </w:pPr>
            <w:r w:rsidRPr="001E5EEF">
              <w:rPr>
                <w:rFonts w:ascii="Times New Roman" w:hAnsi="Times New Roman"/>
                <w:sz w:val="24"/>
                <w:szCs w:val="24"/>
              </w:rPr>
              <w:t xml:space="preserve">Выращивание зерновых, технических и прочих сельскохозяйственных культур </w:t>
            </w:r>
          </w:p>
        </w:tc>
        <w:tc>
          <w:tcPr>
            <w:tcW w:w="2375" w:type="dxa"/>
            <w:vAlign w:val="center"/>
          </w:tcPr>
          <w:p w:rsidR="004B09FC"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34</w:t>
            </w:r>
          </w:p>
        </w:tc>
      </w:tr>
      <w:tr w:rsidR="00A71037" w:rsidRPr="001E5EEF" w:rsidTr="00BD40BD">
        <w:tc>
          <w:tcPr>
            <w:tcW w:w="7196" w:type="dxa"/>
          </w:tcPr>
          <w:p w:rsidR="004B09FC" w:rsidRPr="001E5EEF" w:rsidRDefault="004B09FC" w:rsidP="004B09FC">
            <w:pPr>
              <w:spacing w:after="0" w:line="240" w:lineRule="auto"/>
              <w:rPr>
                <w:rFonts w:ascii="Times New Roman" w:hAnsi="Times New Roman"/>
                <w:sz w:val="24"/>
                <w:szCs w:val="24"/>
              </w:rPr>
            </w:pPr>
            <w:r w:rsidRPr="001E5EEF">
              <w:rPr>
                <w:rFonts w:ascii="Times New Roman" w:hAnsi="Times New Roman"/>
                <w:sz w:val="24"/>
                <w:szCs w:val="24"/>
              </w:rPr>
              <w:t>Овощеводство</w:t>
            </w:r>
            <w:r w:rsidR="007D3911" w:rsidRPr="001E5EEF">
              <w:rPr>
                <w:rFonts w:ascii="Times New Roman" w:hAnsi="Times New Roman"/>
                <w:sz w:val="24"/>
                <w:szCs w:val="24"/>
              </w:rPr>
              <w:t>; декоративное садоводство и производство продукции питомников</w:t>
            </w:r>
          </w:p>
        </w:tc>
        <w:tc>
          <w:tcPr>
            <w:tcW w:w="2375" w:type="dxa"/>
            <w:vAlign w:val="center"/>
          </w:tcPr>
          <w:p w:rsidR="004B09FC" w:rsidRPr="001E5EEF" w:rsidRDefault="004B09FC" w:rsidP="00BD40BD">
            <w:pPr>
              <w:spacing w:after="0" w:line="240" w:lineRule="auto"/>
              <w:jc w:val="center"/>
              <w:rPr>
                <w:rFonts w:ascii="Times New Roman" w:hAnsi="Times New Roman"/>
                <w:sz w:val="24"/>
                <w:szCs w:val="24"/>
              </w:rPr>
            </w:pPr>
            <w:r w:rsidRPr="001E5EEF">
              <w:rPr>
                <w:rFonts w:ascii="Times New Roman" w:hAnsi="Times New Roman"/>
                <w:sz w:val="24"/>
                <w:szCs w:val="24"/>
              </w:rPr>
              <w:t>3</w:t>
            </w:r>
          </w:p>
        </w:tc>
      </w:tr>
      <w:tr w:rsidR="00A71037" w:rsidRPr="001E5EEF" w:rsidTr="00BD40BD">
        <w:tc>
          <w:tcPr>
            <w:tcW w:w="7196" w:type="dxa"/>
          </w:tcPr>
          <w:p w:rsidR="004B09FC" w:rsidRPr="001E5EEF" w:rsidRDefault="004B09FC" w:rsidP="004B09FC">
            <w:pPr>
              <w:spacing w:after="0" w:line="240" w:lineRule="auto"/>
              <w:rPr>
                <w:rFonts w:ascii="Times New Roman" w:hAnsi="Times New Roman"/>
                <w:sz w:val="24"/>
                <w:szCs w:val="24"/>
              </w:rPr>
            </w:pPr>
            <w:r w:rsidRPr="001E5EEF">
              <w:rPr>
                <w:rFonts w:ascii="Times New Roman" w:hAnsi="Times New Roman"/>
                <w:sz w:val="24"/>
                <w:szCs w:val="24"/>
              </w:rPr>
              <w:t>Животноводство, охота и лесное хозяйство, рыболовство и рыбоводство</w:t>
            </w:r>
          </w:p>
        </w:tc>
        <w:tc>
          <w:tcPr>
            <w:tcW w:w="2375" w:type="dxa"/>
            <w:vAlign w:val="center"/>
          </w:tcPr>
          <w:p w:rsidR="004B09FC"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22</w:t>
            </w:r>
          </w:p>
        </w:tc>
      </w:tr>
      <w:tr w:rsidR="001E5EEF" w:rsidRPr="001E5EEF" w:rsidTr="00BD40BD">
        <w:tc>
          <w:tcPr>
            <w:tcW w:w="7196" w:type="dxa"/>
          </w:tcPr>
          <w:p w:rsidR="001E5EEF" w:rsidRPr="001E5EEF" w:rsidRDefault="001E5EEF" w:rsidP="004B09FC">
            <w:pPr>
              <w:spacing w:after="0" w:line="240" w:lineRule="auto"/>
              <w:rPr>
                <w:rFonts w:ascii="Times New Roman" w:hAnsi="Times New Roman"/>
                <w:sz w:val="24"/>
                <w:szCs w:val="24"/>
              </w:rPr>
            </w:pPr>
            <w:r w:rsidRPr="001E5EEF">
              <w:rPr>
                <w:rFonts w:ascii="Times New Roman" w:hAnsi="Times New Roman"/>
                <w:sz w:val="24"/>
                <w:szCs w:val="24"/>
              </w:rPr>
              <w:lastRenderedPageBreak/>
              <w:t>Производство пищевых продуктов, включая напитки</w:t>
            </w:r>
          </w:p>
        </w:tc>
        <w:tc>
          <w:tcPr>
            <w:tcW w:w="2375" w:type="dxa"/>
            <w:vAlign w:val="center"/>
          </w:tcPr>
          <w:p w:rsidR="001E5EEF" w:rsidRPr="001E5EEF" w:rsidRDefault="001E5EEF" w:rsidP="00BD40BD">
            <w:pPr>
              <w:spacing w:after="0" w:line="240" w:lineRule="auto"/>
              <w:jc w:val="center"/>
              <w:rPr>
                <w:rFonts w:ascii="Times New Roman" w:hAnsi="Times New Roman"/>
                <w:sz w:val="24"/>
                <w:szCs w:val="24"/>
              </w:rPr>
            </w:pPr>
            <w:r w:rsidRPr="001E5EEF">
              <w:rPr>
                <w:rFonts w:ascii="Times New Roman" w:hAnsi="Times New Roman"/>
                <w:sz w:val="24"/>
                <w:szCs w:val="24"/>
              </w:rPr>
              <w:t>8</w:t>
            </w:r>
          </w:p>
        </w:tc>
      </w:tr>
      <w:tr w:rsidR="00A71037" w:rsidRPr="001E5EEF" w:rsidTr="00BD40BD">
        <w:tc>
          <w:tcPr>
            <w:tcW w:w="7196" w:type="dxa"/>
          </w:tcPr>
          <w:p w:rsidR="00BD40BD" w:rsidRPr="001E5EEF" w:rsidRDefault="00BD40BD" w:rsidP="004B09FC">
            <w:pPr>
              <w:spacing w:after="0" w:line="240" w:lineRule="auto"/>
              <w:rPr>
                <w:rFonts w:ascii="Times New Roman" w:hAnsi="Times New Roman"/>
                <w:sz w:val="24"/>
                <w:szCs w:val="24"/>
              </w:rPr>
            </w:pPr>
            <w:r w:rsidRPr="001E5EEF">
              <w:rPr>
                <w:rFonts w:ascii="Times New Roman" w:hAnsi="Times New Roman"/>
                <w:sz w:val="24"/>
                <w:szCs w:val="24"/>
              </w:rPr>
              <w:t>Производство молочных продуктов</w:t>
            </w:r>
          </w:p>
        </w:tc>
        <w:tc>
          <w:tcPr>
            <w:tcW w:w="2375" w:type="dxa"/>
            <w:vAlign w:val="center"/>
          </w:tcPr>
          <w:p w:rsidR="00BD40BD" w:rsidRPr="001E5EEF" w:rsidRDefault="00BD40BD" w:rsidP="00BD40BD">
            <w:pPr>
              <w:spacing w:after="0" w:line="240" w:lineRule="auto"/>
              <w:jc w:val="center"/>
              <w:rPr>
                <w:rFonts w:ascii="Times New Roman" w:hAnsi="Times New Roman"/>
                <w:sz w:val="24"/>
                <w:szCs w:val="24"/>
              </w:rPr>
            </w:pPr>
            <w:r w:rsidRPr="001E5EEF">
              <w:rPr>
                <w:rFonts w:ascii="Times New Roman" w:hAnsi="Times New Roman"/>
                <w:sz w:val="24"/>
                <w:szCs w:val="24"/>
              </w:rPr>
              <w:t>1</w:t>
            </w:r>
          </w:p>
        </w:tc>
      </w:tr>
      <w:tr w:rsidR="007D3911" w:rsidRPr="001E5EEF" w:rsidTr="00BD40BD">
        <w:tc>
          <w:tcPr>
            <w:tcW w:w="7196" w:type="dxa"/>
          </w:tcPr>
          <w:p w:rsidR="007D3911" w:rsidRPr="001E5EEF" w:rsidRDefault="007D3911" w:rsidP="004B09FC">
            <w:pPr>
              <w:spacing w:after="0" w:line="240" w:lineRule="auto"/>
              <w:rPr>
                <w:rFonts w:ascii="Times New Roman" w:hAnsi="Times New Roman"/>
                <w:sz w:val="24"/>
                <w:szCs w:val="24"/>
              </w:rPr>
            </w:pPr>
            <w:r w:rsidRPr="001E5EEF">
              <w:rPr>
                <w:rFonts w:ascii="Times New Roman" w:hAnsi="Times New Roman"/>
                <w:sz w:val="24"/>
                <w:szCs w:val="24"/>
              </w:rPr>
              <w:t>Оптовая и розничная торговля</w:t>
            </w:r>
          </w:p>
        </w:tc>
        <w:tc>
          <w:tcPr>
            <w:tcW w:w="2375" w:type="dxa"/>
            <w:vAlign w:val="center"/>
          </w:tcPr>
          <w:p w:rsidR="007D3911"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104</w:t>
            </w:r>
          </w:p>
        </w:tc>
      </w:tr>
      <w:tr w:rsidR="007D3911" w:rsidRPr="001E5EEF" w:rsidTr="00BD40BD">
        <w:tc>
          <w:tcPr>
            <w:tcW w:w="7196" w:type="dxa"/>
          </w:tcPr>
          <w:p w:rsidR="007D3911" w:rsidRPr="001E5EEF" w:rsidRDefault="007D3911" w:rsidP="004B09FC">
            <w:pPr>
              <w:spacing w:after="0" w:line="240" w:lineRule="auto"/>
              <w:rPr>
                <w:rFonts w:ascii="Times New Roman" w:hAnsi="Times New Roman"/>
                <w:sz w:val="24"/>
                <w:szCs w:val="24"/>
              </w:rPr>
            </w:pPr>
            <w:r w:rsidRPr="001E5EEF">
              <w:rPr>
                <w:rFonts w:ascii="Times New Roman" w:hAnsi="Times New Roman"/>
                <w:sz w:val="24"/>
                <w:szCs w:val="24"/>
              </w:rPr>
              <w:t>Торговля автотранспортными средствами и мотоциклами, их обслуживание и ремонт</w:t>
            </w:r>
          </w:p>
        </w:tc>
        <w:tc>
          <w:tcPr>
            <w:tcW w:w="2375" w:type="dxa"/>
            <w:vAlign w:val="center"/>
          </w:tcPr>
          <w:p w:rsidR="007D3911"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2</w:t>
            </w:r>
          </w:p>
        </w:tc>
      </w:tr>
      <w:tr w:rsidR="007D3911" w:rsidRPr="001E5EEF" w:rsidTr="00BD40BD">
        <w:tc>
          <w:tcPr>
            <w:tcW w:w="7196" w:type="dxa"/>
          </w:tcPr>
          <w:p w:rsidR="007D3911" w:rsidRPr="001E5EEF" w:rsidRDefault="007D3911" w:rsidP="004B09FC">
            <w:pPr>
              <w:spacing w:after="0" w:line="240" w:lineRule="auto"/>
              <w:rPr>
                <w:rFonts w:ascii="Times New Roman" w:hAnsi="Times New Roman"/>
                <w:sz w:val="24"/>
                <w:szCs w:val="24"/>
              </w:rPr>
            </w:pPr>
            <w:r w:rsidRPr="001E5EEF">
              <w:rPr>
                <w:rFonts w:ascii="Times New Roman" w:hAnsi="Times New Roman"/>
                <w:sz w:val="24"/>
                <w:szCs w:val="24"/>
              </w:rPr>
              <w:t>Деятельность сухопутного транспорта (пассажирские и грузовые перевозки)</w:t>
            </w:r>
          </w:p>
        </w:tc>
        <w:tc>
          <w:tcPr>
            <w:tcW w:w="2375" w:type="dxa"/>
            <w:vAlign w:val="center"/>
          </w:tcPr>
          <w:p w:rsidR="007D3911"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10</w:t>
            </w:r>
          </w:p>
        </w:tc>
      </w:tr>
      <w:tr w:rsidR="007D3911" w:rsidRPr="001E5EEF" w:rsidTr="00BD40BD">
        <w:tc>
          <w:tcPr>
            <w:tcW w:w="7196" w:type="dxa"/>
          </w:tcPr>
          <w:p w:rsidR="007D3911" w:rsidRPr="001E5EEF" w:rsidRDefault="007D3911" w:rsidP="004B09FC">
            <w:pPr>
              <w:spacing w:after="0" w:line="240" w:lineRule="auto"/>
              <w:rPr>
                <w:rFonts w:ascii="Times New Roman" w:hAnsi="Times New Roman"/>
                <w:sz w:val="24"/>
                <w:szCs w:val="24"/>
              </w:rPr>
            </w:pPr>
            <w:r w:rsidRPr="001E5EEF">
              <w:rPr>
                <w:rFonts w:ascii="Times New Roman" w:hAnsi="Times New Roman"/>
                <w:sz w:val="24"/>
                <w:szCs w:val="24"/>
              </w:rPr>
              <w:t>Строительство</w:t>
            </w:r>
          </w:p>
        </w:tc>
        <w:tc>
          <w:tcPr>
            <w:tcW w:w="2375" w:type="dxa"/>
            <w:vAlign w:val="center"/>
          </w:tcPr>
          <w:p w:rsidR="007D3911"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14</w:t>
            </w:r>
          </w:p>
        </w:tc>
      </w:tr>
      <w:tr w:rsidR="007D3911" w:rsidRPr="001E5EEF" w:rsidTr="00BD40BD">
        <w:tc>
          <w:tcPr>
            <w:tcW w:w="7196" w:type="dxa"/>
          </w:tcPr>
          <w:p w:rsidR="007D3911" w:rsidRPr="001E5EEF" w:rsidRDefault="007D3911" w:rsidP="004B09FC">
            <w:pPr>
              <w:spacing w:after="0" w:line="240" w:lineRule="auto"/>
              <w:rPr>
                <w:rFonts w:ascii="Times New Roman" w:hAnsi="Times New Roman"/>
                <w:sz w:val="24"/>
                <w:szCs w:val="24"/>
              </w:rPr>
            </w:pPr>
            <w:r w:rsidRPr="001E5EEF">
              <w:rPr>
                <w:rFonts w:ascii="Times New Roman" w:hAnsi="Times New Roman"/>
                <w:sz w:val="24"/>
                <w:szCs w:val="24"/>
              </w:rPr>
              <w:t>Дошкольного образования</w:t>
            </w:r>
          </w:p>
        </w:tc>
        <w:tc>
          <w:tcPr>
            <w:tcW w:w="2375" w:type="dxa"/>
            <w:vAlign w:val="center"/>
          </w:tcPr>
          <w:p w:rsidR="007D3911"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17</w:t>
            </w:r>
          </w:p>
        </w:tc>
      </w:tr>
      <w:tr w:rsidR="007D3911" w:rsidRPr="001E5EEF" w:rsidTr="00BD40BD">
        <w:tc>
          <w:tcPr>
            <w:tcW w:w="7196" w:type="dxa"/>
          </w:tcPr>
          <w:p w:rsidR="007D3911" w:rsidRPr="001E5EEF" w:rsidRDefault="007D3911" w:rsidP="004B09FC">
            <w:pPr>
              <w:spacing w:after="0" w:line="240" w:lineRule="auto"/>
              <w:rPr>
                <w:rFonts w:ascii="Times New Roman" w:hAnsi="Times New Roman"/>
                <w:sz w:val="24"/>
                <w:szCs w:val="24"/>
              </w:rPr>
            </w:pPr>
            <w:r w:rsidRPr="001E5EEF">
              <w:rPr>
                <w:rFonts w:ascii="Times New Roman" w:hAnsi="Times New Roman"/>
                <w:sz w:val="24"/>
                <w:szCs w:val="24"/>
              </w:rPr>
              <w:t xml:space="preserve">Дополнительного образования </w:t>
            </w:r>
          </w:p>
        </w:tc>
        <w:tc>
          <w:tcPr>
            <w:tcW w:w="2375" w:type="dxa"/>
            <w:vAlign w:val="center"/>
          </w:tcPr>
          <w:p w:rsidR="007D3911"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4</w:t>
            </w:r>
          </w:p>
        </w:tc>
      </w:tr>
      <w:tr w:rsidR="007D3911" w:rsidRPr="001E5EEF" w:rsidTr="00BD40BD">
        <w:tc>
          <w:tcPr>
            <w:tcW w:w="7196" w:type="dxa"/>
          </w:tcPr>
          <w:p w:rsidR="007D3911" w:rsidRPr="001E5EEF" w:rsidRDefault="007D3911" w:rsidP="004B09FC">
            <w:pPr>
              <w:spacing w:after="0" w:line="240" w:lineRule="auto"/>
              <w:rPr>
                <w:rFonts w:ascii="Times New Roman" w:hAnsi="Times New Roman"/>
                <w:sz w:val="24"/>
                <w:szCs w:val="24"/>
              </w:rPr>
            </w:pPr>
            <w:r w:rsidRPr="001E5EEF">
              <w:rPr>
                <w:rFonts w:ascii="Times New Roman" w:hAnsi="Times New Roman"/>
                <w:sz w:val="24"/>
                <w:szCs w:val="24"/>
              </w:rPr>
              <w:t>Предоставление социальных услуг</w:t>
            </w:r>
          </w:p>
        </w:tc>
        <w:tc>
          <w:tcPr>
            <w:tcW w:w="2375" w:type="dxa"/>
            <w:vAlign w:val="center"/>
          </w:tcPr>
          <w:p w:rsidR="007D3911"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1</w:t>
            </w:r>
          </w:p>
        </w:tc>
      </w:tr>
      <w:tr w:rsidR="007D3911" w:rsidRPr="001E5EEF" w:rsidTr="00BD40BD">
        <w:tc>
          <w:tcPr>
            <w:tcW w:w="7196" w:type="dxa"/>
          </w:tcPr>
          <w:p w:rsidR="007D3911" w:rsidRPr="001E5EEF" w:rsidRDefault="007D3911" w:rsidP="004B09FC">
            <w:pPr>
              <w:spacing w:after="0" w:line="240" w:lineRule="auto"/>
              <w:rPr>
                <w:rFonts w:ascii="Times New Roman" w:hAnsi="Times New Roman"/>
                <w:sz w:val="24"/>
                <w:szCs w:val="24"/>
              </w:rPr>
            </w:pPr>
            <w:r w:rsidRPr="001E5EEF">
              <w:rPr>
                <w:rFonts w:ascii="Times New Roman" w:hAnsi="Times New Roman"/>
                <w:sz w:val="24"/>
                <w:szCs w:val="24"/>
              </w:rPr>
              <w:t>Предоставление бытовых услуг</w:t>
            </w:r>
          </w:p>
        </w:tc>
        <w:tc>
          <w:tcPr>
            <w:tcW w:w="2375" w:type="dxa"/>
            <w:vAlign w:val="center"/>
          </w:tcPr>
          <w:p w:rsidR="007D3911"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63</w:t>
            </w:r>
          </w:p>
        </w:tc>
      </w:tr>
      <w:tr w:rsidR="007D3911" w:rsidRPr="001E5EEF" w:rsidTr="00BD40BD">
        <w:tc>
          <w:tcPr>
            <w:tcW w:w="7196" w:type="dxa"/>
          </w:tcPr>
          <w:p w:rsidR="007D3911" w:rsidRPr="001E5EEF" w:rsidRDefault="007D3911" w:rsidP="007D3911">
            <w:pPr>
              <w:spacing w:after="0" w:line="240" w:lineRule="auto"/>
              <w:rPr>
                <w:rFonts w:ascii="Times New Roman" w:hAnsi="Times New Roman"/>
                <w:sz w:val="24"/>
                <w:szCs w:val="24"/>
              </w:rPr>
            </w:pPr>
            <w:r w:rsidRPr="001E5EEF">
              <w:rPr>
                <w:rFonts w:ascii="Times New Roman" w:hAnsi="Times New Roman"/>
                <w:sz w:val="24"/>
                <w:szCs w:val="24"/>
              </w:rPr>
              <w:t>Деятельность по организации развлечений и культуры</w:t>
            </w:r>
          </w:p>
        </w:tc>
        <w:tc>
          <w:tcPr>
            <w:tcW w:w="2375" w:type="dxa"/>
            <w:vAlign w:val="center"/>
          </w:tcPr>
          <w:p w:rsidR="007D3911"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5</w:t>
            </w:r>
          </w:p>
        </w:tc>
      </w:tr>
      <w:tr w:rsidR="007D3911" w:rsidRPr="001E5EEF" w:rsidTr="00BD40BD">
        <w:tc>
          <w:tcPr>
            <w:tcW w:w="7196" w:type="dxa"/>
          </w:tcPr>
          <w:p w:rsidR="007D3911" w:rsidRPr="001E5EEF" w:rsidRDefault="007D3911" w:rsidP="007D3911">
            <w:pPr>
              <w:spacing w:after="0" w:line="240" w:lineRule="auto"/>
              <w:rPr>
                <w:rFonts w:ascii="Times New Roman" w:hAnsi="Times New Roman"/>
                <w:sz w:val="24"/>
                <w:szCs w:val="24"/>
              </w:rPr>
            </w:pPr>
            <w:r w:rsidRPr="001E5EEF">
              <w:rPr>
                <w:rFonts w:ascii="Times New Roman" w:hAnsi="Times New Roman"/>
                <w:sz w:val="24"/>
                <w:szCs w:val="24"/>
              </w:rPr>
              <w:t>Деятельность ресторанов, кафе, баров и столовых</w:t>
            </w:r>
          </w:p>
        </w:tc>
        <w:tc>
          <w:tcPr>
            <w:tcW w:w="2375" w:type="dxa"/>
            <w:vAlign w:val="center"/>
          </w:tcPr>
          <w:p w:rsidR="007D3911"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12</w:t>
            </w:r>
          </w:p>
        </w:tc>
      </w:tr>
      <w:tr w:rsidR="007D3911" w:rsidRPr="001E5EEF" w:rsidTr="00BD40BD">
        <w:tc>
          <w:tcPr>
            <w:tcW w:w="7196" w:type="dxa"/>
          </w:tcPr>
          <w:p w:rsidR="007D3911" w:rsidRPr="001E5EEF" w:rsidRDefault="007D3911" w:rsidP="007D3911">
            <w:pPr>
              <w:spacing w:after="0" w:line="240" w:lineRule="auto"/>
              <w:rPr>
                <w:rFonts w:ascii="Times New Roman" w:hAnsi="Times New Roman"/>
                <w:sz w:val="24"/>
                <w:szCs w:val="24"/>
              </w:rPr>
            </w:pPr>
            <w:r w:rsidRPr="001E5EEF">
              <w:rPr>
                <w:rFonts w:ascii="Times New Roman" w:hAnsi="Times New Roman"/>
                <w:sz w:val="24"/>
                <w:szCs w:val="24"/>
              </w:rPr>
              <w:t>Оказание туристических услуг</w:t>
            </w:r>
          </w:p>
        </w:tc>
        <w:tc>
          <w:tcPr>
            <w:tcW w:w="2375" w:type="dxa"/>
            <w:vAlign w:val="center"/>
          </w:tcPr>
          <w:p w:rsidR="007D3911"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2</w:t>
            </w:r>
          </w:p>
        </w:tc>
      </w:tr>
      <w:tr w:rsidR="007D3911" w:rsidRPr="001E5EEF" w:rsidTr="00BD40BD">
        <w:tc>
          <w:tcPr>
            <w:tcW w:w="7196" w:type="dxa"/>
          </w:tcPr>
          <w:p w:rsidR="007D3911" w:rsidRPr="001E5EEF" w:rsidRDefault="007D3911" w:rsidP="007D3911">
            <w:pPr>
              <w:spacing w:after="0" w:line="240" w:lineRule="auto"/>
              <w:rPr>
                <w:rFonts w:ascii="Times New Roman" w:hAnsi="Times New Roman"/>
                <w:sz w:val="24"/>
                <w:szCs w:val="24"/>
              </w:rPr>
            </w:pPr>
            <w:r w:rsidRPr="001E5EEF">
              <w:rPr>
                <w:rFonts w:ascii="Times New Roman" w:hAnsi="Times New Roman"/>
                <w:sz w:val="24"/>
                <w:szCs w:val="24"/>
              </w:rPr>
              <w:t>Деятельность гостиниц и прочих мест для временного проживания</w:t>
            </w:r>
          </w:p>
        </w:tc>
        <w:tc>
          <w:tcPr>
            <w:tcW w:w="2375" w:type="dxa"/>
            <w:vAlign w:val="center"/>
          </w:tcPr>
          <w:p w:rsidR="007D3911"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10</w:t>
            </w:r>
          </w:p>
        </w:tc>
      </w:tr>
      <w:tr w:rsidR="007D3911" w:rsidRPr="001E5EEF" w:rsidTr="00BD40BD">
        <w:tc>
          <w:tcPr>
            <w:tcW w:w="7196" w:type="dxa"/>
          </w:tcPr>
          <w:p w:rsidR="007D3911" w:rsidRPr="001E5EEF" w:rsidRDefault="007D3911" w:rsidP="007D3911">
            <w:pPr>
              <w:spacing w:after="0" w:line="240" w:lineRule="auto"/>
              <w:rPr>
                <w:rFonts w:ascii="Times New Roman" w:hAnsi="Times New Roman"/>
                <w:sz w:val="24"/>
                <w:szCs w:val="24"/>
              </w:rPr>
            </w:pPr>
            <w:r w:rsidRPr="001E5EEF">
              <w:rPr>
                <w:rFonts w:ascii="Times New Roman" w:hAnsi="Times New Roman"/>
                <w:sz w:val="24"/>
                <w:szCs w:val="24"/>
              </w:rPr>
              <w:t>Деятельность в области здравоохранения</w:t>
            </w:r>
          </w:p>
        </w:tc>
        <w:tc>
          <w:tcPr>
            <w:tcW w:w="2375" w:type="dxa"/>
            <w:vAlign w:val="center"/>
          </w:tcPr>
          <w:p w:rsidR="007D3911"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2</w:t>
            </w:r>
          </w:p>
        </w:tc>
      </w:tr>
      <w:tr w:rsidR="007D3911" w:rsidRPr="001E5EEF" w:rsidTr="00BD40BD">
        <w:tc>
          <w:tcPr>
            <w:tcW w:w="7196" w:type="dxa"/>
          </w:tcPr>
          <w:p w:rsidR="007D3911" w:rsidRPr="001E5EEF" w:rsidRDefault="007D3911" w:rsidP="007D3911">
            <w:pPr>
              <w:spacing w:after="0" w:line="240" w:lineRule="auto"/>
              <w:rPr>
                <w:rFonts w:ascii="Times New Roman" w:hAnsi="Times New Roman"/>
                <w:sz w:val="24"/>
                <w:szCs w:val="24"/>
              </w:rPr>
            </w:pPr>
            <w:r w:rsidRPr="001E5EEF">
              <w:rPr>
                <w:rFonts w:ascii="Times New Roman" w:hAnsi="Times New Roman"/>
                <w:sz w:val="24"/>
                <w:szCs w:val="24"/>
              </w:rPr>
              <w:t>Связь</w:t>
            </w:r>
          </w:p>
        </w:tc>
        <w:tc>
          <w:tcPr>
            <w:tcW w:w="2375" w:type="dxa"/>
            <w:vAlign w:val="center"/>
          </w:tcPr>
          <w:p w:rsidR="007D3911" w:rsidRPr="001E5EEF" w:rsidRDefault="007D3911" w:rsidP="00BD40BD">
            <w:pPr>
              <w:spacing w:after="0" w:line="240" w:lineRule="auto"/>
              <w:jc w:val="center"/>
              <w:rPr>
                <w:rFonts w:ascii="Times New Roman" w:hAnsi="Times New Roman"/>
                <w:sz w:val="24"/>
                <w:szCs w:val="24"/>
              </w:rPr>
            </w:pPr>
            <w:r w:rsidRPr="001E5EEF">
              <w:rPr>
                <w:rFonts w:ascii="Times New Roman" w:hAnsi="Times New Roman"/>
                <w:sz w:val="24"/>
                <w:szCs w:val="24"/>
              </w:rPr>
              <w:t>2</w:t>
            </w:r>
          </w:p>
        </w:tc>
      </w:tr>
      <w:tr w:rsidR="007D3911" w:rsidRPr="001E5EEF" w:rsidTr="00BD40BD">
        <w:tc>
          <w:tcPr>
            <w:tcW w:w="7196" w:type="dxa"/>
          </w:tcPr>
          <w:p w:rsidR="007D3911" w:rsidRPr="001E5EEF" w:rsidRDefault="001E5EEF" w:rsidP="007D3911">
            <w:pPr>
              <w:spacing w:after="0" w:line="240" w:lineRule="auto"/>
              <w:rPr>
                <w:rFonts w:ascii="Times New Roman" w:hAnsi="Times New Roman"/>
                <w:sz w:val="24"/>
                <w:szCs w:val="24"/>
              </w:rPr>
            </w:pPr>
            <w:r w:rsidRPr="001E5EEF">
              <w:rPr>
                <w:rFonts w:ascii="Times New Roman" w:hAnsi="Times New Roman"/>
                <w:sz w:val="24"/>
                <w:szCs w:val="24"/>
              </w:rPr>
              <w:t>Страхование</w:t>
            </w:r>
          </w:p>
        </w:tc>
        <w:tc>
          <w:tcPr>
            <w:tcW w:w="2375" w:type="dxa"/>
            <w:vAlign w:val="center"/>
          </w:tcPr>
          <w:p w:rsidR="007D3911" w:rsidRPr="001E5EEF" w:rsidRDefault="001E5EEF" w:rsidP="00BD40BD">
            <w:pPr>
              <w:spacing w:after="0" w:line="240" w:lineRule="auto"/>
              <w:jc w:val="center"/>
              <w:rPr>
                <w:rFonts w:ascii="Times New Roman" w:hAnsi="Times New Roman"/>
                <w:sz w:val="24"/>
                <w:szCs w:val="24"/>
              </w:rPr>
            </w:pPr>
            <w:r w:rsidRPr="001E5EEF">
              <w:rPr>
                <w:rFonts w:ascii="Times New Roman" w:hAnsi="Times New Roman"/>
                <w:sz w:val="24"/>
                <w:szCs w:val="24"/>
              </w:rPr>
              <w:t>1</w:t>
            </w:r>
          </w:p>
        </w:tc>
      </w:tr>
      <w:tr w:rsidR="001E5EEF" w:rsidRPr="001E5EEF" w:rsidTr="00BD40BD">
        <w:tc>
          <w:tcPr>
            <w:tcW w:w="7196" w:type="dxa"/>
          </w:tcPr>
          <w:p w:rsidR="001E5EEF" w:rsidRPr="001E5EEF" w:rsidRDefault="001E5EEF" w:rsidP="007D3911">
            <w:pPr>
              <w:spacing w:after="0" w:line="240" w:lineRule="auto"/>
              <w:rPr>
                <w:rFonts w:ascii="Times New Roman" w:hAnsi="Times New Roman"/>
                <w:sz w:val="24"/>
                <w:szCs w:val="24"/>
              </w:rPr>
            </w:pPr>
            <w:r w:rsidRPr="001E5EEF">
              <w:rPr>
                <w:rFonts w:ascii="Times New Roman" w:hAnsi="Times New Roman"/>
                <w:sz w:val="24"/>
                <w:szCs w:val="24"/>
              </w:rPr>
              <w:t>Текстильное и швейное производство, производство кожи и изделий из кожи</w:t>
            </w:r>
          </w:p>
        </w:tc>
        <w:tc>
          <w:tcPr>
            <w:tcW w:w="2375" w:type="dxa"/>
            <w:vAlign w:val="center"/>
          </w:tcPr>
          <w:p w:rsidR="001E5EEF" w:rsidRPr="001E5EEF" w:rsidRDefault="001E5EEF" w:rsidP="00BD40BD">
            <w:pPr>
              <w:spacing w:after="0" w:line="240" w:lineRule="auto"/>
              <w:jc w:val="center"/>
              <w:rPr>
                <w:rFonts w:ascii="Times New Roman" w:hAnsi="Times New Roman"/>
                <w:sz w:val="24"/>
                <w:szCs w:val="24"/>
              </w:rPr>
            </w:pPr>
            <w:r w:rsidRPr="001E5EEF">
              <w:rPr>
                <w:rFonts w:ascii="Times New Roman" w:hAnsi="Times New Roman"/>
                <w:sz w:val="24"/>
                <w:szCs w:val="24"/>
              </w:rPr>
              <w:t>3</w:t>
            </w:r>
          </w:p>
        </w:tc>
      </w:tr>
      <w:tr w:rsidR="001E5EEF" w:rsidRPr="001E5EEF" w:rsidTr="00BD40BD">
        <w:tc>
          <w:tcPr>
            <w:tcW w:w="7196" w:type="dxa"/>
          </w:tcPr>
          <w:p w:rsidR="001E5EEF" w:rsidRPr="001E5EEF" w:rsidRDefault="001E5EEF" w:rsidP="007D3911">
            <w:pPr>
              <w:spacing w:after="0" w:line="240" w:lineRule="auto"/>
              <w:rPr>
                <w:rFonts w:ascii="Times New Roman" w:hAnsi="Times New Roman"/>
                <w:sz w:val="24"/>
                <w:szCs w:val="24"/>
              </w:rPr>
            </w:pPr>
            <w:r w:rsidRPr="001E5EEF">
              <w:rPr>
                <w:rFonts w:ascii="Times New Roman" w:hAnsi="Times New Roman"/>
                <w:sz w:val="24"/>
                <w:szCs w:val="24"/>
              </w:rPr>
              <w:t>Топливно-энергетический комплекс</w:t>
            </w:r>
          </w:p>
        </w:tc>
        <w:tc>
          <w:tcPr>
            <w:tcW w:w="2375" w:type="dxa"/>
            <w:vAlign w:val="center"/>
          </w:tcPr>
          <w:p w:rsidR="001E5EEF" w:rsidRPr="001E5EEF" w:rsidRDefault="001E5EEF" w:rsidP="00BD40BD">
            <w:pPr>
              <w:spacing w:after="0" w:line="240" w:lineRule="auto"/>
              <w:jc w:val="center"/>
              <w:rPr>
                <w:rFonts w:ascii="Times New Roman" w:hAnsi="Times New Roman"/>
                <w:sz w:val="24"/>
                <w:szCs w:val="24"/>
              </w:rPr>
            </w:pPr>
            <w:r w:rsidRPr="001E5EEF">
              <w:rPr>
                <w:rFonts w:ascii="Times New Roman" w:hAnsi="Times New Roman"/>
                <w:sz w:val="24"/>
                <w:szCs w:val="24"/>
              </w:rPr>
              <w:t>14</w:t>
            </w:r>
          </w:p>
        </w:tc>
      </w:tr>
      <w:tr w:rsidR="001E5EEF" w:rsidRPr="001E5EEF" w:rsidTr="00BD40BD">
        <w:tc>
          <w:tcPr>
            <w:tcW w:w="7196" w:type="dxa"/>
          </w:tcPr>
          <w:p w:rsidR="001E5EEF" w:rsidRPr="001E5EEF" w:rsidRDefault="001E5EEF" w:rsidP="007D3911">
            <w:pPr>
              <w:spacing w:after="0" w:line="240" w:lineRule="auto"/>
              <w:rPr>
                <w:rFonts w:ascii="Times New Roman" w:hAnsi="Times New Roman"/>
                <w:sz w:val="24"/>
                <w:szCs w:val="24"/>
              </w:rPr>
            </w:pPr>
            <w:r w:rsidRPr="001E5EEF">
              <w:rPr>
                <w:rFonts w:ascii="Times New Roman" w:hAnsi="Times New Roman"/>
                <w:sz w:val="24"/>
                <w:szCs w:val="24"/>
              </w:rPr>
              <w:t>Производство и распределение электроэнергии, газа, воды</w:t>
            </w:r>
          </w:p>
        </w:tc>
        <w:tc>
          <w:tcPr>
            <w:tcW w:w="2375" w:type="dxa"/>
            <w:vAlign w:val="center"/>
          </w:tcPr>
          <w:p w:rsidR="001E5EEF" w:rsidRPr="001E5EEF" w:rsidRDefault="001E5EEF" w:rsidP="00BD40BD">
            <w:pPr>
              <w:spacing w:after="0" w:line="240" w:lineRule="auto"/>
              <w:jc w:val="center"/>
              <w:rPr>
                <w:rFonts w:ascii="Times New Roman" w:hAnsi="Times New Roman"/>
                <w:sz w:val="24"/>
                <w:szCs w:val="24"/>
              </w:rPr>
            </w:pPr>
            <w:r w:rsidRPr="001E5EEF">
              <w:rPr>
                <w:rFonts w:ascii="Times New Roman" w:hAnsi="Times New Roman"/>
                <w:sz w:val="24"/>
                <w:szCs w:val="24"/>
              </w:rPr>
              <w:t>3</w:t>
            </w:r>
          </w:p>
        </w:tc>
      </w:tr>
      <w:tr w:rsidR="001E5EEF" w:rsidRPr="001E5EEF" w:rsidTr="00BD40BD">
        <w:tc>
          <w:tcPr>
            <w:tcW w:w="7196" w:type="dxa"/>
          </w:tcPr>
          <w:p w:rsidR="001E5EEF" w:rsidRPr="001E5EEF" w:rsidRDefault="001E5EEF" w:rsidP="007D3911">
            <w:pPr>
              <w:spacing w:after="0" w:line="240" w:lineRule="auto"/>
              <w:rPr>
                <w:rFonts w:ascii="Times New Roman" w:hAnsi="Times New Roman"/>
                <w:sz w:val="24"/>
                <w:szCs w:val="24"/>
              </w:rPr>
            </w:pPr>
            <w:r w:rsidRPr="001E5EEF">
              <w:rPr>
                <w:rFonts w:ascii="Times New Roman" w:hAnsi="Times New Roman"/>
                <w:sz w:val="24"/>
                <w:szCs w:val="24"/>
              </w:rPr>
              <w:t xml:space="preserve">Другое </w:t>
            </w:r>
          </w:p>
        </w:tc>
        <w:tc>
          <w:tcPr>
            <w:tcW w:w="2375" w:type="dxa"/>
            <w:vAlign w:val="center"/>
          </w:tcPr>
          <w:p w:rsidR="001E5EEF" w:rsidRPr="001E5EEF" w:rsidRDefault="001E5EEF" w:rsidP="00BD40BD">
            <w:pPr>
              <w:spacing w:after="0" w:line="240" w:lineRule="auto"/>
              <w:jc w:val="center"/>
              <w:rPr>
                <w:rFonts w:ascii="Times New Roman" w:hAnsi="Times New Roman"/>
                <w:sz w:val="24"/>
                <w:szCs w:val="24"/>
              </w:rPr>
            </w:pPr>
            <w:r w:rsidRPr="001E5EEF">
              <w:rPr>
                <w:rFonts w:ascii="Times New Roman" w:hAnsi="Times New Roman"/>
                <w:sz w:val="24"/>
                <w:szCs w:val="24"/>
              </w:rPr>
              <w:t>1</w:t>
            </w:r>
          </w:p>
        </w:tc>
      </w:tr>
      <w:tr w:rsidR="004B09FC" w:rsidRPr="001E5EEF" w:rsidTr="00BD40BD">
        <w:tc>
          <w:tcPr>
            <w:tcW w:w="7196" w:type="dxa"/>
          </w:tcPr>
          <w:p w:rsidR="004B09FC" w:rsidRPr="001E5EEF" w:rsidRDefault="004B09FC" w:rsidP="004B09FC">
            <w:pPr>
              <w:spacing w:after="0" w:line="240" w:lineRule="auto"/>
              <w:rPr>
                <w:rFonts w:ascii="Times New Roman" w:hAnsi="Times New Roman"/>
                <w:sz w:val="24"/>
                <w:szCs w:val="24"/>
              </w:rPr>
            </w:pPr>
            <w:r w:rsidRPr="001E5EEF">
              <w:rPr>
                <w:rFonts w:ascii="Times New Roman" w:hAnsi="Times New Roman"/>
                <w:sz w:val="24"/>
                <w:szCs w:val="24"/>
              </w:rPr>
              <w:t>ВСЕГО</w:t>
            </w:r>
          </w:p>
        </w:tc>
        <w:tc>
          <w:tcPr>
            <w:tcW w:w="2375" w:type="dxa"/>
            <w:vAlign w:val="center"/>
          </w:tcPr>
          <w:p w:rsidR="004B09FC" w:rsidRPr="001E5EEF" w:rsidRDefault="001E5EEF" w:rsidP="00BD40BD">
            <w:pPr>
              <w:spacing w:after="0" w:line="240" w:lineRule="auto"/>
              <w:jc w:val="center"/>
              <w:rPr>
                <w:rFonts w:ascii="Times New Roman" w:hAnsi="Times New Roman"/>
                <w:sz w:val="24"/>
                <w:szCs w:val="24"/>
              </w:rPr>
            </w:pPr>
            <w:r w:rsidRPr="001E5EEF">
              <w:rPr>
                <w:rFonts w:ascii="Times New Roman" w:hAnsi="Times New Roman"/>
                <w:sz w:val="24"/>
                <w:szCs w:val="24"/>
              </w:rPr>
              <w:t>338</w:t>
            </w:r>
          </w:p>
        </w:tc>
      </w:tr>
    </w:tbl>
    <w:p w:rsidR="00B7371B" w:rsidRPr="001E5EEF" w:rsidRDefault="00B7371B" w:rsidP="00B7371B">
      <w:pPr>
        <w:spacing w:after="0" w:line="276" w:lineRule="auto"/>
        <w:jc w:val="center"/>
        <w:rPr>
          <w:rFonts w:ascii="Times New Roman" w:hAnsi="Times New Roman"/>
          <w:sz w:val="28"/>
          <w:szCs w:val="28"/>
        </w:rPr>
      </w:pPr>
    </w:p>
    <w:p w:rsidR="00B7371B" w:rsidRPr="001E5EEF" w:rsidRDefault="00B7371B" w:rsidP="00B7371B">
      <w:pPr>
        <w:spacing w:after="0" w:line="276" w:lineRule="auto"/>
        <w:jc w:val="center"/>
        <w:rPr>
          <w:rFonts w:ascii="Times New Roman" w:hAnsi="Times New Roman"/>
          <w:sz w:val="28"/>
          <w:szCs w:val="28"/>
        </w:rPr>
      </w:pPr>
      <w:r w:rsidRPr="001E5EEF">
        <w:rPr>
          <w:rFonts w:ascii="Times New Roman" w:hAnsi="Times New Roman"/>
          <w:sz w:val="28"/>
          <w:szCs w:val="28"/>
        </w:rPr>
        <w:t>Утверждения, наиболее точно характеризующие условия ведения бизнеса</w:t>
      </w:r>
    </w:p>
    <w:tbl>
      <w:tblPr>
        <w:tblStyle w:val="150"/>
        <w:tblW w:w="0" w:type="auto"/>
        <w:tblLook w:val="04A0" w:firstRow="1" w:lastRow="0" w:firstColumn="1" w:lastColumn="0" w:noHBand="0" w:noVBand="1"/>
      </w:tblPr>
      <w:tblGrid>
        <w:gridCol w:w="7196"/>
        <w:gridCol w:w="2375"/>
      </w:tblGrid>
      <w:tr w:rsidR="001E5EEF" w:rsidRPr="001E5EEF" w:rsidTr="00B7371B">
        <w:tc>
          <w:tcPr>
            <w:tcW w:w="7196" w:type="dxa"/>
            <w:vAlign w:val="center"/>
          </w:tcPr>
          <w:p w:rsidR="00B7371B" w:rsidRPr="001E5EEF" w:rsidRDefault="00B7371B" w:rsidP="00B7371B">
            <w:pPr>
              <w:spacing w:after="0" w:line="240" w:lineRule="auto"/>
              <w:jc w:val="center"/>
              <w:rPr>
                <w:rFonts w:ascii="Times New Roman" w:hAnsi="Times New Roman"/>
                <w:b/>
                <w:sz w:val="24"/>
                <w:szCs w:val="24"/>
              </w:rPr>
            </w:pPr>
            <w:r w:rsidRPr="001E5EEF">
              <w:rPr>
                <w:rFonts w:ascii="Times New Roman" w:hAnsi="Times New Roman"/>
                <w:b/>
                <w:sz w:val="24"/>
                <w:szCs w:val="24"/>
              </w:rPr>
              <w:t>Наименование</w:t>
            </w:r>
          </w:p>
        </w:tc>
        <w:tc>
          <w:tcPr>
            <w:tcW w:w="2375" w:type="dxa"/>
            <w:vAlign w:val="center"/>
          </w:tcPr>
          <w:p w:rsidR="00B7371B" w:rsidRPr="001E5EEF" w:rsidRDefault="00B7371B" w:rsidP="00B7371B">
            <w:pPr>
              <w:spacing w:after="0" w:line="240" w:lineRule="auto"/>
              <w:jc w:val="center"/>
              <w:rPr>
                <w:rFonts w:ascii="Times New Roman" w:hAnsi="Times New Roman"/>
                <w:b/>
                <w:sz w:val="24"/>
                <w:szCs w:val="24"/>
              </w:rPr>
            </w:pPr>
            <w:r w:rsidRPr="001E5EEF">
              <w:rPr>
                <w:rFonts w:ascii="Times New Roman" w:hAnsi="Times New Roman"/>
                <w:b/>
                <w:sz w:val="24"/>
                <w:szCs w:val="24"/>
              </w:rPr>
              <w:t>Количество респондентов</w:t>
            </w:r>
          </w:p>
        </w:tc>
      </w:tr>
      <w:tr w:rsidR="001E5EEF" w:rsidRPr="001E5EEF" w:rsidTr="00B7371B">
        <w:tc>
          <w:tcPr>
            <w:tcW w:w="7196" w:type="dxa"/>
          </w:tcPr>
          <w:p w:rsidR="001E5EEF" w:rsidRPr="001E5EEF" w:rsidRDefault="001E5EEF" w:rsidP="00442D82">
            <w:pPr>
              <w:spacing w:after="0" w:line="240" w:lineRule="auto"/>
              <w:jc w:val="both"/>
              <w:rPr>
                <w:rFonts w:ascii="Times New Roman" w:hAnsi="Times New Roman"/>
                <w:sz w:val="24"/>
                <w:szCs w:val="24"/>
              </w:rPr>
            </w:pPr>
            <w:r w:rsidRPr="001E5EEF">
              <w:rPr>
                <w:rFonts w:ascii="Times New Roman" w:hAnsi="Times New Roman"/>
                <w:sz w:val="24"/>
                <w:szCs w:val="24"/>
              </w:rPr>
              <w:t xml:space="preserve">Для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 – </w:t>
            </w:r>
            <w:r w:rsidRPr="001E5EEF">
              <w:rPr>
                <w:rFonts w:ascii="Times New Roman" w:hAnsi="Times New Roman"/>
                <w:b/>
                <w:sz w:val="24"/>
                <w:szCs w:val="24"/>
              </w:rPr>
              <w:t>нет конкуренции</w:t>
            </w:r>
          </w:p>
        </w:tc>
        <w:tc>
          <w:tcPr>
            <w:tcW w:w="2375" w:type="dxa"/>
            <w:vAlign w:val="center"/>
          </w:tcPr>
          <w:p w:rsidR="001E5EEF" w:rsidRPr="001E5EEF" w:rsidRDefault="001E5EEF" w:rsidP="00442D82">
            <w:pPr>
              <w:spacing w:after="0" w:line="240" w:lineRule="auto"/>
              <w:jc w:val="center"/>
              <w:rPr>
                <w:rFonts w:ascii="Times New Roman" w:hAnsi="Times New Roman"/>
                <w:sz w:val="24"/>
                <w:szCs w:val="24"/>
              </w:rPr>
            </w:pPr>
            <w:r w:rsidRPr="001E5EEF">
              <w:rPr>
                <w:rFonts w:ascii="Times New Roman" w:hAnsi="Times New Roman"/>
                <w:sz w:val="24"/>
                <w:szCs w:val="24"/>
              </w:rPr>
              <w:t>66</w:t>
            </w:r>
          </w:p>
        </w:tc>
      </w:tr>
      <w:tr w:rsidR="001E5EEF" w:rsidRPr="001E5EEF" w:rsidTr="00B7371B">
        <w:tc>
          <w:tcPr>
            <w:tcW w:w="7196" w:type="dxa"/>
          </w:tcPr>
          <w:p w:rsidR="001E5EEF" w:rsidRPr="001E5EEF" w:rsidRDefault="001E5EEF" w:rsidP="00442D82">
            <w:pPr>
              <w:spacing w:after="0" w:line="240" w:lineRule="auto"/>
              <w:jc w:val="both"/>
              <w:rPr>
                <w:rFonts w:ascii="Times New Roman" w:hAnsi="Times New Roman"/>
                <w:sz w:val="24"/>
                <w:szCs w:val="24"/>
              </w:rPr>
            </w:pPr>
            <w:r w:rsidRPr="001E5EEF">
              <w:rPr>
                <w:rFonts w:ascii="Times New Roman" w:hAnsi="Times New Roman"/>
                <w:sz w:val="24"/>
                <w:szCs w:val="24"/>
              </w:rPr>
              <w:t xml:space="preserve">Для сохранения рыночной позиции нашего бизнеса время от времени (раз в 2-3 года)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 – </w:t>
            </w:r>
            <w:r w:rsidRPr="001E5EEF">
              <w:rPr>
                <w:rFonts w:ascii="Times New Roman" w:hAnsi="Times New Roman"/>
                <w:b/>
                <w:sz w:val="24"/>
                <w:szCs w:val="24"/>
              </w:rPr>
              <w:t>слабая конкуренция</w:t>
            </w:r>
          </w:p>
        </w:tc>
        <w:tc>
          <w:tcPr>
            <w:tcW w:w="2375" w:type="dxa"/>
            <w:vAlign w:val="center"/>
          </w:tcPr>
          <w:p w:rsidR="001E5EEF" w:rsidRPr="001E5EEF" w:rsidRDefault="001E5EEF" w:rsidP="00442D82">
            <w:pPr>
              <w:spacing w:after="0" w:line="240" w:lineRule="auto"/>
              <w:jc w:val="center"/>
              <w:rPr>
                <w:rFonts w:ascii="Times New Roman" w:hAnsi="Times New Roman"/>
                <w:sz w:val="24"/>
                <w:szCs w:val="24"/>
              </w:rPr>
            </w:pPr>
            <w:r w:rsidRPr="001E5EEF">
              <w:rPr>
                <w:rFonts w:ascii="Times New Roman" w:hAnsi="Times New Roman"/>
                <w:sz w:val="24"/>
                <w:szCs w:val="24"/>
              </w:rPr>
              <w:t>60</w:t>
            </w:r>
          </w:p>
        </w:tc>
      </w:tr>
      <w:tr w:rsidR="001E5EEF" w:rsidRPr="001E5EEF" w:rsidTr="00B7371B">
        <w:tc>
          <w:tcPr>
            <w:tcW w:w="7196" w:type="dxa"/>
          </w:tcPr>
          <w:p w:rsidR="00B7371B" w:rsidRPr="001E5EEF" w:rsidRDefault="00B7371B" w:rsidP="00B7371B">
            <w:pPr>
              <w:spacing w:after="0" w:line="240" w:lineRule="auto"/>
              <w:jc w:val="both"/>
              <w:rPr>
                <w:rFonts w:ascii="Times New Roman" w:hAnsi="Times New Roman"/>
                <w:sz w:val="24"/>
                <w:szCs w:val="24"/>
              </w:rPr>
            </w:pPr>
            <w:r w:rsidRPr="001E5EEF">
              <w:rPr>
                <w:rFonts w:ascii="Times New Roman" w:hAnsi="Times New Roman"/>
                <w:sz w:val="24"/>
                <w:szCs w:val="24"/>
              </w:rPr>
              <w:t xml:space="preserve">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 </w:t>
            </w:r>
            <w:r w:rsidRPr="001E5EEF">
              <w:rPr>
                <w:rFonts w:ascii="Times New Roman" w:hAnsi="Times New Roman"/>
                <w:b/>
                <w:sz w:val="24"/>
                <w:szCs w:val="24"/>
              </w:rPr>
              <w:t>умеренная конкуренция</w:t>
            </w:r>
          </w:p>
        </w:tc>
        <w:tc>
          <w:tcPr>
            <w:tcW w:w="2375" w:type="dxa"/>
            <w:vAlign w:val="center"/>
          </w:tcPr>
          <w:p w:rsidR="00B7371B" w:rsidRPr="001E5EEF" w:rsidRDefault="001E5EEF" w:rsidP="00B7371B">
            <w:pPr>
              <w:spacing w:after="0" w:line="240" w:lineRule="auto"/>
              <w:jc w:val="center"/>
              <w:rPr>
                <w:rFonts w:ascii="Times New Roman" w:hAnsi="Times New Roman"/>
                <w:sz w:val="24"/>
                <w:szCs w:val="24"/>
              </w:rPr>
            </w:pPr>
            <w:r w:rsidRPr="001E5EEF">
              <w:rPr>
                <w:rFonts w:ascii="Times New Roman" w:hAnsi="Times New Roman"/>
                <w:sz w:val="24"/>
                <w:szCs w:val="24"/>
              </w:rPr>
              <w:t>110</w:t>
            </w:r>
          </w:p>
        </w:tc>
      </w:tr>
      <w:tr w:rsidR="001E5EEF" w:rsidRPr="001E5EEF" w:rsidTr="00B7371B">
        <w:tc>
          <w:tcPr>
            <w:tcW w:w="7196" w:type="dxa"/>
          </w:tcPr>
          <w:p w:rsidR="00B7371B" w:rsidRPr="001E5EEF" w:rsidRDefault="00B7371B" w:rsidP="00B7371B">
            <w:pPr>
              <w:spacing w:after="0" w:line="240" w:lineRule="auto"/>
              <w:jc w:val="both"/>
              <w:rPr>
                <w:rFonts w:ascii="Times New Roman" w:hAnsi="Times New Roman"/>
                <w:sz w:val="24"/>
                <w:szCs w:val="24"/>
              </w:rPr>
            </w:pPr>
            <w:r w:rsidRPr="001E5EEF">
              <w:rPr>
                <w:rFonts w:ascii="Times New Roman" w:hAnsi="Times New Roman"/>
                <w:sz w:val="24"/>
                <w:szCs w:val="24"/>
              </w:rPr>
              <w:t xml:space="preserve">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время от времени (раз в 2-3 года) применять новые способы ее повышения, неиспользуемые компанией ранее – </w:t>
            </w:r>
            <w:r w:rsidRPr="001E5EEF">
              <w:rPr>
                <w:rFonts w:ascii="Times New Roman" w:hAnsi="Times New Roman"/>
                <w:b/>
                <w:sz w:val="24"/>
                <w:szCs w:val="24"/>
              </w:rPr>
              <w:t>высокая конкуренция</w:t>
            </w:r>
          </w:p>
        </w:tc>
        <w:tc>
          <w:tcPr>
            <w:tcW w:w="2375" w:type="dxa"/>
            <w:vAlign w:val="center"/>
          </w:tcPr>
          <w:p w:rsidR="00B7371B" w:rsidRPr="001E5EEF" w:rsidRDefault="001E5EEF" w:rsidP="00B7371B">
            <w:pPr>
              <w:spacing w:after="0" w:line="240" w:lineRule="auto"/>
              <w:jc w:val="center"/>
              <w:rPr>
                <w:rFonts w:ascii="Times New Roman" w:hAnsi="Times New Roman"/>
                <w:sz w:val="24"/>
                <w:szCs w:val="24"/>
              </w:rPr>
            </w:pPr>
            <w:r w:rsidRPr="001E5EEF">
              <w:rPr>
                <w:rFonts w:ascii="Times New Roman" w:hAnsi="Times New Roman"/>
                <w:sz w:val="24"/>
                <w:szCs w:val="24"/>
              </w:rPr>
              <w:t>71</w:t>
            </w:r>
          </w:p>
        </w:tc>
      </w:tr>
      <w:tr w:rsidR="001E5EEF" w:rsidRPr="001E5EEF" w:rsidTr="00B7371B">
        <w:tc>
          <w:tcPr>
            <w:tcW w:w="7196" w:type="dxa"/>
          </w:tcPr>
          <w:p w:rsidR="00B7371B" w:rsidRPr="001E5EEF" w:rsidRDefault="00B7371B" w:rsidP="00B7371B">
            <w:pPr>
              <w:spacing w:after="0" w:line="240" w:lineRule="auto"/>
              <w:jc w:val="both"/>
              <w:rPr>
                <w:rFonts w:ascii="Times New Roman" w:hAnsi="Times New Roman"/>
                <w:sz w:val="24"/>
                <w:szCs w:val="24"/>
              </w:rPr>
            </w:pPr>
            <w:r w:rsidRPr="001E5EEF">
              <w:rPr>
                <w:rFonts w:ascii="Times New Roman" w:hAnsi="Times New Roman"/>
                <w:sz w:val="24"/>
                <w:szCs w:val="24"/>
              </w:rPr>
              <w:lastRenderedPageBreak/>
              <w:t xml:space="preserve">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 – </w:t>
            </w:r>
            <w:r w:rsidRPr="001E5EEF">
              <w:rPr>
                <w:rFonts w:ascii="Times New Roman" w:hAnsi="Times New Roman"/>
                <w:b/>
                <w:sz w:val="24"/>
                <w:szCs w:val="24"/>
              </w:rPr>
              <w:t>очень высокая конкуренция</w:t>
            </w:r>
          </w:p>
        </w:tc>
        <w:tc>
          <w:tcPr>
            <w:tcW w:w="2375" w:type="dxa"/>
            <w:vAlign w:val="center"/>
          </w:tcPr>
          <w:p w:rsidR="00B7371B" w:rsidRPr="001E5EEF" w:rsidRDefault="001E5EEF" w:rsidP="00B7371B">
            <w:pPr>
              <w:spacing w:after="0" w:line="240" w:lineRule="auto"/>
              <w:jc w:val="center"/>
              <w:rPr>
                <w:rFonts w:ascii="Times New Roman" w:hAnsi="Times New Roman"/>
                <w:sz w:val="24"/>
                <w:szCs w:val="24"/>
              </w:rPr>
            </w:pPr>
            <w:r w:rsidRPr="001E5EEF">
              <w:rPr>
                <w:rFonts w:ascii="Times New Roman" w:hAnsi="Times New Roman"/>
                <w:sz w:val="24"/>
                <w:szCs w:val="24"/>
              </w:rPr>
              <w:t>31</w:t>
            </w:r>
          </w:p>
        </w:tc>
      </w:tr>
      <w:tr w:rsidR="001E5EEF" w:rsidRPr="001E5EEF" w:rsidTr="00B7371B">
        <w:tc>
          <w:tcPr>
            <w:tcW w:w="7196" w:type="dxa"/>
          </w:tcPr>
          <w:p w:rsidR="00B7371B" w:rsidRPr="001E5EEF" w:rsidRDefault="00B7371B" w:rsidP="00B7371B">
            <w:pPr>
              <w:spacing w:after="0" w:line="240" w:lineRule="auto"/>
              <w:rPr>
                <w:rFonts w:ascii="Times New Roman" w:hAnsi="Times New Roman"/>
                <w:sz w:val="24"/>
                <w:szCs w:val="24"/>
              </w:rPr>
            </w:pPr>
            <w:r w:rsidRPr="001E5EEF">
              <w:rPr>
                <w:rFonts w:ascii="Times New Roman" w:hAnsi="Times New Roman"/>
                <w:sz w:val="24"/>
                <w:szCs w:val="24"/>
              </w:rPr>
              <w:t>ВСЕГО</w:t>
            </w:r>
          </w:p>
        </w:tc>
        <w:tc>
          <w:tcPr>
            <w:tcW w:w="2375" w:type="dxa"/>
            <w:vAlign w:val="center"/>
          </w:tcPr>
          <w:p w:rsidR="00B7371B" w:rsidRPr="001E5EEF" w:rsidRDefault="001E5EEF" w:rsidP="00B7371B">
            <w:pPr>
              <w:spacing w:after="0" w:line="240" w:lineRule="auto"/>
              <w:jc w:val="center"/>
              <w:rPr>
                <w:rFonts w:ascii="Times New Roman" w:hAnsi="Times New Roman"/>
                <w:sz w:val="24"/>
                <w:szCs w:val="24"/>
              </w:rPr>
            </w:pPr>
            <w:r w:rsidRPr="001E5EEF">
              <w:rPr>
                <w:rFonts w:ascii="Times New Roman" w:hAnsi="Times New Roman"/>
                <w:sz w:val="24"/>
                <w:szCs w:val="24"/>
              </w:rPr>
              <w:t>338</w:t>
            </w:r>
          </w:p>
        </w:tc>
      </w:tr>
    </w:tbl>
    <w:p w:rsidR="0065657C" w:rsidRPr="001E5EEF" w:rsidRDefault="0065657C" w:rsidP="0065657C">
      <w:pPr>
        <w:spacing w:after="0" w:line="276" w:lineRule="auto"/>
        <w:jc w:val="center"/>
        <w:rPr>
          <w:rFonts w:ascii="Times New Roman" w:hAnsi="Times New Roman"/>
          <w:sz w:val="28"/>
          <w:szCs w:val="28"/>
        </w:rPr>
      </w:pPr>
      <w:r w:rsidRPr="001E5EEF">
        <w:rPr>
          <w:rFonts w:ascii="Times New Roman" w:hAnsi="Times New Roman"/>
          <w:sz w:val="28"/>
          <w:szCs w:val="28"/>
        </w:rPr>
        <w:t>Характеристика деятельности органов власти в отношении бизнеса субъектов предпринимательской деятельности</w:t>
      </w:r>
    </w:p>
    <w:tbl>
      <w:tblPr>
        <w:tblStyle w:val="17"/>
        <w:tblW w:w="0" w:type="auto"/>
        <w:tblLook w:val="04A0" w:firstRow="1" w:lastRow="0" w:firstColumn="1" w:lastColumn="0" w:noHBand="0" w:noVBand="1"/>
      </w:tblPr>
      <w:tblGrid>
        <w:gridCol w:w="7196"/>
        <w:gridCol w:w="2375"/>
      </w:tblGrid>
      <w:tr w:rsidR="001E5EEF" w:rsidRPr="001E5EEF" w:rsidTr="0065657C">
        <w:tc>
          <w:tcPr>
            <w:tcW w:w="7196" w:type="dxa"/>
            <w:vAlign w:val="center"/>
          </w:tcPr>
          <w:p w:rsidR="0065657C" w:rsidRPr="001E5EEF" w:rsidRDefault="0065657C" w:rsidP="0065657C">
            <w:pPr>
              <w:spacing w:after="0" w:line="240" w:lineRule="auto"/>
              <w:jc w:val="center"/>
              <w:rPr>
                <w:rFonts w:ascii="Times New Roman" w:hAnsi="Times New Roman"/>
                <w:b/>
                <w:sz w:val="24"/>
                <w:szCs w:val="24"/>
              </w:rPr>
            </w:pPr>
            <w:r w:rsidRPr="001E5EEF">
              <w:rPr>
                <w:rFonts w:ascii="Times New Roman" w:hAnsi="Times New Roman"/>
                <w:b/>
                <w:sz w:val="24"/>
                <w:szCs w:val="24"/>
              </w:rPr>
              <w:t>Наименование</w:t>
            </w:r>
          </w:p>
        </w:tc>
        <w:tc>
          <w:tcPr>
            <w:tcW w:w="2375" w:type="dxa"/>
            <w:vAlign w:val="center"/>
          </w:tcPr>
          <w:p w:rsidR="0065657C" w:rsidRPr="001E5EEF" w:rsidRDefault="0065657C" w:rsidP="0065657C">
            <w:pPr>
              <w:spacing w:after="0" w:line="240" w:lineRule="auto"/>
              <w:jc w:val="center"/>
              <w:rPr>
                <w:rFonts w:ascii="Times New Roman" w:hAnsi="Times New Roman"/>
                <w:b/>
                <w:sz w:val="24"/>
                <w:szCs w:val="24"/>
              </w:rPr>
            </w:pPr>
            <w:r w:rsidRPr="001E5EEF">
              <w:rPr>
                <w:rFonts w:ascii="Times New Roman" w:hAnsi="Times New Roman"/>
                <w:b/>
                <w:sz w:val="24"/>
                <w:szCs w:val="24"/>
              </w:rPr>
              <w:t>Количество респондентов</w:t>
            </w:r>
          </w:p>
        </w:tc>
      </w:tr>
      <w:tr w:rsidR="001E5EEF" w:rsidRPr="001E5EEF" w:rsidTr="0065657C">
        <w:tc>
          <w:tcPr>
            <w:tcW w:w="7196" w:type="dxa"/>
          </w:tcPr>
          <w:p w:rsidR="0065657C" w:rsidRPr="001E5EEF" w:rsidRDefault="0065657C" w:rsidP="0065657C">
            <w:pPr>
              <w:spacing w:after="0" w:line="240" w:lineRule="auto"/>
              <w:rPr>
                <w:rFonts w:ascii="Times New Roman" w:hAnsi="Times New Roman"/>
                <w:sz w:val="24"/>
                <w:szCs w:val="24"/>
              </w:rPr>
            </w:pPr>
            <w:r w:rsidRPr="001E5EEF">
              <w:rPr>
                <w:rFonts w:ascii="Times New Roman" w:hAnsi="Times New Roman"/>
                <w:sz w:val="24"/>
                <w:szCs w:val="24"/>
              </w:rPr>
              <w:t>Органы власти помогают бизнесу своими действиями</w:t>
            </w:r>
          </w:p>
        </w:tc>
        <w:tc>
          <w:tcPr>
            <w:tcW w:w="2375" w:type="dxa"/>
            <w:vAlign w:val="center"/>
          </w:tcPr>
          <w:p w:rsidR="0065657C" w:rsidRPr="001E5EEF" w:rsidRDefault="001E5EEF" w:rsidP="0065657C">
            <w:pPr>
              <w:spacing w:after="0" w:line="240" w:lineRule="auto"/>
              <w:jc w:val="center"/>
              <w:rPr>
                <w:rFonts w:ascii="Times New Roman" w:hAnsi="Times New Roman"/>
                <w:sz w:val="24"/>
                <w:szCs w:val="24"/>
              </w:rPr>
            </w:pPr>
            <w:r w:rsidRPr="001E5EEF">
              <w:rPr>
                <w:rFonts w:ascii="Times New Roman" w:hAnsi="Times New Roman"/>
                <w:sz w:val="24"/>
                <w:szCs w:val="24"/>
              </w:rPr>
              <w:t>219</w:t>
            </w:r>
          </w:p>
        </w:tc>
      </w:tr>
      <w:tr w:rsidR="001E5EEF" w:rsidRPr="001E5EEF" w:rsidTr="0065657C">
        <w:tc>
          <w:tcPr>
            <w:tcW w:w="7196" w:type="dxa"/>
          </w:tcPr>
          <w:p w:rsidR="0065657C" w:rsidRPr="001E5EEF" w:rsidRDefault="0065657C" w:rsidP="0065657C">
            <w:pPr>
              <w:spacing w:after="0" w:line="240" w:lineRule="auto"/>
              <w:rPr>
                <w:rFonts w:ascii="Times New Roman" w:hAnsi="Times New Roman"/>
                <w:sz w:val="24"/>
                <w:szCs w:val="24"/>
              </w:rPr>
            </w:pPr>
            <w:r w:rsidRPr="001E5EEF">
              <w:rPr>
                <w:rFonts w:ascii="Times New Roman" w:hAnsi="Times New Roman"/>
                <w:sz w:val="24"/>
                <w:szCs w:val="24"/>
              </w:rPr>
              <w:t>Органы власти ничего не предпринимают, что и требуется</w:t>
            </w:r>
          </w:p>
        </w:tc>
        <w:tc>
          <w:tcPr>
            <w:tcW w:w="2375" w:type="dxa"/>
            <w:vAlign w:val="center"/>
          </w:tcPr>
          <w:p w:rsidR="0065657C" w:rsidRPr="001E5EEF" w:rsidRDefault="001E5EEF" w:rsidP="0065657C">
            <w:pPr>
              <w:spacing w:after="0" w:line="240" w:lineRule="auto"/>
              <w:jc w:val="center"/>
              <w:rPr>
                <w:rFonts w:ascii="Times New Roman" w:hAnsi="Times New Roman"/>
                <w:sz w:val="24"/>
                <w:szCs w:val="24"/>
              </w:rPr>
            </w:pPr>
            <w:r w:rsidRPr="001E5EEF">
              <w:rPr>
                <w:rFonts w:ascii="Times New Roman" w:hAnsi="Times New Roman"/>
                <w:sz w:val="24"/>
                <w:szCs w:val="24"/>
              </w:rPr>
              <w:t>24</w:t>
            </w:r>
          </w:p>
        </w:tc>
      </w:tr>
      <w:tr w:rsidR="001E5EEF" w:rsidRPr="001E5EEF" w:rsidTr="0065657C">
        <w:tc>
          <w:tcPr>
            <w:tcW w:w="7196" w:type="dxa"/>
          </w:tcPr>
          <w:p w:rsidR="0065657C" w:rsidRPr="001E5EEF" w:rsidRDefault="0065657C" w:rsidP="0065657C">
            <w:pPr>
              <w:spacing w:after="0" w:line="240" w:lineRule="auto"/>
              <w:rPr>
                <w:rFonts w:ascii="Times New Roman" w:hAnsi="Times New Roman"/>
                <w:sz w:val="24"/>
                <w:szCs w:val="24"/>
              </w:rPr>
            </w:pPr>
            <w:r w:rsidRPr="001E5EEF">
              <w:rPr>
                <w:rFonts w:ascii="Times New Roman" w:hAnsi="Times New Roman"/>
                <w:sz w:val="24"/>
                <w:szCs w:val="24"/>
              </w:rPr>
              <w:t>Органы власти не предпринимают каких-либо действий, но их участие необходимо</w:t>
            </w:r>
          </w:p>
        </w:tc>
        <w:tc>
          <w:tcPr>
            <w:tcW w:w="2375" w:type="dxa"/>
            <w:vAlign w:val="center"/>
          </w:tcPr>
          <w:p w:rsidR="0065657C" w:rsidRPr="001E5EEF" w:rsidRDefault="001E5EEF" w:rsidP="0065657C">
            <w:pPr>
              <w:spacing w:after="0" w:line="240" w:lineRule="auto"/>
              <w:jc w:val="center"/>
              <w:rPr>
                <w:rFonts w:ascii="Times New Roman" w:hAnsi="Times New Roman"/>
                <w:sz w:val="24"/>
                <w:szCs w:val="24"/>
              </w:rPr>
            </w:pPr>
            <w:r w:rsidRPr="001E5EEF">
              <w:rPr>
                <w:rFonts w:ascii="Times New Roman" w:hAnsi="Times New Roman"/>
                <w:sz w:val="24"/>
                <w:szCs w:val="24"/>
              </w:rPr>
              <w:t>3</w:t>
            </w:r>
          </w:p>
        </w:tc>
      </w:tr>
      <w:tr w:rsidR="001E5EEF" w:rsidRPr="001E5EEF" w:rsidTr="0065657C">
        <w:tc>
          <w:tcPr>
            <w:tcW w:w="7196" w:type="dxa"/>
          </w:tcPr>
          <w:p w:rsidR="0065657C" w:rsidRPr="001E5EEF" w:rsidRDefault="0065657C" w:rsidP="0065657C">
            <w:pPr>
              <w:spacing w:after="0" w:line="240" w:lineRule="auto"/>
              <w:rPr>
                <w:rFonts w:ascii="Times New Roman" w:hAnsi="Times New Roman"/>
                <w:sz w:val="24"/>
                <w:szCs w:val="24"/>
              </w:rPr>
            </w:pPr>
            <w:r w:rsidRPr="001E5EEF">
              <w:rPr>
                <w:rFonts w:ascii="Times New Roman" w:hAnsi="Times New Roman"/>
                <w:sz w:val="24"/>
                <w:szCs w:val="24"/>
              </w:rPr>
              <w:t>Органы власти только мешают бизнесу своими действиями</w:t>
            </w:r>
          </w:p>
        </w:tc>
        <w:tc>
          <w:tcPr>
            <w:tcW w:w="2375" w:type="dxa"/>
            <w:vAlign w:val="center"/>
          </w:tcPr>
          <w:p w:rsidR="0065657C" w:rsidRPr="001E5EEF" w:rsidRDefault="001E5EEF" w:rsidP="0065657C">
            <w:pPr>
              <w:spacing w:after="0" w:line="240" w:lineRule="auto"/>
              <w:jc w:val="center"/>
              <w:rPr>
                <w:rFonts w:ascii="Times New Roman" w:hAnsi="Times New Roman"/>
                <w:sz w:val="24"/>
                <w:szCs w:val="24"/>
              </w:rPr>
            </w:pPr>
            <w:r w:rsidRPr="001E5EEF">
              <w:rPr>
                <w:rFonts w:ascii="Times New Roman" w:hAnsi="Times New Roman"/>
                <w:sz w:val="24"/>
                <w:szCs w:val="24"/>
              </w:rPr>
              <w:t>5</w:t>
            </w:r>
          </w:p>
        </w:tc>
      </w:tr>
      <w:tr w:rsidR="001E5EEF" w:rsidRPr="001E5EEF" w:rsidTr="0065657C">
        <w:tc>
          <w:tcPr>
            <w:tcW w:w="7196" w:type="dxa"/>
          </w:tcPr>
          <w:p w:rsidR="0065657C" w:rsidRPr="001E5EEF" w:rsidRDefault="0065657C" w:rsidP="0065657C">
            <w:pPr>
              <w:spacing w:after="0" w:line="240" w:lineRule="auto"/>
              <w:rPr>
                <w:rFonts w:ascii="Times New Roman" w:hAnsi="Times New Roman"/>
                <w:sz w:val="24"/>
                <w:szCs w:val="24"/>
              </w:rPr>
            </w:pPr>
            <w:r w:rsidRPr="001E5EEF">
              <w:rPr>
                <w:rFonts w:ascii="Times New Roman" w:hAnsi="Times New Roman"/>
                <w:sz w:val="24"/>
                <w:szCs w:val="24"/>
              </w:rPr>
              <w:t>В чем-то органы власти помогают, в чем-то мешают</w:t>
            </w:r>
          </w:p>
        </w:tc>
        <w:tc>
          <w:tcPr>
            <w:tcW w:w="2375" w:type="dxa"/>
            <w:vAlign w:val="center"/>
          </w:tcPr>
          <w:p w:rsidR="0065657C" w:rsidRPr="001E5EEF" w:rsidRDefault="001E5EEF" w:rsidP="0065657C">
            <w:pPr>
              <w:spacing w:after="0" w:line="240" w:lineRule="auto"/>
              <w:jc w:val="center"/>
              <w:rPr>
                <w:rFonts w:ascii="Times New Roman" w:hAnsi="Times New Roman"/>
                <w:sz w:val="24"/>
                <w:szCs w:val="24"/>
              </w:rPr>
            </w:pPr>
            <w:r w:rsidRPr="001E5EEF">
              <w:rPr>
                <w:rFonts w:ascii="Times New Roman" w:hAnsi="Times New Roman"/>
                <w:sz w:val="24"/>
                <w:szCs w:val="24"/>
              </w:rPr>
              <w:t>87</w:t>
            </w:r>
          </w:p>
        </w:tc>
      </w:tr>
      <w:tr w:rsidR="001E5EEF" w:rsidRPr="001E5EEF" w:rsidTr="0065657C">
        <w:tc>
          <w:tcPr>
            <w:tcW w:w="7196" w:type="dxa"/>
          </w:tcPr>
          <w:p w:rsidR="0065657C" w:rsidRPr="001E5EEF" w:rsidRDefault="0065657C" w:rsidP="0065657C">
            <w:pPr>
              <w:spacing w:after="0" w:line="240" w:lineRule="auto"/>
              <w:rPr>
                <w:rFonts w:ascii="Times New Roman" w:hAnsi="Times New Roman"/>
                <w:sz w:val="24"/>
                <w:szCs w:val="24"/>
              </w:rPr>
            </w:pPr>
            <w:r w:rsidRPr="001E5EEF">
              <w:rPr>
                <w:rFonts w:ascii="Times New Roman" w:hAnsi="Times New Roman"/>
                <w:sz w:val="24"/>
                <w:szCs w:val="24"/>
              </w:rPr>
              <w:t>ВСЕГО</w:t>
            </w:r>
          </w:p>
        </w:tc>
        <w:tc>
          <w:tcPr>
            <w:tcW w:w="2375" w:type="dxa"/>
            <w:vAlign w:val="center"/>
          </w:tcPr>
          <w:p w:rsidR="0065657C" w:rsidRPr="001E5EEF" w:rsidRDefault="001E5EEF" w:rsidP="0065657C">
            <w:pPr>
              <w:spacing w:after="0" w:line="240" w:lineRule="auto"/>
              <w:jc w:val="center"/>
              <w:rPr>
                <w:rFonts w:ascii="Times New Roman" w:hAnsi="Times New Roman"/>
                <w:sz w:val="24"/>
                <w:szCs w:val="24"/>
              </w:rPr>
            </w:pPr>
            <w:r w:rsidRPr="001E5EEF">
              <w:rPr>
                <w:rFonts w:ascii="Times New Roman" w:hAnsi="Times New Roman"/>
                <w:sz w:val="24"/>
                <w:szCs w:val="24"/>
              </w:rPr>
              <w:t>338</w:t>
            </w:r>
          </w:p>
        </w:tc>
      </w:tr>
    </w:tbl>
    <w:p w:rsidR="0065657C" w:rsidRDefault="0065657C" w:rsidP="00B7371B">
      <w:pPr>
        <w:spacing w:after="0" w:line="276" w:lineRule="auto"/>
        <w:jc w:val="center"/>
        <w:rPr>
          <w:rFonts w:ascii="Times New Roman" w:hAnsi="Times New Roman"/>
          <w:color w:val="548DD4" w:themeColor="text2" w:themeTint="99"/>
          <w:sz w:val="24"/>
          <w:szCs w:val="24"/>
        </w:rPr>
      </w:pPr>
    </w:p>
    <w:p w:rsidR="001E5EEF" w:rsidRPr="00A71037" w:rsidRDefault="001E5EEF" w:rsidP="00B7371B">
      <w:pPr>
        <w:spacing w:after="0" w:line="276" w:lineRule="auto"/>
        <w:jc w:val="center"/>
        <w:rPr>
          <w:rFonts w:ascii="Times New Roman" w:hAnsi="Times New Roman"/>
          <w:color w:val="548DD4" w:themeColor="text2" w:themeTint="99"/>
          <w:sz w:val="24"/>
          <w:szCs w:val="24"/>
        </w:rPr>
      </w:pPr>
    </w:p>
    <w:p w:rsidR="00B7371B" w:rsidRPr="00B11B87" w:rsidRDefault="00B7371B" w:rsidP="00B7371B">
      <w:pPr>
        <w:spacing w:after="0" w:line="276" w:lineRule="auto"/>
        <w:jc w:val="center"/>
        <w:rPr>
          <w:rFonts w:ascii="Times New Roman" w:hAnsi="Times New Roman"/>
          <w:sz w:val="28"/>
          <w:szCs w:val="28"/>
        </w:rPr>
      </w:pPr>
      <w:r w:rsidRPr="00B11B87">
        <w:rPr>
          <w:rFonts w:ascii="Times New Roman" w:hAnsi="Times New Roman"/>
          <w:sz w:val="28"/>
          <w:szCs w:val="28"/>
        </w:rPr>
        <w:t>Качество официальной информации о состоянии конкурентной среды на рынках товаров и услуг:</w:t>
      </w:r>
    </w:p>
    <w:tbl>
      <w:tblPr>
        <w:tblStyle w:val="16"/>
        <w:tblW w:w="0" w:type="auto"/>
        <w:tblLook w:val="04A0" w:firstRow="1" w:lastRow="0" w:firstColumn="1" w:lastColumn="0" w:noHBand="0" w:noVBand="1"/>
      </w:tblPr>
      <w:tblGrid>
        <w:gridCol w:w="4077"/>
        <w:gridCol w:w="1120"/>
        <w:gridCol w:w="1120"/>
        <w:gridCol w:w="1120"/>
        <w:gridCol w:w="1120"/>
        <w:gridCol w:w="1120"/>
      </w:tblGrid>
      <w:tr w:rsidR="00A71037" w:rsidRPr="00B11B87" w:rsidTr="00B7371B">
        <w:trPr>
          <w:cantSplit/>
          <w:trHeight w:val="2443"/>
        </w:trPr>
        <w:tc>
          <w:tcPr>
            <w:tcW w:w="4077" w:type="dxa"/>
            <w:vAlign w:val="center"/>
          </w:tcPr>
          <w:p w:rsidR="00B7371B" w:rsidRPr="00B11B87" w:rsidRDefault="00B7371B" w:rsidP="00B7371B">
            <w:pPr>
              <w:spacing w:after="0" w:line="240" w:lineRule="auto"/>
              <w:jc w:val="center"/>
              <w:rPr>
                <w:rFonts w:ascii="Times New Roman" w:hAnsi="Times New Roman"/>
                <w:b/>
                <w:sz w:val="24"/>
                <w:szCs w:val="24"/>
              </w:rPr>
            </w:pPr>
            <w:r w:rsidRPr="00B11B87">
              <w:rPr>
                <w:rFonts w:ascii="Times New Roman" w:hAnsi="Times New Roman"/>
                <w:b/>
                <w:sz w:val="24"/>
                <w:szCs w:val="24"/>
              </w:rPr>
              <w:t>Наименование</w:t>
            </w:r>
          </w:p>
        </w:tc>
        <w:tc>
          <w:tcPr>
            <w:tcW w:w="1120" w:type="dxa"/>
            <w:textDirection w:val="btLr"/>
            <w:vAlign w:val="center"/>
          </w:tcPr>
          <w:p w:rsidR="00B7371B" w:rsidRPr="00B11B87" w:rsidRDefault="00B7371B" w:rsidP="00B7371B">
            <w:pPr>
              <w:spacing w:after="0" w:line="240" w:lineRule="auto"/>
              <w:ind w:left="113" w:right="113"/>
              <w:jc w:val="center"/>
              <w:rPr>
                <w:rFonts w:ascii="Times New Roman" w:hAnsi="Times New Roman"/>
                <w:b/>
                <w:sz w:val="24"/>
                <w:szCs w:val="24"/>
              </w:rPr>
            </w:pPr>
            <w:r w:rsidRPr="00B11B87">
              <w:rPr>
                <w:rFonts w:ascii="Times New Roman" w:hAnsi="Times New Roman"/>
                <w:b/>
                <w:sz w:val="24"/>
                <w:szCs w:val="24"/>
              </w:rPr>
              <w:t>Очень плохо</w:t>
            </w:r>
          </w:p>
          <w:p w:rsidR="00B7371B" w:rsidRPr="00B11B87" w:rsidRDefault="00B7371B" w:rsidP="00B7371B">
            <w:pPr>
              <w:spacing w:after="0" w:line="240" w:lineRule="auto"/>
              <w:ind w:left="113" w:right="113"/>
              <w:jc w:val="center"/>
              <w:rPr>
                <w:rFonts w:ascii="Times New Roman" w:hAnsi="Times New Roman"/>
                <w:b/>
                <w:sz w:val="24"/>
                <w:szCs w:val="24"/>
              </w:rPr>
            </w:pPr>
            <w:r w:rsidRPr="00B11B87">
              <w:rPr>
                <w:rFonts w:ascii="Times New Roman" w:hAnsi="Times New Roman"/>
                <w:b/>
                <w:sz w:val="24"/>
                <w:szCs w:val="24"/>
              </w:rPr>
              <w:t>(1 балл)</w:t>
            </w:r>
          </w:p>
        </w:tc>
        <w:tc>
          <w:tcPr>
            <w:tcW w:w="1120" w:type="dxa"/>
            <w:textDirection w:val="btLr"/>
            <w:vAlign w:val="center"/>
          </w:tcPr>
          <w:p w:rsidR="00B7371B" w:rsidRPr="00B11B87" w:rsidRDefault="00B7371B" w:rsidP="00B7371B">
            <w:pPr>
              <w:spacing w:after="0" w:line="240" w:lineRule="auto"/>
              <w:ind w:left="113" w:right="113"/>
              <w:jc w:val="center"/>
              <w:rPr>
                <w:rFonts w:ascii="Times New Roman" w:hAnsi="Times New Roman"/>
                <w:b/>
                <w:sz w:val="24"/>
                <w:szCs w:val="24"/>
              </w:rPr>
            </w:pPr>
            <w:r w:rsidRPr="00B11B87">
              <w:rPr>
                <w:rFonts w:ascii="Times New Roman" w:hAnsi="Times New Roman"/>
                <w:b/>
                <w:sz w:val="24"/>
                <w:szCs w:val="24"/>
              </w:rPr>
              <w:t>Крайне низкий уровень</w:t>
            </w:r>
          </w:p>
          <w:p w:rsidR="00B7371B" w:rsidRPr="00B11B87" w:rsidRDefault="00B7371B" w:rsidP="00B7371B">
            <w:pPr>
              <w:spacing w:after="0" w:line="240" w:lineRule="auto"/>
              <w:ind w:left="113" w:right="113"/>
              <w:jc w:val="center"/>
              <w:rPr>
                <w:rFonts w:ascii="Times New Roman" w:hAnsi="Times New Roman"/>
                <w:b/>
                <w:sz w:val="24"/>
                <w:szCs w:val="24"/>
              </w:rPr>
            </w:pPr>
            <w:r w:rsidRPr="00B11B87">
              <w:rPr>
                <w:rFonts w:ascii="Times New Roman" w:hAnsi="Times New Roman"/>
                <w:b/>
                <w:sz w:val="24"/>
                <w:szCs w:val="24"/>
              </w:rPr>
              <w:t>(2 балла)</w:t>
            </w:r>
          </w:p>
        </w:tc>
        <w:tc>
          <w:tcPr>
            <w:tcW w:w="1120" w:type="dxa"/>
            <w:textDirection w:val="btLr"/>
            <w:vAlign w:val="center"/>
          </w:tcPr>
          <w:p w:rsidR="00B7371B" w:rsidRPr="00B11B87" w:rsidRDefault="00B7371B" w:rsidP="00B7371B">
            <w:pPr>
              <w:spacing w:after="0" w:line="240" w:lineRule="auto"/>
              <w:ind w:left="113" w:right="113"/>
              <w:jc w:val="center"/>
              <w:rPr>
                <w:rFonts w:ascii="Times New Roman" w:hAnsi="Times New Roman"/>
                <w:b/>
                <w:sz w:val="24"/>
                <w:szCs w:val="24"/>
              </w:rPr>
            </w:pPr>
            <w:r w:rsidRPr="00B11B87">
              <w:rPr>
                <w:rFonts w:ascii="Times New Roman" w:hAnsi="Times New Roman"/>
                <w:b/>
                <w:sz w:val="24"/>
                <w:szCs w:val="24"/>
              </w:rPr>
              <w:t>Удовлетворительно (3 балла)</w:t>
            </w:r>
          </w:p>
        </w:tc>
        <w:tc>
          <w:tcPr>
            <w:tcW w:w="1120" w:type="dxa"/>
            <w:textDirection w:val="btLr"/>
            <w:vAlign w:val="center"/>
          </w:tcPr>
          <w:p w:rsidR="00B7371B" w:rsidRPr="00B11B87" w:rsidRDefault="00B7371B" w:rsidP="00B7371B">
            <w:pPr>
              <w:spacing w:after="0" w:line="240" w:lineRule="auto"/>
              <w:ind w:left="113" w:right="113"/>
              <w:jc w:val="center"/>
              <w:rPr>
                <w:rFonts w:ascii="Times New Roman" w:hAnsi="Times New Roman"/>
                <w:b/>
                <w:sz w:val="24"/>
                <w:szCs w:val="24"/>
              </w:rPr>
            </w:pPr>
            <w:r w:rsidRPr="00B11B87">
              <w:rPr>
                <w:rFonts w:ascii="Times New Roman" w:hAnsi="Times New Roman"/>
                <w:b/>
                <w:sz w:val="24"/>
                <w:szCs w:val="24"/>
              </w:rPr>
              <w:t>Хорошо</w:t>
            </w:r>
          </w:p>
          <w:p w:rsidR="00B7371B" w:rsidRPr="00B11B87" w:rsidRDefault="00B7371B" w:rsidP="00B7371B">
            <w:pPr>
              <w:spacing w:after="0" w:line="240" w:lineRule="auto"/>
              <w:ind w:left="113" w:right="113"/>
              <w:jc w:val="center"/>
              <w:rPr>
                <w:rFonts w:ascii="Times New Roman" w:hAnsi="Times New Roman"/>
                <w:b/>
                <w:sz w:val="24"/>
                <w:szCs w:val="24"/>
              </w:rPr>
            </w:pPr>
            <w:r w:rsidRPr="00B11B87">
              <w:rPr>
                <w:rFonts w:ascii="Times New Roman" w:hAnsi="Times New Roman"/>
                <w:b/>
                <w:sz w:val="24"/>
                <w:szCs w:val="24"/>
              </w:rPr>
              <w:t>(4 балла)</w:t>
            </w:r>
          </w:p>
        </w:tc>
        <w:tc>
          <w:tcPr>
            <w:tcW w:w="1120" w:type="dxa"/>
            <w:textDirection w:val="btLr"/>
            <w:vAlign w:val="center"/>
          </w:tcPr>
          <w:p w:rsidR="00B7371B" w:rsidRPr="00B11B87" w:rsidRDefault="00B7371B" w:rsidP="00B7371B">
            <w:pPr>
              <w:spacing w:after="0" w:line="240" w:lineRule="auto"/>
              <w:ind w:left="113" w:right="113"/>
              <w:jc w:val="center"/>
              <w:rPr>
                <w:rFonts w:ascii="Times New Roman" w:hAnsi="Times New Roman"/>
                <w:b/>
                <w:sz w:val="24"/>
                <w:szCs w:val="24"/>
              </w:rPr>
            </w:pPr>
            <w:r w:rsidRPr="00B11B87">
              <w:rPr>
                <w:rFonts w:ascii="Times New Roman" w:hAnsi="Times New Roman"/>
                <w:b/>
                <w:sz w:val="24"/>
                <w:szCs w:val="24"/>
              </w:rPr>
              <w:t>Отлично</w:t>
            </w:r>
          </w:p>
          <w:p w:rsidR="00B7371B" w:rsidRPr="00B11B87" w:rsidRDefault="00B7371B" w:rsidP="00B7371B">
            <w:pPr>
              <w:spacing w:after="0" w:line="240" w:lineRule="auto"/>
              <w:ind w:left="113" w:right="113"/>
              <w:jc w:val="center"/>
              <w:rPr>
                <w:rFonts w:ascii="Times New Roman" w:hAnsi="Times New Roman"/>
                <w:b/>
                <w:sz w:val="24"/>
                <w:szCs w:val="24"/>
              </w:rPr>
            </w:pPr>
            <w:r w:rsidRPr="00B11B87">
              <w:rPr>
                <w:rFonts w:ascii="Times New Roman" w:hAnsi="Times New Roman"/>
                <w:b/>
                <w:sz w:val="24"/>
                <w:szCs w:val="24"/>
              </w:rPr>
              <w:t>(5 баллов)</w:t>
            </w:r>
          </w:p>
        </w:tc>
      </w:tr>
      <w:tr w:rsidR="00A71037" w:rsidRPr="00B11B87" w:rsidTr="00B7371B">
        <w:tc>
          <w:tcPr>
            <w:tcW w:w="4077" w:type="dxa"/>
          </w:tcPr>
          <w:p w:rsidR="00B7371B" w:rsidRPr="00B11B87" w:rsidRDefault="00B7371B" w:rsidP="00B7371B">
            <w:pPr>
              <w:spacing w:after="0" w:line="240" w:lineRule="auto"/>
              <w:jc w:val="center"/>
              <w:rPr>
                <w:rFonts w:ascii="Times New Roman" w:hAnsi="Times New Roman"/>
                <w:sz w:val="24"/>
                <w:szCs w:val="24"/>
              </w:rPr>
            </w:pPr>
            <w:r w:rsidRPr="00B11B87">
              <w:rPr>
                <w:rFonts w:ascii="Times New Roman" w:hAnsi="Times New Roman"/>
                <w:sz w:val="24"/>
                <w:szCs w:val="24"/>
              </w:rPr>
              <w:t>Уровень доступности</w:t>
            </w:r>
          </w:p>
        </w:tc>
        <w:tc>
          <w:tcPr>
            <w:tcW w:w="1120" w:type="dxa"/>
          </w:tcPr>
          <w:p w:rsidR="00B7371B" w:rsidRPr="00B11B87" w:rsidRDefault="001E5EEF" w:rsidP="00B7371B">
            <w:pPr>
              <w:spacing w:after="0" w:line="240" w:lineRule="auto"/>
              <w:jc w:val="center"/>
              <w:rPr>
                <w:rFonts w:ascii="Times New Roman" w:hAnsi="Times New Roman"/>
                <w:sz w:val="24"/>
                <w:szCs w:val="24"/>
              </w:rPr>
            </w:pPr>
            <w:r w:rsidRPr="00B11B87">
              <w:rPr>
                <w:rFonts w:ascii="Times New Roman" w:hAnsi="Times New Roman"/>
                <w:sz w:val="24"/>
                <w:szCs w:val="24"/>
              </w:rPr>
              <w:t>13</w:t>
            </w:r>
          </w:p>
        </w:tc>
        <w:tc>
          <w:tcPr>
            <w:tcW w:w="1120" w:type="dxa"/>
          </w:tcPr>
          <w:p w:rsidR="00B7371B" w:rsidRPr="00B11B87" w:rsidRDefault="001E5EEF" w:rsidP="00B7371B">
            <w:pPr>
              <w:spacing w:after="0" w:line="240" w:lineRule="auto"/>
              <w:jc w:val="center"/>
              <w:rPr>
                <w:rFonts w:ascii="Times New Roman" w:hAnsi="Times New Roman"/>
                <w:sz w:val="24"/>
                <w:szCs w:val="24"/>
              </w:rPr>
            </w:pPr>
            <w:r w:rsidRPr="00B11B87">
              <w:rPr>
                <w:rFonts w:ascii="Times New Roman" w:hAnsi="Times New Roman"/>
                <w:sz w:val="24"/>
                <w:szCs w:val="24"/>
              </w:rPr>
              <w:t>17</w:t>
            </w:r>
          </w:p>
        </w:tc>
        <w:tc>
          <w:tcPr>
            <w:tcW w:w="1120" w:type="dxa"/>
          </w:tcPr>
          <w:p w:rsidR="00B7371B" w:rsidRPr="00B11B87" w:rsidRDefault="001E5EEF" w:rsidP="00B7371B">
            <w:pPr>
              <w:spacing w:after="0" w:line="240" w:lineRule="auto"/>
              <w:jc w:val="center"/>
              <w:rPr>
                <w:rFonts w:ascii="Times New Roman" w:hAnsi="Times New Roman"/>
                <w:sz w:val="24"/>
                <w:szCs w:val="24"/>
              </w:rPr>
            </w:pPr>
            <w:r w:rsidRPr="00B11B87">
              <w:rPr>
                <w:rFonts w:ascii="Times New Roman" w:hAnsi="Times New Roman"/>
                <w:sz w:val="24"/>
                <w:szCs w:val="24"/>
              </w:rPr>
              <w:t>42</w:t>
            </w:r>
          </w:p>
        </w:tc>
        <w:tc>
          <w:tcPr>
            <w:tcW w:w="1120" w:type="dxa"/>
          </w:tcPr>
          <w:p w:rsidR="00B7371B" w:rsidRPr="00B11B87" w:rsidRDefault="001E5EEF" w:rsidP="00B7371B">
            <w:pPr>
              <w:spacing w:after="0" w:line="240" w:lineRule="auto"/>
              <w:jc w:val="center"/>
              <w:rPr>
                <w:rFonts w:ascii="Times New Roman" w:hAnsi="Times New Roman"/>
                <w:sz w:val="24"/>
                <w:szCs w:val="24"/>
              </w:rPr>
            </w:pPr>
            <w:r w:rsidRPr="00B11B87">
              <w:rPr>
                <w:rFonts w:ascii="Times New Roman" w:hAnsi="Times New Roman"/>
                <w:sz w:val="24"/>
                <w:szCs w:val="24"/>
              </w:rPr>
              <w:t>93</w:t>
            </w:r>
          </w:p>
        </w:tc>
        <w:tc>
          <w:tcPr>
            <w:tcW w:w="1120" w:type="dxa"/>
          </w:tcPr>
          <w:p w:rsidR="00B7371B" w:rsidRPr="00B11B87" w:rsidRDefault="001E5EEF" w:rsidP="00B7371B">
            <w:pPr>
              <w:spacing w:after="0" w:line="240" w:lineRule="auto"/>
              <w:jc w:val="center"/>
              <w:rPr>
                <w:rFonts w:ascii="Times New Roman" w:hAnsi="Times New Roman"/>
                <w:sz w:val="24"/>
                <w:szCs w:val="24"/>
              </w:rPr>
            </w:pPr>
            <w:r w:rsidRPr="00B11B87">
              <w:rPr>
                <w:rFonts w:ascii="Times New Roman" w:hAnsi="Times New Roman"/>
                <w:sz w:val="24"/>
                <w:szCs w:val="24"/>
              </w:rPr>
              <w:t>173</w:t>
            </w:r>
          </w:p>
        </w:tc>
      </w:tr>
      <w:tr w:rsidR="00A71037" w:rsidRPr="00B11B87" w:rsidTr="00B7371B">
        <w:tc>
          <w:tcPr>
            <w:tcW w:w="4077" w:type="dxa"/>
          </w:tcPr>
          <w:p w:rsidR="00B7371B" w:rsidRPr="00B11B87" w:rsidRDefault="00B7371B" w:rsidP="00B7371B">
            <w:pPr>
              <w:spacing w:after="0" w:line="240" w:lineRule="auto"/>
              <w:jc w:val="center"/>
              <w:rPr>
                <w:rFonts w:ascii="Times New Roman" w:hAnsi="Times New Roman"/>
                <w:sz w:val="24"/>
                <w:szCs w:val="24"/>
              </w:rPr>
            </w:pPr>
            <w:r w:rsidRPr="00B11B87">
              <w:rPr>
                <w:rFonts w:ascii="Times New Roman" w:hAnsi="Times New Roman"/>
                <w:sz w:val="24"/>
                <w:szCs w:val="24"/>
              </w:rPr>
              <w:t>Уровень понятности</w:t>
            </w:r>
          </w:p>
        </w:tc>
        <w:tc>
          <w:tcPr>
            <w:tcW w:w="1120" w:type="dxa"/>
          </w:tcPr>
          <w:p w:rsidR="00B7371B" w:rsidRPr="00B11B87" w:rsidRDefault="008F2C58" w:rsidP="00B7371B">
            <w:pPr>
              <w:spacing w:after="0" w:line="240" w:lineRule="auto"/>
              <w:jc w:val="center"/>
              <w:rPr>
                <w:rFonts w:ascii="Times New Roman" w:hAnsi="Times New Roman"/>
                <w:sz w:val="24"/>
                <w:szCs w:val="24"/>
              </w:rPr>
            </w:pPr>
            <w:r w:rsidRPr="00B11B87">
              <w:rPr>
                <w:rFonts w:ascii="Times New Roman" w:hAnsi="Times New Roman"/>
                <w:sz w:val="24"/>
                <w:szCs w:val="24"/>
              </w:rPr>
              <w:t>16</w:t>
            </w:r>
          </w:p>
        </w:tc>
        <w:tc>
          <w:tcPr>
            <w:tcW w:w="1120" w:type="dxa"/>
          </w:tcPr>
          <w:p w:rsidR="00B7371B" w:rsidRPr="00B11B87" w:rsidRDefault="008F2C58" w:rsidP="00B7371B">
            <w:pPr>
              <w:spacing w:after="0" w:line="240" w:lineRule="auto"/>
              <w:jc w:val="center"/>
              <w:rPr>
                <w:rFonts w:ascii="Times New Roman" w:hAnsi="Times New Roman"/>
                <w:sz w:val="24"/>
                <w:szCs w:val="24"/>
              </w:rPr>
            </w:pPr>
            <w:r w:rsidRPr="00B11B87">
              <w:rPr>
                <w:rFonts w:ascii="Times New Roman" w:hAnsi="Times New Roman"/>
                <w:sz w:val="24"/>
                <w:szCs w:val="24"/>
              </w:rPr>
              <w:t>14</w:t>
            </w:r>
          </w:p>
        </w:tc>
        <w:tc>
          <w:tcPr>
            <w:tcW w:w="1120" w:type="dxa"/>
          </w:tcPr>
          <w:p w:rsidR="00B7371B" w:rsidRPr="00B11B87" w:rsidRDefault="00B7371B" w:rsidP="00B7371B">
            <w:pPr>
              <w:spacing w:after="0" w:line="240" w:lineRule="auto"/>
              <w:jc w:val="center"/>
              <w:rPr>
                <w:rFonts w:ascii="Times New Roman" w:hAnsi="Times New Roman"/>
                <w:sz w:val="24"/>
                <w:szCs w:val="24"/>
              </w:rPr>
            </w:pPr>
            <w:r w:rsidRPr="00B11B87">
              <w:rPr>
                <w:rFonts w:ascii="Times New Roman" w:hAnsi="Times New Roman"/>
                <w:sz w:val="24"/>
                <w:szCs w:val="24"/>
              </w:rPr>
              <w:t>51</w:t>
            </w:r>
          </w:p>
        </w:tc>
        <w:tc>
          <w:tcPr>
            <w:tcW w:w="1120" w:type="dxa"/>
          </w:tcPr>
          <w:p w:rsidR="00B7371B" w:rsidRPr="00B11B87" w:rsidRDefault="008F2C58" w:rsidP="00B7371B">
            <w:pPr>
              <w:spacing w:after="0" w:line="240" w:lineRule="auto"/>
              <w:jc w:val="center"/>
              <w:rPr>
                <w:rFonts w:ascii="Times New Roman" w:hAnsi="Times New Roman"/>
                <w:sz w:val="24"/>
                <w:szCs w:val="24"/>
              </w:rPr>
            </w:pPr>
            <w:r w:rsidRPr="00B11B87">
              <w:rPr>
                <w:rFonts w:ascii="Times New Roman" w:hAnsi="Times New Roman"/>
                <w:sz w:val="24"/>
                <w:szCs w:val="24"/>
              </w:rPr>
              <w:t>92</w:t>
            </w:r>
          </w:p>
        </w:tc>
        <w:tc>
          <w:tcPr>
            <w:tcW w:w="1120" w:type="dxa"/>
          </w:tcPr>
          <w:p w:rsidR="00B7371B" w:rsidRPr="00B11B87" w:rsidRDefault="008F2C58" w:rsidP="00B7371B">
            <w:pPr>
              <w:spacing w:after="0" w:line="240" w:lineRule="auto"/>
              <w:jc w:val="center"/>
              <w:rPr>
                <w:rFonts w:ascii="Times New Roman" w:hAnsi="Times New Roman"/>
                <w:sz w:val="24"/>
                <w:szCs w:val="24"/>
              </w:rPr>
            </w:pPr>
            <w:r w:rsidRPr="00B11B87">
              <w:rPr>
                <w:rFonts w:ascii="Times New Roman" w:hAnsi="Times New Roman"/>
                <w:sz w:val="24"/>
                <w:szCs w:val="24"/>
              </w:rPr>
              <w:t>165</w:t>
            </w:r>
          </w:p>
        </w:tc>
      </w:tr>
      <w:tr w:rsidR="00B7371B" w:rsidRPr="00B11B87" w:rsidTr="00B7371B">
        <w:tc>
          <w:tcPr>
            <w:tcW w:w="4077" w:type="dxa"/>
          </w:tcPr>
          <w:p w:rsidR="00B7371B" w:rsidRPr="00B11B87" w:rsidRDefault="00B7371B" w:rsidP="00B7371B">
            <w:pPr>
              <w:spacing w:after="0" w:line="240" w:lineRule="auto"/>
              <w:jc w:val="center"/>
              <w:rPr>
                <w:rFonts w:ascii="Times New Roman" w:hAnsi="Times New Roman"/>
                <w:sz w:val="24"/>
                <w:szCs w:val="24"/>
              </w:rPr>
            </w:pPr>
            <w:r w:rsidRPr="00B11B87">
              <w:rPr>
                <w:rFonts w:ascii="Times New Roman" w:hAnsi="Times New Roman"/>
                <w:sz w:val="24"/>
                <w:szCs w:val="24"/>
              </w:rPr>
              <w:t>Уровень получения</w:t>
            </w:r>
          </w:p>
        </w:tc>
        <w:tc>
          <w:tcPr>
            <w:tcW w:w="1120" w:type="dxa"/>
          </w:tcPr>
          <w:p w:rsidR="00B7371B" w:rsidRPr="00B11B87" w:rsidRDefault="008F2C58" w:rsidP="00B7371B">
            <w:pPr>
              <w:spacing w:after="0" w:line="240" w:lineRule="auto"/>
              <w:jc w:val="center"/>
              <w:rPr>
                <w:rFonts w:ascii="Times New Roman" w:hAnsi="Times New Roman"/>
                <w:sz w:val="24"/>
                <w:szCs w:val="24"/>
              </w:rPr>
            </w:pPr>
            <w:r w:rsidRPr="00B11B87">
              <w:rPr>
                <w:rFonts w:ascii="Times New Roman" w:hAnsi="Times New Roman"/>
                <w:sz w:val="24"/>
                <w:szCs w:val="24"/>
              </w:rPr>
              <w:t>16</w:t>
            </w:r>
          </w:p>
        </w:tc>
        <w:tc>
          <w:tcPr>
            <w:tcW w:w="1120" w:type="dxa"/>
          </w:tcPr>
          <w:p w:rsidR="00B7371B" w:rsidRPr="00B11B87" w:rsidRDefault="008F2C58" w:rsidP="00B7371B">
            <w:pPr>
              <w:spacing w:after="0" w:line="240" w:lineRule="auto"/>
              <w:jc w:val="center"/>
              <w:rPr>
                <w:rFonts w:ascii="Times New Roman" w:hAnsi="Times New Roman"/>
                <w:sz w:val="24"/>
                <w:szCs w:val="24"/>
              </w:rPr>
            </w:pPr>
            <w:r w:rsidRPr="00B11B87">
              <w:rPr>
                <w:rFonts w:ascii="Times New Roman" w:hAnsi="Times New Roman"/>
                <w:sz w:val="24"/>
                <w:szCs w:val="24"/>
              </w:rPr>
              <w:t>12</w:t>
            </w:r>
          </w:p>
        </w:tc>
        <w:tc>
          <w:tcPr>
            <w:tcW w:w="1120" w:type="dxa"/>
          </w:tcPr>
          <w:p w:rsidR="00B7371B" w:rsidRPr="00B11B87" w:rsidRDefault="008F2C58" w:rsidP="00B7371B">
            <w:pPr>
              <w:spacing w:after="0" w:line="240" w:lineRule="auto"/>
              <w:jc w:val="center"/>
              <w:rPr>
                <w:rFonts w:ascii="Times New Roman" w:hAnsi="Times New Roman"/>
                <w:sz w:val="24"/>
                <w:szCs w:val="24"/>
              </w:rPr>
            </w:pPr>
            <w:r w:rsidRPr="00B11B87">
              <w:rPr>
                <w:rFonts w:ascii="Times New Roman" w:hAnsi="Times New Roman"/>
                <w:sz w:val="24"/>
                <w:szCs w:val="24"/>
              </w:rPr>
              <w:t>48</w:t>
            </w:r>
          </w:p>
        </w:tc>
        <w:tc>
          <w:tcPr>
            <w:tcW w:w="1120" w:type="dxa"/>
          </w:tcPr>
          <w:p w:rsidR="00B7371B" w:rsidRPr="00B11B87" w:rsidRDefault="008F2C58" w:rsidP="00B7371B">
            <w:pPr>
              <w:spacing w:after="0" w:line="240" w:lineRule="auto"/>
              <w:jc w:val="center"/>
              <w:rPr>
                <w:rFonts w:ascii="Times New Roman" w:hAnsi="Times New Roman"/>
                <w:sz w:val="24"/>
                <w:szCs w:val="24"/>
              </w:rPr>
            </w:pPr>
            <w:r w:rsidRPr="00B11B87">
              <w:rPr>
                <w:rFonts w:ascii="Times New Roman" w:hAnsi="Times New Roman"/>
                <w:sz w:val="24"/>
                <w:szCs w:val="24"/>
              </w:rPr>
              <w:t>90</w:t>
            </w:r>
          </w:p>
        </w:tc>
        <w:tc>
          <w:tcPr>
            <w:tcW w:w="1120" w:type="dxa"/>
          </w:tcPr>
          <w:p w:rsidR="00B7371B" w:rsidRPr="00B11B87" w:rsidRDefault="008F2C58" w:rsidP="00B7371B">
            <w:pPr>
              <w:spacing w:after="0" w:line="240" w:lineRule="auto"/>
              <w:jc w:val="center"/>
              <w:rPr>
                <w:rFonts w:ascii="Times New Roman" w:hAnsi="Times New Roman"/>
                <w:sz w:val="24"/>
                <w:szCs w:val="24"/>
              </w:rPr>
            </w:pPr>
            <w:r w:rsidRPr="00B11B87">
              <w:rPr>
                <w:rFonts w:ascii="Times New Roman" w:hAnsi="Times New Roman"/>
                <w:sz w:val="24"/>
                <w:szCs w:val="24"/>
              </w:rPr>
              <w:t>172</w:t>
            </w:r>
          </w:p>
        </w:tc>
      </w:tr>
    </w:tbl>
    <w:p w:rsidR="004B09FC" w:rsidRPr="00B11B87" w:rsidRDefault="004B09FC" w:rsidP="004B09FC">
      <w:pPr>
        <w:spacing w:after="0" w:line="276" w:lineRule="auto"/>
        <w:jc w:val="center"/>
        <w:rPr>
          <w:rFonts w:ascii="Times New Roman" w:hAnsi="Times New Roman"/>
          <w:sz w:val="28"/>
          <w:szCs w:val="28"/>
        </w:rPr>
      </w:pPr>
    </w:p>
    <w:p w:rsidR="00B7371B" w:rsidRPr="00B11B87" w:rsidRDefault="00B7371B" w:rsidP="00B7371B">
      <w:pPr>
        <w:spacing w:after="0" w:line="240" w:lineRule="auto"/>
        <w:ind w:firstLine="708"/>
        <w:jc w:val="both"/>
        <w:rPr>
          <w:rFonts w:ascii="Times New Roman" w:eastAsia="Times New Roman" w:hAnsi="Times New Roman"/>
          <w:sz w:val="28"/>
          <w:szCs w:val="28"/>
          <w:lang w:eastAsia="ru-RU"/>
        </w:rPr>
      </w:pPr>
      <w:r w:rsidRPr="00B11B87">
        <w:rPr>
          <w:rFonts w:ascii="Times New Roman" w:eastAsia="Times New Roman" w:hAnsi="Times New Roman"/>
          <w:sz w:val="28"/>
          <w:szCs w:val="28"/>
          <w:lang w:eastAsia="ru-RU"/>
        </w:rPr>
        <w:t>Анализ удовлетворенности субъектов предпринимательской деятельности официальной информацией о состоянии конкурентной среды на рынках товаров, работ и услуг Краснодарского края показал, что в целом уровень доступности, понятности и получения оценены равнозначно на                   4</w:t>
      </w:r>
      <w:r w:rsidR="00B11B87" w:rsidRPr="00B11B87">
        <w:rPr>
          <w:rFonts w:ascii="Times New Roman" w:eastAsia="Times New Roman" w:hAnsi="Times New Roman"/>
          <w:sz w:val="28"/>
          <w:szCs w:val="28"/>
          <w:lang w:eastAsia="ru-RU"/>
        </w:rPr>
        <w:t>,2</w:t>
      </w:r>
      <w:r w:rsidRPr="00B11B87">
        <w:rPr>
          <w:rFonts w:ascii="Times New Roman" w:eastAsia="Times New Roman" w:hAnsi="Times New Roman"/>
          <w:sz w:val="28"/>
          <w:szCs w:val="28"/>
          <w:lang w:eastAsia="ru-RU"/>
        </w:rPr>
        <w:t xml:space="preserve"> балла по 5-</w:t>
      </w:r>
      <w:r w:rsidR="00B11B87" w:rsidRPr="00B11B87">
        <w:rPr>
          <w:rFonts w:ascii="Times New Roman" w:eastAsia="Times New Roman" w:hAnsi="Times New Roman"/>
          <w:sz w:val="28"/>
          <w:szCs w:val="28"/>
          <w:lang w:eastAsia="ru-RU"/>
        </w:rPr>
        <w:t>бальной шкале (в 2016 году – 3,9 баллов, в 2017 году –</w:t>
      </w:r>
      <w:r w:rsidRPr="00B11B87">
        <w:rPr>
          <w:rFonts w:ascii="Times New Roman" w:eastAsia="Times New Roman" w:hAnsi="Times New Roman"/>
          <w:sz w:val="28"/>
          <w:szCs w:val="28"/>
          <w:lang w:eastAsia="ru-RU"/>
        </w:rPr>
        <w:t xml:space="preserve"> </w:t>
      </w:r>
      <w:r w:rsidR="00B11B87" w:rsidRPr="00B11B87">
        <w:rPr>
          <w:rFonts w:ascii="Times New Roman" w:eastAsia="Times New Roman" w:hAnsi="Times New Roman"/>
          <w:sz w:val="28"/>
          <w:szCs w:val="28"/>
          <w:lang w:eastAsia="ru-RU"/>
        </w:rPr>
        <w:t xml:space="preserve">3,8 </w:t>
      </w:r>
      <w:r w:rsidRPr="00B11B87">
        <w:rPr>
          <w:rFonts w:ascii="Times New Roman" w:eastAsia="Times New Roman" w:hAnsi="Times New Roman"/>
          <w:sz w:val="28"/>
          <w:szCs w:val="28"/>
          <w:lang w:eastAsia="ru-RU"/>
        </w:rPr>
        <w:t>баллов).</w:t>
      </w:r>
    </w:p>
    <w:p w:rsidR="0065657C" w:rsidRPr="008268C2" w:rsidRDefault="0065657C" w:rsidP="0065657C">
      <w:pPr>
        <w:spacing w:after="0" w:line="240" w:lineRule="auto"/>
        <w:ind w:firstLine="708"/>
        <w:jc w:val="both"/>
        <w:rPr>
          <w:rFonts w:ascii="Times New Roman" w:eastAsia="Times New Roman" w:hAnsi="Times New Roman"/>
          <w:sz w:val="28"/>
          <w:szCs w:val="28"/>
          <w:lang w:eastAsia="ru-RU"/>
        </w:rPr>
      </w:pPr>
      <w:r w:rsidRPr="008268C2">
        <w:rPr>
          <w:rFonts w:ascii="Times New Roman" w:hAnsi="Times New Roman"/>
          <w:bCs/>
          <w:sz w:val="28"/>
          <w:szCs w:val="28"/>
        </w:rPr>
        <w:t>Доля хозяйствующих субъектов, опрошенных для проведения               мониторинга состояния и развития конкурентной среды</w:t>
      </w:r>
      <w:r w:rsidR="00A824DA" w:rsidRPr="008268C2">
        <w:rPr>
          <w:rFonts w:ascii="Times New Roman" w:hAnsi="Times New Roman"/>
          <w:bCs/>
          <w:sz w:val="28"/>
          <w:szCs w:val="28"/>
        </w:rPr>
        <w:t xml:space="preserve"> (</w:t>
      </w:r>
      <w:r w:rsidR="00B11B87" w:rsidRPr="008268C2">
        <w:rPr>
          <w:rFonts w:ascii="Times New Roman" w:hAnsi="Times New Roman"/>
          <w:bCs/>
          <w:sz w:val="28"/>
          <w:szCs w:val="28"/>
        </w:rPr>
        <w:t>338</w:t>
      </w:r>
      <w:r w:rsidR="00A824DA" w:rsidRPr="008268C2">
        <w:rPr>
          <w:rFonts w:ascii="Times New Roman" w:hAnsi="Times New Roman"/>
          <w:bCs/>
          <w:sz w:val="28"/>
          <w:szCs w:val="28"/>
        </w:rPr>
        <w:t xml:space="preserve"> респондентов предпринимательской деятельности)</w:t>
      </w:r>
      <w:r w:rsidRPr="008268C2">
        <w:rPr>
          <w:rFonts w:ascii="Times New Roman" w:hAnsi="Times New Roman"/>
          <w:bCs/>
          <w:sz w:val="28"/>
          <w:szCs w:val="28"/>
        </w:rPr>
        <w:t xml:space="preserve">, в общем количестве хозяйствующих субъектов муниципального образования </w:t>
      </w:r>
      <w:r w:rsidRPr="008268C2">
        <w:rPr>
          <w:rFonts w:ascii="Times New Roman" w:eastAsia="Times New Roman" w:hAnsi="Times New Roman"/>
          <w:sz w:val="28"/>
          <w:szCs w:val="28"/>
          <w:lang w:eastAsia="ru-RU"/>
        </w:rPr>
        <w:t>Приморско-Ахтарский район</w:t>
      </w:r>
      <w:r w:rsidR="00A824DA" w:rsidRPr="008268C2">
        <w:rPr>
          <w:rFonts w:ascii="Times New Roman" w:eastAsia="Times New Roman" w:hAnsi="Times New Roman"/>
          <w:sz w:val="28"/>
          <w:szCs w:val="28"/>
          <w:lang w:eastAsia="ru-RU"/>
        </w:rPr>
        <w:t xml:space="preserve"> составляет </w:t>
      </w:r>
      <w:r w:rsidR="008268C2" w:rsidRPr="008268C2">
        <w:rPr>
          <w:rFonts w:ascii="Times New Roman" w:eastAsia="Times New Roman" w:hAnsi="Times New Roman"/>
          <w:sz w:val="28"/>
          <w:szCs w:val="28"/>
          <w:lang w:eastAsia="ru-RU"/>
        </w:rPr>
        <w:t>2,8</w:t>
      </w:r>
      <w:r w:rsidRPr="008268C2">
        <w:rPr>
          <w:rFonts w:ascii="Times New Roman" w:eastAsia="Times New Roman" w:hAnsi="Times New Roman"/>
          <w:sz w:val="28"/>
          <w:szCs w:val="28"/>
          <w:lang w:eastAsia="ru-RU"/>
        </w:rPr>
        <w:t>%.</w:t>
      </w:r>
      <w:r w:rsidR="00A824DA" w:rsidRPr="008268C2">
        <w:rPr>
          <w:rFonts w:ascii="Times New Roman" w:eastAsia="Times New Roman" w:hAnsi="Times New Roman"/>
          <w:sz w:val="28"/>
          <w:szCs w:val="28"/>
          <w:lang w:eastAsia="ru-RU"/>
        </w:rPr>
        <w:t xml:space="preserve"> </w:t>
      </w:r>
    </w:p>
    <w:p w:rsidR="00AE1B08" w:rsidRDefault="00AE1B08" w:rsidP="00AE1B08">
      <w:pPr>
        <w:spacing w:after="0" w:line="276" w:lineRule="auto"/>
        <w:jc w:val="center"/>
        <w:rPr>
          <w:rFonts w:ascii="Times New Roman" w:hAnsi="Times New Roman"/>
          <w:sz w:val="28"/>
          <w:szCs w:val="28"/>
        </w:rPr>
      </w:pPr>
      <w:r w:rsidRPr="00B11B87">
        <w:rPr>
          <w:rFonts w:ascii="Times New Roman" w:hAnsi="Times New Roman"/>
          <w:sz w:val="28"/>
          <w:szCs w:val="28"/>
        </w:rPr>
        <w:t>Административные барьеры</w:t>
      </w:r>
    </w:p>
    <w:p w:rsidR="009E492E" w:rsidRPr="009E492E" w:rsidRDefault="009E492E" w:rsidP="009E492E">
      <w:pPr>
        <w:spacing w:after="0" w:line="276" w:lineRule="auto"/>
        <w:jc w:val="center"/>
        <w:rPr>
          <w:rFonts w:ascii="Times New Roman" w:hAnsi="Times New Roman"/>
          <w:sz w:val="28"/>
          <w:szCs w:val="28"/>
        </w:rPr>
      </w:pPr>
      <w:r w:rsidRPr="009E492E">
        <w:rPr>
          <w:rFonts w:ascii="Times New Roman" w:hAnsi="Times New Roman"/>
          <w:sz w:val="28"/>
          <w:szCs w:val="28"/>
        </w:rPr>
        <w:t xml:space="preserve">Оценка изменения уровня административных барьеров </w:t>
      </w:r>
      <w:proofErr w:type="gramStart"/>
      <w:r w:rsidRPr="009E492E">
        <w:rPr>
          <w:rFonts w:ascii="Times New Roman" w:hAnsi="Times New Roman"/>
          <w:sz w:val="28"/>
          <w:szCs w:val="28"/>
        </w:rPr>
        <w:t>за</w:t>
      </w:r>
      <w:proofErr w:type="gramEnd"/>
      <w:r w:rsidRPr="009E492E">
        <w:rPr>
          <w:rFonts w:ascii="Times New Roman" w:hAnsi="Times New Roman"/>
          <w:sz w:val="28"/>
          <w:szCs w:val="28"/>
        </w:rPr>
        <w:t xml:space="preserve"> последние 3 года</w:t>
      </w:r>
    </w:p>
    <w:p w:rsidR="009E492E" w:rsidRPr="00B11B87" w:rsidRDefault="009E492E" w:rsidP="00AE1B08">
      <w:pPr>
        <w:spacing w:after="0" w:line="276" w:lineRule="auto"/>
        <w:jc w:val="center"/>
        <w:rPr>
          <w:rFonts w:ascii="Times New Roman" w:hAnsi="Times New Roman"/>
          <w:sz w:val="28"/>
          <w:szCs w:val="28"/>
        </w:rPr>
      </w:pPr>
    </w:p>
    <w:tbl>
      <w:tblPr>
        <w:tblStyle w:val="17"/>
        <w:tblW w:w="0" w:type="auto"/>
        <w:tblLook w:val="04A0" w:firstRow="1" w:lastRow="0" w:firstColumn="1" w:lastColumn="0" w:noHBand="0" w:noVBand="1"/>
      </w:tblPr>
      <w:tblGrid>
        <w:gridCol w:w="7196"/>
        <w:gridCol w:w="2375"/>
      </w:tblGrid>
      <w:tr w:rsidR="00B11B87" w:rsidRPr="00B11B87" w:rsidTr="007B7100">
        <w:tc>
          <w:tcPr>
            <w:tcW w:w="7196" w:type="dxa"/>
            <w:vAlign w:val="center"/>
          </w:tcPr>
          <w:p w:rsidR="00AE1B08" w:rsidRPr="00B11B87" w:rsidRDefault="00AE1B08" w:rsidP="007B7100">
            <w:pPr>
              <w:spacing w:after="0" w:line="240" w:lineRule="auto"/>
              <w:jc w:val="center"/>
              <w:rPr>
                <w:rFonts w:ascii="Times New Roman" w:hAnsi="Times New Roman"/>
                <w:b/>
                <w:sz w:val="24"/>
                <w:szCs w:val="24"/>
              </w:rPr>
            </w:pPr>
            <w:r w:rsidRPr="00B11B87">
              <w:rPr>
                <w:rFonts w:ascii="Times New Roman" w:hAnsi="Times New Roman"/>
                <w:b/>
                <w:sz w:val="24"/>
                <w:szCs w:val="24"/>
              </w:rPr>
              <w:lastRenderedPageBreak/>
              <w:t>Наименование</w:t>
            </w:r>
          </w:p>
        </w:tc>
        <w:tc>
          <w:tcPr>
            <w:tcW w:w="2375" w:type="dxa"/>
            <w:vAlign w:val="center"/>
          </w:tcPr>
          <w:p w:rsidR="00AE1B08" w:rsidRPr="00B11B87" w:rsidRDefault="00AE1B08" w:rsidP="007B7100">
            <w:pPr>
              <w:spacing w:after="0" w:line="240" w:lineRule="auto"/>
              <w:jc w:val="center"/>
              <w:rPr>
                <w:rFonts w:ascii="Times New Roman" w:hAnsi="Times New Roman"/>
                <w:b/>
                <w:sz w:val="24"/>
                <w:szCs w:val="24"/>
              </w:rPr>
            </w:pPr>
            <w:r w:rsidRPr="00B11B87">
              <w:rPr>
                <w:rFonts w:ascii="Times New Roman" w:hAnsi="Times New Roman"/>
                <w:b/>
                <w:sz w:val="24"/>
                <w:szCs w:val="24"/>
              </w:rPr>
              <w:t>Количество респондентов</w:t>
            </w:r>
          </w:p>
        </w:tc>
      </w:tr>
      <w:tr w:rsidR="00B11B87" w:rsidRPr="00B11B87" w:rsidTr="007B7100">
        <w:tc>
          <w:tcPr>
            <w:tcW w:w="7196" w:type="dxa"/>
          </w:tcPr>
          <w:p w:rsidR="00AE1B08" w:rsidRPr="00B11B87" w:rsidRDefault="00AE1B08" w:rsidP="007B7100">
            <w:pPr>
              <w:spacing w:after="0" w:line="240" w:lineRule="auto"/>
              <w:rPr>
                <w:rFonts w:ascii="Times New Roman" w:hAnsi="Times New Roman"/>
                <w:sz w:val="24"/>
                <w:szCs w:val="24"/>
              </w:rPr>
            </w:pPr>
            <w:r w:rsidRPr="00B11B87">
              <w:rPr>
                <w:rFonts w:ascii="Times New Roman" w:hAnsi="Times New Roman"/>
                <w:sz w:val="24"/>
                <w:szCs w:val="24"/>
              </w:rPr>
              <w:t>Бизнесу стало проще преодолевать административные барьеры, чем раньше</w:t>
            </w:r>
          </w:p>
        </w:tc>
        <w:tc>
          <w:tcPr>
            <w:tcW w:w="2375" w:type="dxa"/>
            <w:vAlign w:val="center"/>
          </w:tcPr>
          <w:p w:rsidR="00AE1B08" w:rsidRPr="00B11B87" w:rsidRDefault="00B11B87" w:rsidP="00B11B87">
            <w:pPr>
              <w:spacing w:after="0" w:line="240" w:lineRule="auto"/>
              <w:jc w:val="center"/>
              <w:rPr>
                <w:rFonts w:ascii="Times New Roman" w:hAnsi="Times New Roman"/>
                <w:sz w:val="24"/>
                <w:szCs w:val="24"/>
              </w:rPr>
            </w:pPr>
            <w:r w:rsidRPr="00B11B87">
              <w:rPr>
                <w:rFonts w:ascii="Times New Roman" w:hAnsi="Times New Roman"/>
                <w:sz w:val="24"/>
                <w:szCs w:val="24"/>
              </w:rPr>
              <w:t>140</w:t>
            </w:r>
          </w:p>
        </w:tc>
      </w:tr>
      <w:tr w:rsidR="00B11B87" w:rsidRPr="00B11B87" w:rsidTr="007B7100">
        <w:tc>
          <w:tcPr>
            <w:tcW w:w="7196" w:type="dxa"/>
          </w:tcPr>
          <w:p w:rsidR="00AE1B08" w:rsidRPr="00B11B87" w:rsidRDefault="00AE1B08" w:rsidP="007B7100">
            <w:pPr>
              <w:spacing w:after="0" w:line="240" w:lineRule="auto"/>
              <w:rPr>
                <w:rFonts w:ascii="Times New Roman" w:hAnsi="Times New Roman"/>
                <w:sz w:val="24"/>
                <w:szCs w:val="24"/>
              </w:rPr>
            </w:pPr>
            <w:r w:rsidRPr="00B11B87">
              <w:rPr>
                <w:rFonts w:ascii="Times New Roman" w:hAnsi="Times New Roman"/>
                <w:sz w:val="24"/>
                <w:szCs w:val="24"/>
              </w:rPr>
              <w:t>Уровень и количество административных барьеров не изменилось</w:t>
            </w:r>
          </w:p>
        </w:tc>
        <w:tc>
          <w:tcPr>
            <w:tcW w:w="2375" w:type="dxa"/>
            <w:vAlign w:val="center"/>
          </w:tcPr>
          <w:p w:rsidR="00AE1B08" w:rsidRPr="00B11B87" w:rsidRDefault="00B11B87" w:rsidP="007B7100">
            <w:pPr>
              <w:spacing w:after="0" w:line="240" w:lineRule="auto"/>
              <w:jc w:val="center"/>
              <w:rPr>
                <w:rFonts w:ascii="Times New Roman" w:hAnsi="Times New Roman"/>
                <w:sz w:val="24"/>
                <w:szCs w:val="24"/>
              </w:rPr>
            </w:pPr>
            <w:r w:rsidRPr="00B11B87">
              <w:rPr>
                <w:rFonts w:ascii="Times New Roman" w:hAnsi="Times New Roman"/>
                <w:sz w:val="24"/>
                <w:szCs w:val="24"/>
              </w:rPr>
              <w:t>38</w:t>
            </w:r>
          </w:p>
        </w:tc>
      </w:tr>
      <w:tr w:rsidR="00B11B87" w:rsidRPr="00B11B87" w:rsidTr="007B7100">
        <w:tc>
          <w:tcPr>
            <w:tcW w:w="7196" w:type="dxa"/>
          </w:tcPr>
          <w:p w:rsidR="00AE1B08" w:rsidRPr="00B11B87" w:rsidRDefault="00AE1B08" w:rsidP="007B7100">
            <w:pPr>
              <w:spacing w:after="0" w:line="240" w:lineRule="auto"/>
              <w:rPr>
                <w:rFonts w:ascii="Times New Roman" w:hAnsi="Times New Roman"/>
                <w:sz w:val="24"/>
                <w:szCs w:val="24"/>
              </w:rPr>
            </w:pPr>
            <w:r w:rsidRPr="00B11B87">
              <w:rPr>
                <w:rFonts w:ascii="Times New Roman" w:hAnsi="Times New Roman"/>
                <w:sz w:val="24"/>
                <w:szCs w:val="24"/>
              </w:rPr>
              <w:t>Административные барьеры отсутствуют, как и ранее</w:t>
            </w:r>
          </w:p>
        </w:tc>
        <w:tc>
          <w:tcPr>
            <w:tcW w:w="2375" w:type="dxa"/>
            <w:vAlign w:val="center"/>
          </w:tcPr>
          <w:p w:rsidR="00AE1B08" w:rsidRPr="00B11B87" w:rsidRDefault="00B11B87" w:rsidP="007B7100">
            <w:pPr>
              <w:spacing w:after="0" w:line="240" w:lineRule="auto"/>
              <w:jc w:val="center"/>
              <w:rPr>
                <w:rFonts w:ascii="Times New Roman" w:hAnsi="Times New Roman"/>
                <w:sz w:val="24"/>
                <w:szCs w:val="24"/>
              </w:rPr>
            </w:pPr>
            <w:r w:rsidRPr="00B11B87">
              <w:rPr>
                <w:rFonts w:ascii="Times New Roman" w:hAnsi="Times New Roman"/>
                <w:sz w:val="24"/>
                <w:szCs w:val="24"/>
              </w:rPr>
              <w:t>38</w:t>
            </w:r>
          </w:p>
        </w:tc>
      </w:tr>
      <w:tr w:rsidR="00B11B87" w:rsidRPr="00B11B87" w:rsidTr="007B7100">
        <w:tc>
          <w:tcPr>
            <w:tcW w:w="7196" w:type="dxa"/>
          </w:tcPr>
          <w:p w:rsidR="00B11B87" w:rsidRPr="00B11B87" w:rsidRDefault="00B11B87" w:rsidP="00442D82">
            <w:pPr>
              <w:spacing w:after="0" w:line="240" w:lineRule="auto"/>
              <w:rPr>
                <w:rFonts w:ascii="Times New Roman" w:hAnsi="Times New Roman"/>
                <w:sz w:val="24"/>
                <w:szCs w:val="24"/>
              </w:rPr>
            </w:pPr>
            <w:r w:rsidRPr="00B11B87">
              <w:rPr>
                <w:rFonts w:ascii="Times New Roman" w:hAnsi="Times New Roman"/>
                <w:sz w:val="24"/>
                <w:szCs w:val="24"/>
              </w:rPr>
              <w:t>Административные барьеры были полностью устранены</w:t>
            </w:r>
          </w:p>
        </w:tc>
        <w:tc>
          <w:tcPr>
            <w:tcW w:w="2375" w:type="dxa"/>
            <w:vAlign w:val="center"/>
          </w:tcPr>
          <w:p w:rsidR="00B11B87" w:rsidRPr="00B11B87" w:rsidRDefault="00B11B87" w:rsidP="00442D82">
            <w:pPr>
              <w:spacing w:after="0" w:line="240" w:lineRule="auto"/>
              <w:jc w:val="center"/>
              <w:rPr>
                <w:rFonts w:ascii="Times New Roman" w:hAnsi="Times New Roman"/>
                <w:sz w:val="24"/>
                <w:szCs w:val="24"/>
              </w:rPr>
            </w:pPr>
            <w:r w:rsidRPr="00B11B87">
              <w:rPr>
                <w:rFonts w:ascii="Times New Roman" w:hAnsi="Times New Roman"/>
                <w:sz w:val="24"/>
                <w:szCs w:val="24"/>
              </w:rPr>
              <w:t>28</w:t>
            </w:r>
          </w:p>
        </w:tc>
      </w:tr>
      <w:tr w:rsidR="00B11B87" w:rsidRPr="00B11B87" w:rsidTr="007B7100">
        <w:tc>
          <w:tcPr>
            <w:tcW w:w="7196" w:type="dxa"/>
          </w:tcPr>
          <w:p w:rsidR="00AE1B08" w:rsidRPr="00B11B87" w:rsidRDefault="00AE1B08" w:rsidP="007B7100">
            <w:pPr>
              <w:spacing w:after="0" w:line="240" w:lineRule="auto"/>
              <w:rPr>
                <w:rFonts w:ascii="Times New Roman" w:hAnsi="Times New Roman"/>
                <w:sz w:val="24"/>
                <w:szCs w:val="24"/>
              </w:rPr>
            </w:pPr>
            <w:r w:rsidRPr="00B11B87">
              <w:rPr>
                <w:rFonts w:ascii="Times New Roman" w:hAnsi="Times New Roman"/>
                <w:sz w:val="24"/>
                <w:szCs w:val="24"/>
              </w:rPr>
              <w:t>Бизнесу стало сложнее преодолевать административные барьеры, чем раньше</w:t>
            </w:r>
          </w:p>
        </w:tc>
        <w:tc>
          <w:tcPr>
            <w:tcW w:w="2375" w:type="dxa"/>
            <w:vAlign w:val="center"/>
          </w:tcPr>
          <w:p w:rsidR="00AE1B08" w:rsidRPr="00B11B87" w:rsidRDefault="00AE1B08" w:rsidP="007B7100">
            <w:pPr>
              <w:spacing w:after="0" w:line="240" w:lineRule="auto"/>
              <w:jc w:val="center"/>
              <w:rPr>
                <w:rFonts w:ascii="Times New Roman" w:hAnsi="Times New Roman"/>
                <w:sz w:val="24"/>
                <w:szCs w:val="24"/>
              </w:rPr>
            </w:pPr>
            <w:r w:rsidRPr="00B11B87">
              <w:rPr>
                <w:rFonts w:ascii="Times New Roman" w:hAnsi="Times New Roman"/>
                <w:sz w:val="24"/>
                <w:szCs w:val="24"/>
              </w:rPr>
              <w:t>11</w:t>
            </w:r>
          </w:p>
        </w:tc>
      </w:tr>
      <w:tr w:rsidR="00B11B87" w:rsidRPr="00B11B87" w:rsidTr="007B7100">
        <w:tc>
          <w:tcPr>
            <w:tcW w:w="7196" w:type="dxa"/>
          </w:tcPr>
          <w:p w:rsidR="00AE1B08" w:rsidRPr="00B11B87" w:rsidRDefault="00AE1B08" w:rsidP="007B7100">
            <w:pPr>
              <w:spacing w:after="0" w:line="240" w:lineRule="auto"/>
              <w:rPr>
                <w:rFonts w:ascii="Times New Roman" w:hAnsi="Times New Roman"/>
                <w:sz w:val="24"/>
                <w:szCs w:val="24"/>
              </w:rPr>
            </w:pPr>
            <w:r w:rsidRPr="00B11B87">
              <w:rPr>
                <w:rFonts w:ascii="Times New Roman" w:hAnsi="Times New Roman"/>
                <w:sz w:val="24"/>
                <w:szCs w:val="24"/>
              </w:rPr>
              <w:t>Ранее административные барьеры отсутствовали, однако сейчас появились</w:t>
            </w:r>
          </w:p>
        </w:tc>
        <w:tc>
          <w:tcPr>
            <w:tcW w:w="2375" w:type="dxa"/>
            <w:vAlign w:val="center"/>
          </w:tcPr>
          <w:p w:rsidR="00AE1B08" w:rsidRPr="00B11B87" w:rsidRDefault="00B11B87" w:rsidP="007B7100">
            <w:pPr>
              <w:spacing w:after="0" w:line="240" w:lineRule="auto"/>
              <w:jc w:val="center"/>
              <w:rPr>
                <w:rFonts w:ascii="Times New Roman" w:hAnsi="Times New Roman"/>
                <w:sz w:val="24"/>
                <w:szCs w:val="24"/>
              </w:rPr>
            </w:pPr>
            <w:r w:rsidRPr="00B11B87">
              <w:rPr>
                <w:rFonts w:ascii="Times New Roman" w:hAnsi="Times New Roman"/>
                <w:sz w:val="24"/>
                <w:szCs w:val="24"/>
              </w:rPr>
              <w:t>0</w:t>
            </w:r>
          </w:p>
        </w:tc>
      </w:tr>
      <w:tr w:rsidR="00B11B87" w:rsidRPr="00B11B87" w:rsidTr="007B7100">
        <w:tc>
          <w:tcPr>
            <w:tcW w:w="7196" w:type="dxa"/>
          </w:tcPr>
          <w:p w:rsidR="00AE1B08" w:rsidRPr="00B11B87" w:rsidRDefault="00AE1B08" w:rsidP="007B7100">
            <w:pPr>
              <w:spacing w:after="0" w:line="240" w:lineRule="auto"/>
              <w:rPr>
                <w:rFonts w:ascii="Times New Roman" w:hAnsi="Times New Roman"/>
                <w:sz w:val="24"/>
                <w:szCs w:val="24"/>
              </w:rPr>
            </w:pPr>
            <w:r w:rsidRPr="00B11B87">
              <w:rPr>
                <w:rFonts w:ascii="Times New Roman" w:hAnsi="Times New Roman"/>
                <w:sz w:val="24"/>
                <w:szCs w:val="24"/>
              </w:rPr>
              <w:t>Затруднились ответить</w:t>
            </w:r>
          </w:p>
        </w:tc>
        <w:tc>
          <w:tcPr>
            <w:tcW w:w="2375" w:type="dxa"/>
            <w:vAlign w:val="center"/>
          </w:tcPr>
          <w:p w:rsidR="00AE1B08" w:rsidRPr="00B11B87" w:rsidRDefault="00B11B87" w:rsidP="007B7100">
            <w:pPr>
              <w:spacing w:after="0" w:line="240" w:lineRule="auto"/>
              <w:jc w:val="center"/>
              <w:rPr>
                <w:rFonts w:ascii="Times New Roman" w:hAnsi="Times New Roman"/>
                <w:sz w:val="24"/>
                <w:szCs w:val="24"/>
              </w:rPr>
            </w:pPr>
            <w:r w:rsidRPr="00B11B87">
              <w:rPr>
                <w:rFonts w:ascii="Times New Roman" w:hAnsi="Times New Roman"/>
                <w:sz w:val="24"/>
                <w:szCs w:val="24"/>
              </w:rPr>
              <w:t>91</w:t>
            </w:r>
          </w:p>
        </w:tc>
      </w:tr>
      <w:tr w:rsidR="00B11B87" w:rsidRPr="00B11B87" w:rsidTr="007B7100">
        <w:tc>
          <w:tcPr>
            <w:tcW w:w="7196" w:type="dxa"/>
          </w:tcPr>
          <w:p w:rsidR="00AE1B08" w:rsidRPr="00B11B87" w:rsidRDefault="00AE1B08" w:rsidP="007B7100">
            <w:pPr>
              <w:spacing w:after="0" w:line="240" w:lineRule="auto"/>
              <w:rPr>
                <w:rFonts w:ascii="Times New Roman" w:hAnsi="Times New Roman"/>
                <w:sz w:val="24"/>
                <w:szCs w:val="24"/>
              </w:rPr>
            </w:pPr>
            <w:r w:rsidRPr="00B11B87">
              <w:rPr>
                <w:rFonts w:ascii="Times New Roman" w:hAnsi="Times New Roman"/>
                <w:sz w:val="24"/>
                <w:szCs w:val="24"/>
              </w:rPr>
              <w:t>ВСЕГО</w:t>
            </w:r>
          </w:p>
        </w:tc>
        <w:tc>
          <w:tcPr>
            <w:tcW w:w="2375" w:type="dxa"/>
            <w:vAlign w:val="center"/>
          </w:tcPr>
          <w:p w:rsidR="00AE1B08" w:rsidRPr="00B11B87" w:rsidRDefault="00AE1B08" w:rsidP="007B7100">
            <w:pPr>
              <w:spacing w:after="0" w:line="240" w:lineRule="auto"/>
              <w:jc w:val="center"/>
              <w:rPr>
                <w:rFonts w:ascii="Times New Roman" w:hAnsi="Times New Roman"/>
                <w:sz w:val="24"/>
                <w:szCs w:val="24"/>
              </w:rPr>
            </w:pPr>
            <w:r w:rsidRPr="00B11B87">
              <w:rPr>
                <w:rFonts w:ascii="Times New Roman" w:hAnsi="Times New Roman"/>
                <w:sz w:val="24"/>
                <w:szCs w:val="24"/>
              </w:rPr>
              <w:t>267</w:t>
            </w:r>
          </w:p>
        </w:tc>
      </w:tr>
    </w:tbl>
    <w:p w:rsidR="00AE1B08" w:rsidRPr="00A71037" w:rsidRDefault="00AE1B08" w:rsidP="00AE1B08">
      <w:pPr>
        <w:spacing w:after="0" w:line="276" w:lineRule="auto"/>
        <w:jc w:val="center"/>
        <w:rPr>
          <w:rFonts w:ascii="Times New Roman" w:hAnsi="Times New Roman"/>
          <w:color w:val="548DD4" w:themeColor="text2" w:themeTint="99"/>
          <w:sz w:val="28"/>
          <w:szCs w:val="28"/>
        </w:rPr>
      </w:pPr>
    </w:p>
    <w:p w:rsidR="0085604C" w:rsidRPr="009E492E" w:rsidRDefault="0085604C" w:rsidP="0085604C">
      <w:pPr>
        <w:tabs>
          <w:tab w:val="left" w:pos="1134"/>
        </w:tabs>
        <w:spacing w:before="120" w:after="120"/>
        <w:ind w:firstLine="709"/>
        <w:jc w:val="center"/>
        <w:rPr>
          <w:rFonts w:ascii="Times New Roman" w:hAnsi="Times New Roman"/>
          <w:bCs/>
          <w:sz w:val="28"/>
          <w:szCs w:val="28"/>
        </w:rPr>
      </w:pPr>
      <w:r w:rsidRPr="009E492E">
        <w:rPr>
          <w:rFonts w:ascii="Times New Roman" w:hAnsi="Times New Roman"/>
          <w:bCs/>
          <w:sz w:val="28"/>
          <w:szCs w:val="28"/>
        </w:rPr>
        <w:t>Оценка субъекта хозяйственной деятельности муниципального образования и уровня административных барьеров</w:t>
      </w:r>
      <w:r w:rsidRPr="009E492E">
        <w:rPr>
          <w:rFonts w:ascii="Times New Roman" w:hAnsi="Times New Roman"/>
          <w:sz w:val="28"/>
          <w:szCs w:val="28"/>
        </w:rPr>
        <w:t xml:space="preserve"> </w:t>
      </w:r>
    </w:p>
    <w:tbl>
      <w:tblPr>
        <w:tblStyle w:val="19"/>
        <w:tblW w:w="0" w:type="auto"/>
        <w:tblLook w:val="04A0" w:firstRow="1" w:lastRow="0" w:firstColumn="1" w:lastColumn="0" w:noHBand="0" w:noVBand="1"/>
      </w:tblPr>
      <w:tblGrid>
        <w:gridCol w:w="652"/>
        <w:gridCol w:w="4798"/>
        <w:gridCol w:w="2117"/>
        <w:gridCol w:w="2117"/>
      </w:tblGrid>
      <w:tr w:rsidR="00A71037" w:rsidRPr="00A71037" w:rsidTr="0085604C">
        <w:tc>
          <w:tcPr>
            <w:tcW w:w="652" w:type="dxa"/>
            <w:vAlign w:val="center"/>
          </w:tcPr>
          <w:p w:rsidR="0085604C" w:rsidRPr="009E492E" w:rsidRDefault="0085604C" w:rsidP="0085604C">
            <w:pPr>
              <w:spacing w:after="0" w:line="240" w:lineRule="auto"/>
              <w:jc w:val="center"/>
              <w:rPr>
                <w:rFonts w:ascii="Times New Roman" w:eastAsia="Times New Roman" w:hAnsi="Times New Roman"/>
                <w:b/>
                <w:sz w:val="24"/>
                <w:szCs w:val="24"/>
                <w:lang w:eastAsia="ru-RU"/>
              </w:rPr>
            </w:pPr>
            <w:r w:rsidRPr="009E492E">
              <w:rPr>
                <w:rFonts w:ascii="Times New Roman" w:eastAsia="Times New Roman" w:hAnsi="Times New Roman"/>
                <w:b/>
                <w:sz w:val="24"/>
                <w:szCs w:val="24"/>
                <w:lang w:eastAsia="ru-RU"/>
              </w:rPr>
              <w:t xml:space="preserve">№ </w:t>
            </w:r>
            <w:proofErr w:type="gramStart"/>
            <w:r w:rsidRPr="009E492E">
              <w:rPr>
                <w:rFonts w:ascii="Times New Roman" w:eastAsia="Times New Roman" w:hAnsi="Times New Roman"/>
                <w:b/>
                <w:sz w:val="24"/>
                <w:szCs w:val="24"/>
                <w:lang w:eastAsia="ru-RU"/>
              </w:rPr>
              <w:t>п</w:t>
            </w:r>
            <w:proofErr w:type="gramEnd"/>
            <w:r w:rsidRPr="009E492E">
              <w:rPr>
                <w:rFonts w:ascii="Times New Roman" w:eastAsia="Times New Roman" w:hAnsi="Times New Roman"/>
                <w:b/>
                <w:sz w:val="24"/>
                <w:szCs w:val="24"/>
                <w:lang w:eastAsia="ru-RU"/>
              </w:rPr>
              <w:t>/п</w:t>
            </w:r>
          </w:p>
        </w:tc>
        <w:tc>
          <w:tcPr>
            <w:tcW w:w="4798" w:type="dxa"/>
            <w:vAlign w:val="center"/>
          </w:tcPr>
          <w:p w:rsidR="0085604C" w:rsidRPr="009E492E" w:rsidRDefault="0085604C" w:rsidP="00851E22">
            <w:pPr>
              <w:spacing w:after="0" w:line="240" w:lineRule="auto"/>
              <w:jc w:val="center"/>
              <w:rPr>
                <w:rFonts w:ascii="Times New Roman" w:eastAsia="Times New Roman" w:hAnsi="Times New Roman"/>
                <w:b/>
                <w:sz w:val="24"/>
                <w:szCs w:val="24"/>
                <w:lang w:eastAsia="ru-RU"/>
              </w:rPr>
            </w:pPr>
            <w:r w:rsidRPr="009E492E">
              <w:rPr>
                <w:rFonts w:ascii="Times New Roman" w:eastAsia="Times New Roman" w:hAnsi="Times New Roman"/>
                <w:b/>
                <w:sz w:val="24"/>
                <w:szCs w:val="24"/>
                <w:lang w:eastAsia="ru-RU"/>
              </w:rPr>
              <w:t>Наименование показателя</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b/>
                <w:sz w:val="24"/>
                <w:szCs w:val="24"/>
                <w:lang w:eastAsia="ru-RU"/>
              </w:rPr>
            </w:pPr>
            <w:r w:rsidRPr="009E492E">
              <w:rPr>
                <w:rFonts w:ascii="Times New Roman" w:eastAsia="Times New Roman" w:hAnsi="Times New Roman"/>
                <w:b/>
                <w:sz w:val="24"/>
                <w:szCs w:val="24"/>
                <w:lang w:eastAsia="ru-RU"/>
              </w:rPr>
              <w:t>Данные мониторинга ноябрь</w:t>
            </w:r>
          </w:p>
          <w:p w:rsidR="0085604C" w:rsidRPr="009E492E" w:rsidRDefault="0085604C" w:rsidP="0085604C">
            <w:pPr>
              <w:spacing w:after="0" w:line="240" w:lineRule="auto"/>
              <w:jc w:val="center"/>
              <w:rPr>
                <w:rFonts w:ascii="Times New Roman" w:eastAsia="Times New Roman" w:hAnsi="Times New Roman"/>
                <w:b/>
                <w:sz w:val="24"/>
                <w:szCs w:val="24"/>
                <w:lang w:eastAsia="ru-RU"/>
              </w:rPr>
            </w:pPr>
            <w:r w:rsidRPr="009E492E">
              <w:rPr>
                <w:rFonts w:ascii="Times New Roman" w:eastAsia="Times New Roman" w:hAnsi="Times New Roman"/>
                <w:b/>
                <w:sz w:val="24"/>
                <w:szCs w:val="24"/>
                <w:lang w:eastAsia="ru-RU"/>
              </w:rPr>
              <w:t>2017 года</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b/>
                <w:sz w:val="24"/>
                <w:szCs w:val="24"/>
                <w:lang w:eastAsia="ru-RU"/>
              </w:rPr>
            </w:pPr>
            <w:r w:rsidRPr="009E492E">
              <w:rPr>
                <w:rFonts w:ascii="Times New Roman" w:eastAsia="Times New Roman" w:hAnsi="Times New Roman"/>
                <w:b/>
                <w:sz w:val="24"/>
                <w:szCs w:val="24"/>
                <w:lang w:eastAsia="ru-RU"/>
              </w:rPr>
              <w:t>Данные мониторинга</w:t>
            </w:r>
          </w:p>
          <w:p w:rsidR="0085604C" w:rsidRPr="009E492E" w:rsidRDefault="0085604C" w:rsidP="0085604C">
            <w:pPr>
              <w:spacing w:after="0" w:line="240" w:lineRule="auto"/>
              <w:jc w:val="center"/>
              <w:rPr>
                <w:rFonts w:ascii="Times New Roman" w:eastAsia="Times New Roman" w:hAnsi="Times New Roman"/>
                <w:b/>
                <w:sz w:val="24"/>
                <w:szCs w:val="24"/>
                <w:lang w:eastAsia="ru-RU"/>
              </w:rPr>
            </w:pPr>
            <w:r w:rsidRPr="009E492E">
              <w:rPr>
                <w:rFonts w:ascii="Times New Roman" w:eastAsia="Times New Roman" w:hAnsi="Times New Roman"/>
                <w:b/>
                <w:sz w:val="24"/>
                <w:szCs w:val="24"/>
                <w:lang w:eastAsia="ru-RU"/>
              </w:rPr>
              <w:t>ноября</w:t>
            </w:r>
          </w:p>
          <w:p w:rsidR="0085604C" w:rsidRPr="009E492E" w:rsidRDefault="009E492E" w:rsidP="0085604C">
            <w:pPr>
              <w:spacing w:after="0" w:line="240" w:lineRule="auto"/>
              <w:jc w:val="center"/>
              <w:rPr>
                <w:rFonts w:ascii="Times New Roman" w:eastAsia="Times New Roman" w:hAnsi="Times New Roman"/>
                <w:b/>
                <w:sz w:val="24"/>
                <w:szCs w:val="24"/>
                <w:lang w:eastAsia="ru-RU"/>
              </w:rPr>
            </w:pPr>
            <w:r w:rsidRPr="009E492E">
              <w:rPr>
                <w:rFonts w:ascii="Times New Roman" w:eastAsia="Times New Roman" w:hAnsi="Times New Roman"/>
                <w:b/>
                <w:sz w:val="24"/>
                <w:szCs w:val="24"/>
                <w:lang w:eastAsia="ru-RU"/>
              </w:rPr>
              <w:t>2018</w:t>
            </w:r>
            <w:r w:rsidR="0085604C" w:rsidRPr="009E492E">
              <w:rPr>
                <w:rFonts w:ascii="Times New Roman" w:eastAsia="Times New Roman" w:hAnsi="Times New Roman"/>
                <w:b/>
                <w:sz w:val="24"/>
                <w:szCs w:val="24"/>
                <w:lang w:eastAsia="ru-RU"/>
              </w:rPr>
              <w:t xml:space="preserve"> года</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r w:rsidRPr="009E492E">
              <w:rPr>
                <w:rFonts w:ascii="Times New Roman" w:eastAsia="Times New Roman" w:hAnsi="Times New Roman"/>
                <w:sz w:val="24"/>
                <w:szCs w:val="24"/>
                <w:lang w:eastAsia="ru-RU"/>
              </w:rPr>
              <w:t>1</w:t>
            </w: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sz w:val="24"/>
                <w:szCs w:val="24"/>
                <w:lang w:eastAsia="ru-RU"/>
              </w:rPr>
              <w:t>Оценка предпринимателями деятельности органов власти</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органы власти помогают бизнесу своими действиями</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45%</w:t>
            </w:r>
          </w:p>
        </w:tc>
        <w:tc>
          <w:tcPr>
            <w:tcW w:w="2117" w:type="dxa"/>
            <w:vAlign w:val="center"/>
          </w:tcPr>
          <w:p w:rsidR="0085604C" w:rsidRPr="009E492E" w:rsidRDefault="009E492E"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64,8</w:t>
            </w:r>
            <w:r w:rsidR="0085604C" w:rsidRPr="009E492E">
              <w:rPr>
                <w:rFonts w:ascii="Times New Roman" w:eastAsia="Times New Roman" w:hAnsi="Times New Roman"/>
                <w:i/>
                <w:sz w:val="24"/>
                <w:szCs w:val="24"/>
                <w:lang w:eastAsia="ru-RU"/>
              </w:rPr>
              <w:t>%</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в чем-то органы власти помогают, в чем-то мешают</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32,5%</w:t>
            </w:r>
          </w:p>
        </w:tc>
        <w:tc>
          <w:tcPr>
            <w:tcW w:w="2117" w:type="dxa"/>
            <w:vAlign w:val="center"/>
          </w:tcPr>
          <w:p w:rsidR="0085604C" w:rsidRPr="009E492E" w:rsidRDefault="009E492E"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25,8</w:t>
            </w:r>
            <w:r w:rsidR="0085604C" w:rsidRPr="009E492E">
              <w:rPr>
                <w:rFonts w:ascii="Times New Roman" w:eastAsia="Times New Roman" w:hAnsi="Times New Roman"/>
                <w:i/>
                <w:sz w:val="24"/>
                <w:szCs w:val="24"/>
                <w:lang w:eastAsia="ru-RU"/>
              </w:rPr>
              <w:t>%</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органы власти ничего не предпринимают, что и требуется</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17%</w:t>
            </w:r>
          </w:p>
        </w:tc>
        <w:tc>
          <w:tcPr>
            <w:tcW w:w="2117" w:type="dxa"/>
            <w:vAlign w:val="center"/>
          </w:tcPr>
          <w:p w:rsidR="0085604C" w:rsidRPr="009E492E" w:rsidRDefault="009E492E"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7,1</w:t>
            </w:r>
            <w:r w:rsidR="0085604C" w:rsidRPr="009E492E">
              <w:rPr>
                <w:rFonts w:ascii="Times New Roman" w:eastAsia="Times New Roman" w:hAnsi="Times New Roman"/>
                <w:i/>
                <w:sz w:val="24"/>
                <w:szCs w:val="24"/>
                <w:lang w:eastAsia="ru-RU"/>
              </w:rPr>
              <w:t>%</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органы власти не предпринимают каких-либо действий, но их участие необходимо</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3,5%</w:t>
            </w:r>
          </w:p>
        </w:tc>
        <w:tc>
          <w:tcPr>
            <w:tcW w:w="2117" w:type="dxa"/>
            <w:vAlign w:val="center"/>
          </w:tcPr>
          <w:p w:rsidR="0085604C" w:rsidRPr="009E492E" w:rsidRDefault="009E492E"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0,8</w:t>
            </w:r>
            <w:r w:rsidR="0085604C" w:rsidRPr="009E492E">
              <w:rPr>
                <w:rFonts w:ascii="Times New Roman" w:eastAsia="Times New Roman" w:hAnsi="Times New Roman"/>
                <w:i/>
                <w:sz w:val="24"/>
                <w:szCs w:val="24"/>
                <w:lang w:eastAsia="ru-RU"/>
              </w:rPr>
              <w:t>%</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органы власти только мешают бизнесу своими действиями</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2%</w:t>
            </w:r>
          </w:p>
        </w:tc>
        <w:tc>
          <w:tcPr>
            <w:tcW w:w="2117" w:type="dxa"/>
            <w:vAlign w:val="center"/>
          </w:tcPr>
          <w:p w:rsidR="0085604C" w:rsidRPr="009E492E" w:rsidRDefault="009E492E"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1,5%</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r w:rsidRPr="009E492E">
              <w:rPr>
                <w:rFonts w:ascii="Times New Roman" w:eastAsia="Times New Roman" w:hAnsi="Times New Roman"/>
                <w:sz w:val="24"/>
                <w:szCs w:val="24"/>
                <w:lang w:eastAsia="ru-RU"/>
              </w:rPr>
              <w:t>2</w:t>
            </w:r>
          </w:p>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sz w:val="24"/>
                <w:szCs w:val="24"/>
                <w:lang w:eastAsia="ru-RU"/>
              </w:rPr>
            </w:pPr>
            <w:r w:rsidRPr="009E492E">
              <w:rPr>
                <w:rFonts w:ascii="Times New Roman" w:eastAsia="Times New Roman" w:hAnsi="Times New Roman"/>
                <w:sz w:val="24"/>
                <w:szCs w:val="24"/>
                <w:lang w:eastAsia="ru-RU"/>
              </w:rPr>
              <w:t>Оценка уровня административных барьеров, влияющих на ведение деятельности или открытия нового бизнеса на рынке:</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sz w:val="24"/>
                <w:szCs w:val="24"/>
                <w:lang w:eastAsia="ru-RU"/>
              </w:rPr>
            </w:pP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sz w:val="24"/>
                <w:szCs w:val="24"/>
                <w:lang w:eastAsia="ru-RU"/>
              </w:rPr>
            </w:pP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бизнесу стало проще преодолевать административные барьеры, чем раньше</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24%</w:t>
            </w:r>
          </w:p>
        </w:tc>
        <w:tc>
          <w:tcPr>
            <w:tcW w:w="2117" w:type="dxa"/>
            <w:vAlign w:val="center"/>
          </w:tcPr>
          <w:p w:rsidR="0085604C" w:rsidRPr="009E492E" w:rsidRDefault="009E492E"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41</w:t>
            </w:r>
            <w:r w:rsidR="0085604C" w:rsidRPr="009E492E">
              <w:rPr>
                <w:rFonts w:ascii="Times New Roman" w:eastAsia="Times New Roman" w:hAnsi="Times New Roman"/>
                <w:i/>
                <w:sz w:val="24"/>
                <w:szCs w:val="24"/>
                <w:lang w:eastAsia="ru-RU"/>
              </w:rPr>
              <w:t>%</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административных барьеров не изменилось</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7%</w:t>
            </w:r>
          </w:p>
        </w:tc>
        <w:tc>
          <w:tcPr>
            <w:tcW w:w="2117" w:type="dxa"/>
            <w:vAlign w:val="center"/>
          </w:tcPr>
          <w:p w:rsidR="0085604C" w:rsidRPr="009E492E" w:rsidRDefault="009E492E"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11</w:t>
            </w:r>
            <w:r w:rsidR="0085604C" w:rsidRPr="009E492E">
              <w:rPr>
                <w:rFonts w:ascii="Times New Roman" w:eastAsia="Times New Roman" w:hAnsi="Times New Roman"/>
                <w:i/>
                <w:sz w:val="24"/>
                <w:szCs w:val="24"/>
                <w:lang w:eastAsia="ru-RU"/>
              </w:rPr>
              <w:t>%</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административные барьеры были полностью устранены</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14%</w:t>
            </w:r>
          </w:p>
        </w:tc>
        <w:tc>
          <w:tcPr>
            <w:tcW w:w="2117" w:type="dxa"/>
            <w:vAlign w:val="center"/>
          </w:tcPr>
          <w:p w:rsidR="0085604C" w:rsidRPr="009E492E" w:rsidRDefault="009E492E"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8</w:t>
            </w:r>
            <w:r w:rsidR="0085604C" w:rsidRPr="009E492E">
              <w:rPr>
                <w:rFonts w:ascii="Times New Roman" w:eastAsia="Times New Roman" w:hAnsi="Times New Roman"/>
                <w:i/>
                <w:sz w:val="24"/>
                <w:szCs w:val="24"/>
                <w:lang w:eastAsia="ru-RU"/>
              </w:rPr>
              <w:t>%</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бизнесу стало сложнее преодолевать административные барьеры, чем раньше</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4%</w:t>
            </w:r>
          </w:p>
        </w:tc>
        <w:tc>
          <w:tcPr>
            <w:tcW w:w="2117" w:type="dxa"/>
            <w:vAlign w:val="center"/>
          </w:tcPr>
          <w:p w:rsidR="0085604C" w:rsidRPr="009E492E" w:rsidRDefault="009E492E"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1</w:t>
            </w:r>
            <w:r w:rsidR="0085604C" w:rsidRPr="009E492E">
              <w:rPr>
                <w:rFonts w:ascii="Times New Roman" w:eastAsia="Times New Roman" w:hAnsi="Times New Roman"/>
                <w:i/>
                <w:sz w:val="24"/>
                <w:szCs w:val="24"/>
                <w:lang w:eastAsia="ru-RU"/>
              </w:rPr>
              <w:t>%</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административные барьеры отсутствуют, как и ранее</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13%</w:t>
            </w:r>
          </w:p>
        </w:tc>
        <w:tc>
          <w:tcPr>
            <w:tcW w:w="2117" w:type="dxa"/>
            <w:vAlign w:val="center"/>
          </w:tcPr>
          <w:p w:rsidR="0085604C" w:rsidRPr="009E492E" w:rsidRDefault="009E492E"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11</w:t>
            </w:r>
            <w:r w:rsidR="0085604C" w:rsidRPr="009E492E">
              <w:rPr>
                <w:rFonts w:ascii="Times New Roman" w:eastAsia="Times New Roman" w:hAnsi="Times New Roman"/>
                <w:i/>
                <w:sz w:val="24"/>
                <w:szCs w:val="24"/>
                <w:lang w:eastAsia="ru-RU"/>
              </w:rPr>
              <w:t>%</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ранее административные барьеры отсутствовали, однако сейчас появились</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0%</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0%</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затруднились ответить</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38%</w:t>
            </w:r>
          </w:p>
        </w:tc>
        <w:tc>
          <w:tcPr>
            <w:tcW w:w="2117" w:type="dxa"/>
            <w:vAlign w:val="center"/>
          </w:tcPr>
          <w:p w:rsidR="0085604C" w:rsidRPr="009E492E" w:rsidRDefault="009E492E"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28</w:t>
            </w:r>
            <w:r w:rsidR="0085604C" w:rsidRPr="009E492E">
              <w:rPr>
                <w:rFonts w:ascii="Times New Roman" w:eastAsia="Times New Roman" w:hAnsi="Times New Roman"/>
                <w:i/>
                <w:sz w:val="24"/>
                <w:szCs w:val="24"/>
                <w:lang w:eastAsia="ru-RU"/>
              </w:rPr>
              <w:t>%</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r w:rsidRPr="009E492E">
              <w:rPr>
                <w:rFonts w:ascii="Times New Roman" w:eastAsia="Times New Roman" w:hAnsi="Times New Roman"/>
                <w:sz w:val="24"/>
                <w:szCs w:val="24"/>
                <w:lang w:eastAsia="ru-RU"/>
              </w:rPr>
              <w:t>3</w:t>
            </w:r>
          </w:p>
        </w:tc>
        <w:tc>
          <w:tcPr>
            <w:tcW w:w="4798" w:type="dxa"/>
          </w:tcPr>
          <w:p w:rsidR="0085604C" w:rsidRPr="009E492E" w:rsidRDefault="0085604C" w:rsidP="00851E22">
            <w:pPr>
              <w:spacing w:after="0" w:line="240" w:lineRule="auto"/>
              <w:jc w:val="both"/>
              <w:rPr>
                <w:rFonts w:ascii="Times New Roman" w:eastAsia="Times New Roman" w:hAnsi="Times New Roman"/>
                <w:sz w:val="24"/>
                <w:szCs w:val="24"/>
                <w:lang w:eastAsia="ru-RU"/>
              </w:rPr>
            </w:pPr>
            <w:r w:rsidRPr="009E492E">
              <w:rPr>
                <w:rFonts w:ascii="Times New Roman" w:eastAsia="Times New Roman" w:hAnsi="Times New Roman"/>
                <w:sz w:val="24"/>
                <w:szCs w:val="24"/>
                <w:lang w:eastAsia="ru-RU"/>
              </w:rPr>
              <w:t>Уровень конкуренции, с которым сталкивается бизнес предпринимателя:</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нет конкуренции</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9%</w:t>
            </w:r>
          </w:p>
        </w:tc>
        <w:tc>
          <w:tcPr>
            <w:tcW w:w="2117" w:type="dxa"/>
            <w:vAlign w:val="center"/>
          </w:tcPr>
          <w:p w:rsidR="0085604C" w:rsidRPr="009E492E" w:rsidRDefault="009E492E"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20</w:t>
            </w:r>
            <w:r w:rsidR="0085604C" w:rsidRPr="009E492E">
              <w:rPr>
                <w:rFonts w:ascii="Times New Roman" w:eastAsia="Times New Roman" w:hAnsi="Times New Roman"/>
                <w:i/>
                <w:sz w:val="24"/>
                <w:szCs w:val="24"/>
                <w:lang w:eastAsia="ru-RU"/>
              </w:rPr>
              <w:t>%</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слабая конкуренция</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24%</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18%</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умеренная конкуренция</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28%</w:t>
            </w:r>
          </w:p>
        </w:tc>
        <w:tc>
          <w:tcPr>
            <w:tcW w:w="2117" w:type="dxa"/>
            <w:vAlign w:val="center"/>
          </w:tcPr>
          <w:p w:rsidR="0085604C" w:rsidRPr="009E492E" w:rsidRDefault="009E492E"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32</w:t>
            </w:r>
            <w:r w:rsidR="0085604C" w:rsidRPr="009E492E">
              <w:rPr>
                <w:rFonts w:ascii="Times New Roman" w:eastAsia="Times New Roman" w:hAnsi="Times New Roman"/>
                <w:i/>
                <w:sz w:val="24"/>
                <w:szCs w:val="24"/>
                <w:lang w:eastAsia="ru-RU"/>
              </w:rPr>
              <w:t>%</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высокая конкуренция</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26%</w:t>
            </w:r>
          </w:p>
        </w:tc>
        <w:tc>
          <w:tcPr>
            <w:tcW w:w="2117" w:type="dxa"/>
            <w:vAlign w:val="center"/>
          </w:tcPr>
          <w:p w:rsidR="0085604C" w:rsidRPr="009E492E" w:rsidRDefault="009E492E"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21</w:t>
            </w:r>
            <w:r w:rsidR="0085604C" w:rsidRPr="009E492E">
              <w:rPr>
                <w:rFonts w:ascii="Times New Roman" w:eastAsia="Times New Roman" w:hAnsi="Times New Roman"/>
                <w:i/>
                <w:sz w:val="24"/>
                <w:szCs w:val="24"/>
                <w:lang w:eastAsia="ru-RU"/>
              </w:rPr>
              <w:t>%</w:t>
            </w:r>
          </w:p>
        </w:tc>
      </w:tr>
      <w:tr w:rsidR="00A71037" w:rsidRPr="00A71037" w:rsidTr="0085604C">
        <w:tc>
          <w:tcPr>
            <w:tcW w:w="652" w:type="dxa"/>
          </w:tcPr>
          <w:p w:rsidR="0085604C" w:rsidRPr="009E492E" w:rsidRDefault="0085604C" w:rsidP="0085604C">
            <w:pPr>
              <w:spacing w:after="0" w:line="240" w:lineRule="auto"/>
              <w:jc w:val="both"/>
              <w:rPr>
                <w:rFonts w:ascii="Times New Roman" w:eastAsia="Times New Roman" w:hAnsi="Times New Roman"/>
                <w:sz w:val="24"/>
                <w:szCs w:val="24"/>
                <w:lang w:eastAsia="ru-RU"/>
              </w:rPr>
            </w:pPr>
          </w:p>
        </w:tc>
        <w:tc>
          <w:tcPr>
            <w:tcW w:w="4798" w:type="dxa"/>
          </w:tcPr>
          <w:p w:rsidR="0085604C" w:rsidRPr="009E492E" w:rsidRDefault="0085604C" w:rsidP="00851E22">
            <w:pPr>
              <w:spacing w:after="0" w:line="240" w:lineRule="auto"/>
              <w:jc w:val="both"/>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очень высокая конкуренция</w:t>
            </w:r>
          </w:p>
        </w:tc>
        <w:tc>
          <w:tcPr>
            <w:tcW w:w="2117" w:type="dxa"/>
            <w:vAlign w:val="center"/>
          </w:tcPr>
          <w:p w:rsidR="0085604C" w:rsidRPr="009E492E" w:rsidRDefault="0085604C"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13%</w:t>
            </w:r>
          </w:p>
        </w:tc>
        <w:tc>
          <w:tcPr>
            <w:tcW w:w="2117" w:type="dxa"/>
            <w:vAlign w:val="center"/>
          </w:tcPr>
          <w:p w:rsidR="0085604C" w:rsidRPr="009E492E" w:rsidRDefault="009E492E" w:rsidP="0085604C">
            <w:pPr>
              <w:spacing w:after="0" w:line="240" w:lineRule="auto"/>
              <w:jc w:val="center"/>
              <w:rPr>
                <w:rFonts w:ascii="Times New Roman" w:eastAsia="Times New Roman" w:hAnsi="Times New Roman"/>
                <w:i/>
                <w:sz w:val="24"/>
                <w:szCs w:val="24"/>
                <w:lang w:eastAsia="ru-RU"/>
              </w:rPr>
            </w:pPr>
            <w:r w:rsidRPr="009E492E">
              <w:rPr>
                <w:rFonts w:ascii="Times New Roman" w:eastAsia="Times New Roman" w:hAnsi="Times New Roman"/>
                <w:i/>
                <w:sz w:val="24"/>
                <w:szCs w:val="24"/>
                <w:lang w:eastAsia="ru-RU"/>
              </w:rPr>
              <w:t>9</w:t>
            </w:r>
            <w:r w:rsidR="0085604C" w:rsidRPr="009E492E">
              <w:rPr>
                <w:rFonts w:ascii="Times New Roman" w:eastAsia="Times New Roman" w:hAnsi="Times New Roman"/>
                <w:i/>
                <w:sz w:val="24"/>
                <w:szCs w:val="24"/>
                <w:lang w:eastAsia="ru-RU"/>
              </w:rPr>
              <w:t>%</w:t>
            </w:r>
          </w:p>
        </w:tc>
      </w:tr>
      <w:tr w:rsidR="00851E22" w:rsidRPr="00A71037" w:rsidTr="00BD13F5">
        <w:tc>
          <w:tcPr>
            <w:tcW w:w="652" w:type="dxa"/>
          </w:tcPr>
          <w:p w:rsidR="00851E22" w:rsidRPr="00A71037" w:rsidRDefault="00851E22" w:rsidP="00BD13F5">
            <w:pPr>
              <w:spacing w:after="0" w:line="240" w:lineRule="auto"/>
              <w:jc w:val="both"/>
              <w:rPr>
                <w:rFonts w:ascii="Times New Roman" w:eastAsia="Times New Roman" w:hAnsi="Times New Roman"/>
                <w:color w:val="548DD4" w:themeColor="text2" w:themeTint="99"/>
                <w:sz w:val="24"/>
                <w:szCs w:val="24"/>
                <w:lang w:eastAsia="ru-RU"/>
              </w:rPr>
            </w:pPr>
            <w:r w:rsidRPr="00200DAF">
              <w:rPr>
                <w:rFonts w:ascii="Times New Roman" w:eastAsia="Times New Roman" w:hAnsi="Times New Roman"/>
                <w:color w:val="000000" w:themeColor="text1"/>
                <w:sz w:val="24"/>
                <w:szCs w:val="24"/>
                <w:lang w:eastAsia="ru-RU"/>
              </w:rPr>
              <w:t>4</w:t>
            </w:r>
          </w:p>
        </w:tc>
        <w:tc>
          <w:tcPr>
            <w:tcW w:w="4798" w:type="dxa"/>
          </w:tcPr>
          <w:p w:rsidR="00851E22" w:rsidRPr="00200DAF" w:rsidRDefault="00851E22" w:rsidP="00851E22">
            <w:pPr>
              <w:spacing w:after="0" w:line="240" w:lineRule="auto"/>
              <w:jc w:val="both"/>
              <w:rPr>
                <w:rFonts w:ascii="Times New Roman" w:eastAsia="Times New Roman" w:hAnsi="Times New Roman"/>
                <w:i/>
                <w:color w:val="000000" w:themeColor="text1"/>
                <w:sz w:val="24"/>
                <w:szCs w:val="24"/>
                <w:lang w:eastAsia="ru-RU"/>
              </w:rPr>
            </w:pPr>
            <w:r w:rsidRPr="00200DAF">
              <w:rPr>
                <w:rFonts w:ascii="Times New Roman" w:hAnsi="Times New Roman"/>
                <w:bCs/>
                <w:color w:val="000000" w:themeColor="text1"/>
                <w:sz w:val="24"/>
                <w:szCs w:val="24"/>
              </w:rPr>
              <w:t>Данные о наличии жалоб в администрации муниципального образования Приморско-Ахтарский район (шт.)</w:t>
            </w:r>
          </w:p>
        </w:tc>
        <w:tc>
          <w:tcPr>
            <w:tcW w:w="2117" w:type="dxa"/>
            <w:vAlign w:val="center"/>
          </w:tcPr>
          <w:p w:rsidR="00851E22" w:rsidRPr="00200DAF" w:rsidRDefault="00851E22" w:rsidP="00BD13F5">
            <w:pPr>
              <w:spacing w:after="0" w:line="240" w:lineRule="auto"/>
              <w:jc w:val="center"/>
              <w:rPr>
                <w:rFonts w:ascii="Times New Roman" w:eastAsia="Times New Roman" w:hAnsi="Times New Roman"/>
                <w:i/>
                <w:color w:val="000000" w:themeColor="text1"/>
                <w:sz w:val="24"/>
                <w:szCs w:val="24"/>
                <w:lang w:eastAsia="ru-RU"/>
              </w:rPr>
            </w:pPr>
            <w:r w:rsidRPr="00200DAF">
              <w:rPr>
                <w:rFonts w:ascii="Times New Roman" w:eastAsia="Times New Roman" w:hAnsi="Times New Roman"/>
                <w:i/>
                <w:color w:val="000000" w:themeColor="text1"/>
                <w:sz w:val="24"/>
                <w:szCs w:val="24"/>
                <w:lang w:eastAsia="ru-RU"/>
              </w:rPr>
              <w:t>713</w:t>
            </w:r>
          </w:p>
        </w:tc>
        <w:tc>
          <w:tcPr>
            <w:tcW w:w="2117" w:type="dxa"/>
            <w:vAlign w:val="center"/>
          </w:tcPr>
          <w:p w:rsidR="00851E22" w:rsidRPr="00200DAF" w:rsidRDefault="00200DAF" w:rsidP="00BD13F5">
            <w:pPr>
              <w:spacing w:after="0" w:line="240" w:lineRule="auto"/>
              <w:jc w:val="center"/>
              <w:rPr>
                <w:rFonts w:ascii="Times New Roman" w:eastAsia="Times New Roman" w:hAnsi="Times New Roman"/>
                <w:i/>
                <w:color w:val="000000" w:themeColor="text1"/>
                <w:sz w:val="24"/>
                <w:szCs w:val="24"/>
                <w:lang w:eastAsia="ru-RU"/>
              </w:rPr>
            </w:pPr>
            <w:r w:rsidRPr="00200DAF">
              <w:rPr>
                <w:rFonts w:ascii="Times New Roman" w:eastAsia="Times New Roman" w:hAnsi="Times New Roman"/>
                <w:i/>
                <w:color w:val="000000" w:themeColor="text1"/>
                <w:sz w:val="24"/>
                <w:szCs w:val="24"/>
                <w:lang w:eastAsia="ru-RU"/>
              </w:rPr>
              <w:t>704</w:t>
            </w:r>
          </w:p>
        </w:tc>
      </w:tr>
    </w:tbl>
    <w:p w:rsidR="00F33938" w:rsidRPr="00A71037" w:rsidRDefault="00F33938" w:rsidP="007B7100">
      <w:pPr>
        <w:spacing w:after="0" w:line="276" w:lineRule="auto"/>
        <w:jc w:val="center"/>
        <w:rPr>
          <w:rFonts w:ascii="Times New Roman" w:hAnsi="Times New Roman"/>
          <w:color w:val="548DD4" w:themeColor="text2" w:themeTint="99"/>
          <w:sz w:val="28"/>
          <w:szCs w:val="28"/>
        </w:rPr>
      </w:pPr>
    </w:p>
    <w:p w:rsidR="007B7100" w:rsidRPr="00F739BC" w:rsidRDefault="007B7100" w:rsidP="007B7100">
      <w:pPr>
        <w:spacing w:after="0" w:line="276" w:lineRule="auto"/>
        <w:jc w:val="center"/>
        <w:rPr>
          <w:rFonts w:ascii="Times New Roman" w:hAnsi="Times New Roman"/>
          <w:sz w:val="28"/>
          <w:szCs w:val="28"/>
        </w:rPr>
      </w:pPr>
      <w:r w:rsidRPr="00F739BC">
        <w:rPr>
          <w:rFonts w:ascii="Times New Roman" w:hAnsi="Times New Roman"/>
          <w:sz w:val="28"/>
          <w:szCs w:val="28"/>
        </w:rPr>
        <w:t xml:space="preserve">Удовлетворенность респондентов </w:t>
      </w:r>
      <w:r w:rsidR="00851E22" w:rsidRPr="00F739BC">
        <w:rPr>
          <w:rFonts w:ascii="Times New Roman" w:hAnsi="Times New Roman"/>
          <w:sz w:val="28"/>
          <w:szCs w:val="28"/>
        </w:rPr>
        <w:t xml:space="preserve">ценой и </w:t>
      </w:r>
      <w:r w:rsidRPr="00F739BC">
        <w:rPr>
          <w:rFonts w:ascii="Times New Roman" w:hAnsi="Times New Roman"/>
          <w:sz w:val="28"/>
          <w:szCs w:val="28"/>
        </w:rPr>
        <w:t>качеством</w:t>
      </w:r>
      <w:r w:rsidR="00851E22" w:rsidRPr="00F739BC">
        <w:rPr>
          <w:rFonts w:ascii="Times New Roman" w:hAnsi="Times New Roman"/>
          <w:sz w:val="28"/>
          <w:szCs w:val="28"/>
        </w:rPr>
        <w:t xml:space="preserve"> </w:t>
      </w:r>
      <w:r w:rsidRPr="00F739BC">
        <w:rPr>
          <w:rFonts w:ascii="Times New Roman" w:hAnsi="Times New Roman"/>
          <w:sz w:val="28"/>
          <w:szCs w:val="28"/>
        </w:rPr>
        <w:t>услуг субъектов естественных монополий:</w:t>
      </w:r>
    </w:p>
    <w:tbl>
      <w:tblPr>
        <w:tblStyle w:val="200"/>
        <w:tblW w:w="9747" w:type="dxa"/>
        <w:tblLayout w:type="fixed"/>
        <w:tblLook w:val="04A0" w:firstRow="1" w:lastRow="0" w:firstColumn="1" w:lastColumn="0" w:noHBand="0" w:noVBand="1"/>
      </w:tblPr>
      <w:tblGrid>
        <w:gridCol w:w="2235"/>
        <w:gridCol w:w="832"/>
        <w:gridCol w:w="833"/>
        <w:gridCol w:w="833"/>
        <w:gridCol w:w="833"/>
        <w:gridCol w:w="832"/>
        <w:gridCol w:w="833"/>
        <w:gridCol w:w="833"/>
        <w:gridCol w:w="833"/>
        <w:gridCol w:w="850"/>
      </w:tblGrid>
      <w:tr w:rsidR="00A71037" w:rsidRPr="00F739BC" w:rsidTr="00851E22">
        <w:trPr>
          <w:trHeight w:val="700"/>
        </w:trPr>
        <w:tc>
          <w:tcPr>
            <w:tcW w:w="2235" w:type="dxa"/>
            <w:vMerge w:val="restart"/>
            <w:vAlign w:val="center"/>
          </w:tcPr>
          <w:p w:rsidR="007B7100" w:rsidRPr="00F739BC" w:rsidRDefault="007B7100" w:rsidP="007B7100">
            <w:pPr>
              <w:spacing w:after="0" w:line="240" w:lineRule="auto"/>
              <w:jc w:val="center"/>
              <w:rPr>
                <w:rFonts w:ascii="Times New Roman" w:hAnsi="Times New Roman"/>
                <w:b/>
                <w:sz w:val="24"/>
                <w:szCs w:val="24"/>
              </w:rPr>
            </w:pPr>
            <w:r w:rsidRPr="00F739BC">
              <w:rPr>
                <w:rFonts w:ascii="Times New Roman" w:hAnsi="Times New Roman"/>
                <w:b/>
                <w:sz w:val="24"/>
                <w:szCs w:val="24"/>
              </w:rPr>
              <w:t>Наименование</w:t>
            </w:r>
          </w:p>
        </w:tc>
        <w:tc>
          <w:tcPr>
            <w:tcW w:w="1665" w:type="dxa"/>
            <w:gridSpan w:val="2"/>
            <w:vAlign w:val="center"/>
          </w:tcPr>
          <w:p w:rsidR="007B7100" w:rsidRPr="00F739BC" w:rsidRDefault="007B7100" w:rsidP="007B7100">
            <w:pPr>
              <w:spacing w:after="0" w:line="240" w:lineRule="auto"/>
              <w:jc w:val="center"/>
              <w:rPr>
                <w:rFonts w:ascii="Times New Roman" w:hAnsi="Times New Roman"/>
                <w:b/>
              </w:rPr>
            </w:pPr>
            <w:r w:rsidRPr="00F739BC">
              <w:rPr>
                <w:rFonts w:ascii="Times New Roman" w:hAnsi="Times New Roman"/>
                <w:b/>
              </w:rPr>
              <w:t>Удовлетворен</w:t>
            </w:r>
          </w:p>
        </w:tc>
        <w:tc>
          <w:tcPr>
            <w:tcW w:w="1666" w:type="dxa"/>
            <w:gridSpan w:val="2"/>
            <w:vAlign w:val="center"/>
          </w:tcPr>
          <w:p w:rsidR="007B7100" w:rsidRPr="00F739BC" w:rsidRDefault="007B7100" w:rsidP="007B7100">
            <w:pPr>
              <w:spacing w:after="0" w:line="240" w:lineRule="auto"/>
              <w:jc w:val="center"/>
              <w:rPr>
                <w:rFonts w:ascii="Times New Roman" w:hAnsi="Times New Roman"/>
                <w:b/>
              </w:rPr>
            </w:pPr>
            <w:r w:rsidRPr="00F739BC">
              <w:rPr>
                <w:rFonts w:ascii="Times New Roman" w:hAnsi="Times New Roman"/>
                <w:b/>
              </w:rPr>
              <w:t>Скорее удовлетворен</w:t>
            </w:r>
          </w:p>
        </w:tc>
        <w:tc>
          <w:tcPr>
            <w:tcW w:w="1665" w:type="dxa"/>
            <w:gridSpan w:val="2"/>
            <w:vAlign w:val="center"/>
          </w:tcPr>
          <w:p w:rsidR="007B7100" w:rsidRPr="00F739BC" w:rsidRDefault="007B7100" w:rsidP="007B7100">
            <w:pPr>
              <w:spacing w:after="0" w:line="240" w:lineRule="auto"/>
              <w:jc w:val="center"/>
              <w:rPr>
                <w:rFonts w:ascii="Times New Roman" w:hAnsi="Times New Roman"/>
                <w:b/>
              </w:rPr>
            </w:pPr>
            <w:r w:rsidRPr="00F739BC">
              <w:rPr>
                <w:rFonts w:ascii="Times New Roman" w:hAnsi="Times New Roman"/>
                <w:b/>
              </w:rPr>
              <w:t>Скорее не удовлетворен</w:t>
            </w:r>
          </w:p>
        </w:tc>
        <w:tc>
          <w:tcPr>
            <w:tcW w:w="1666" w:type="dxa"/>
            <w:gridSpan w:val="2"/>
            <w:vAlign w:val="center"/>
          </w:tcPr>
          <w:p w:rsidR="007B7100" w:rsidRPr="00F739BC" w:rsidRDefault="007B7100" w:rsidP="007B7100">
            <w:pPr>
              <w:spacing w:after="0" w:line="240" w:lineRule="auto"/>
              <w:jc w:val="center"/>
              <w:rPr>
                <w:rFonts w:ascii="Times New Roman" w:hAnsi="Times New Roman"/>
                <w:b/>
              </w:rPr>
            </w:pPr>
            <w:r w:rsidRPr="00F739BC">
              <w:rPr>
                <w:rFonts w:ascii="Times New Roman" w:hAnsi="Times New Roman"/>
                <w:b/>
              </w:rPr>
              <w:t>Не удовлетворен</w:t>
            </w:r>
          </w:p>
        </w:tc>
        <w:tc>
          <w:tcPr>
            <w:tcW w:w="850" w:type="dxa"/>
            <w:vMerge w:val="restart"/>
            <w:vAlign w:val="center"/>
          </w:tcPr>
          <w:p w:rsidR="007B7100" w:rsidRPr="00F739BC" w:rsidRDefault="007B7100" w:rsidP="007B7100">
            <w:pPr>
              <w:spacing w:after="0" w:line="240" w:lineRule="auto"/>
              <w:jc w:val="center"/>
              <w:rPr>
                <w:rFonts w:ascii="Times New Roman" w:hAnsi="Times New Roman"/>
                <w:b/>
                <w:sz w:val="24"/>
                <w:szCs w:val="24"/>
              </w:rPr>
            </w:pPr>
            <w:r w:rsidRPr="00F739BC">
              <w:rPr>
                <w:rFonts w:ascii="Times New Roman" w:hAnsi="Times New Roman"/>
                <w:b/>
                <w:sz w:val="24"/>
                <w:szCs w:val="24"/>
              </w:rPr>
              <w:t>Всего</w:t>
            </w:r>
          </w:p>
        </w:tc>
      </w:tr>
      <w:tr w:rsidR="00A71037" w:rsidRPr="00F739BC" w:rsidTr="00851E22">
        <w:trPr>
          <w:cantSplit/>
          <w:trHeight w:val="1189"/>
        </w:trPr>
        <w:tc>
          <w:tcPr>
            <w:tcW w:w="2235" w:type="dxa"/>
            <w:vMerge/>
            <w:vAlign w:val="center"/>
          </w:tcPr>
          <w:p w:rsidR="007B7100" w:rsidRPr="00F739BC" w:rsidRDefault="007B7100" w:rsidP="007B7100">
            <w:pPr>
              <w:spacing w:after="0" w:line="240" w:lineRule="auto"/>
              <w:jc w:val="center"/>
              <w:rPr>
                <w:rFonts w:ascii="Times New Roman" w:hAnsi="Times New Roman"/>
                <w:b/>
                <w:sz w:val="24"/>
                <w:szCs w:val="24"/>
              </w:rPr>
            </w:pPr>
          </w:p>
        </w:tc>
        <w:tc>
          <w:tcPr>
            <w:tcW w:w="832" w:type="dxa"/>
            <w:textDirection w:val="btLr"/>
            <w:vAlign w:val="center"/>
          </w:tcPr>
          <w:p w:rsidR="007B7100" w:rsidRPr="00F739BC" w:rsidRDefault="007B7100" w:rsidP="007B7100">
            <w:pPr>
              <w:spacing w:after="0" w:line="240" w:lineRule="auto"/>
              <w:ind w:left="113" w:right="113"/>
              <w:jc w:val="center"/>
              <w:rPr>
                <w:rFonts w:ascii="Times New Roman" w:hAnsi="Times New Roman"/>
                <w:b/>
              </w:rPr>
            </w:pPr>
            <w:r w:rsidRPr="00F739BC">
              <w:rPr>
                <w:rFonts w:ascii="Times New Roman" w:hAnsi="Times New Roman"/>
                <w:b/>
              </w:rPr>
              <w:t>Качество</w:t>
            </w:r>
          </w:p>
        </w:tc>
        <w:tc>
          <w:tcPr>
            <w:tcW w:w="833" w:type="dxa"/>
            <w:textDirection w:val="btLr"/>
            <w:vAlign w:val="center"/>
          </w:tcPr>
          <w:p w:rsidR="007B7100" w:rsidRPr="00F739BC" w:rsidRDefault="007B7100" w:rsidP="007B7100">
            <w:pPr>
              <w:spacing w:after="0" w:line="240" w:lineRule="auto"/>
              <w:ind w:left="113" w:right="113"/>
              <w:jc w:val="center"/>
              <w:rPr>
                <w:rFonts w:ascii="Times New Roman" w:hAnsi="Times New Roman"/>
                <w:b/>
              </w:rPr>
            </w:pPr>
            <w:r w:rsidRPr="00F739BC">
              <w:rPr>
                <w:rFonts w:ascii="Times New Roman" w:hAnsi="Times New Roman"/>
                <w:b/>
              </w:rPr>
              <w:t>Цена</w:t>
            </w:r>
          </w:p>
        </w:tc>
        <w:tc>
          <w:tcPr>
            <w:tcW w:w="833" w:type="dxa"/>
            <w:textDirection w:val="btLr"/>
            <w:vAlign w:val="center"/>
          </w:tcPr>
          <w:p w:rsidR="007B7100" w:rsidRPr="00F739BC" w:rsidRDefault="007B7100" w:rsidP="007B7100">
            <w:pPr>
              <w:spacing w:after="0" w:line="240" w:lineRule="auto"/>
              <w:ind w:left="113" w:right="113"/>
              <w:jc w:val="center"/>
              <w:rPr>
                <w:rFonts w:ascii="Times New Roman" w:hAnsi="Times New Roman"/>
                <w:b/>
              </w:rPr>
            </w:pPr>
            <w:r w:rsidRPr="00F739BC">
              <w:rPr>
                <w:rFonts w:ascii="Times New Roman" w:hAnsi="Times New Roman"/>
                <w:b/>
              </w:rPr>
              <w:t>Качество</w:t>
            </w:r>
          </w:p>
        </w:tc>
        <w:tc>
          <w:tcPr>
            <w:tcW w:w="833" w:type="dxa"/>
            <w:textDirection w:val="btLr"/>
            <w:vAlign w:val="center"/>
          </w:tcPr>
          <w:p w:rsidR="007B7100" w:rsidRPr="00F739BC" w:rsidRDefault="007B7100" w:rsidP="007B7100">
            <w:pPr>
              <w:spacing w:after="0" w:line="240" w:lineRule="auto"/>
              <w:ind w:left="113" w:right="113"/>
              <w:jc w:val="center"/>
              <w:rPr>
                <w:rFonts w:ascii="Times New Roman" w:hAnsi="Times New Roman"/>
                <w:b/>
              </w:rPr>
            </w:pPr>
            <w:r w:rsidRPr="00F739BC">
              <w:rPr>
                <w:rFonts w:ascii="Times New Roman" w:hAnsi="Times New Roman"/>
                <w:b/>
              </w:rPr>
              <w:t>Цена</w:t>
            </w:r>
          </w:p>
        </w:tc>
        <w:tc>
          <w:tcPr>
            <w:tcW w:w="832" w:type="dxa"/>
            <w:textDirection w:val="btLr"/>
            <w:vAlign w:val="center"/>
          </w:tcPr>
          <w:p w:rsidR="007B7100" w:rsidRPr="00F739BC" w:rsidRDefault="007B7100" w:rsidP="007B7100">
            <w:pPr>
              <w:spacing w:after="0" w:line="240" w:lineRule="auto"/>
              <w:ind w:left="113" w:right="113"/>
              <w:jc w:val="center"/>
              <w:rPr>
                <w:rFonts w:ascii="Times New Roman" w:hAnsi="Times New Roman"/>
                <w:b/>
              </w:rPr>
            </w:pPr>
            <w:r w:rsidRPr="00F739BC">
              <w:rPr>
                <w:rFonts w:ascii="Times New Roman" w:hAnsi="Times New Roman"/>
                <w:b/>
              </w:rPr>
              <w:t>Качество</w:t>
            </w:r>
          </w:p>
        </w:tc>
        <w:tc>
          <w:tcPr>
            <w:tcW w:w="833" w:type="dxa"/>
            <w:textDirection w:val="btLr"/>
            <w:vAlign w:val="center"/>
          </w:tcPr>
          <w:p w:rsidR="007B7100" w:rsidRPr="00F739BC" w:rsidRDefault="007B7100" w:rsidP="007B7100">
            <w:pPr>
              <w:spacing w:after="0" w:line="240" w:lineRule="auto"/>
              <w:ind w:left="113" w:right="113"/>
              <w:jc w:val="center"/>
              <w:rPr>
                <w:rFonts w:ascii="Times New Roman" w:hAnsi="Times New Roman"/>
                <w:b/>
              </w:rPr>
            </w:pPr>
            <w:r w:rsidRPr="00F739BC">
              <w:rPr>
                <w:rFonts w:ascii="Times New Roman" w:hAnsi="Times New Roman"/>
                <w:b/>
              </w:rPr>
              <w:t>Цена</w:t>
            </w:r>
          </w:p>
        </w:tc>
        <w:tc>
          <w:tcPr>
            <w:tcW w:w="833" w:type="dxa"/>
            <w:textDirection w:val="btLr"/>
            <w:vAlign w:val="center"/>
          </w:tcPr>
          <w:p w:rsidR="007B7100" w:rsidRPr="00F739BC" w:rsidRDefault="007B7100" w:rsidP="007B7100">
            <w:pPr>
              <w:spacing w:after="0" w:line="240" w:lineRule="auto"/>
              <w:ind w:left="113" w:right="113"/>
              <w:jc w:val="center"/>
              <w:rPr>
                <w:rFonts w:ascii="Times New Roman" w:hAnsi="Times New Roman"/>
                <w:b/>
              </w:rPr>
            </w:pPr>
            <w:r w:rsidRPr="00F739BC">
              <w:rPr>
                <w:rFonts w:ascii="Times New Roman" w:hAnsi="Times New Roman"/>
                <w:b/>
              </w:rPr>
              <w:t>Качество</w:t>
            </w:r>
          </w:p>
        </w:tc>
        <w:tc>
          <w:tcPr>
            <w:tcW w:w="833" w:type="dxa"/>
            <w:textDirection w:val="btLr"/>
            <w:vAlign w:val="center"/>
          </w:tcPr>
          <w:p w:rsidR="007B7100" w:rsidRPr="00F739BC" w:rsidRDefault="007B7100" w:rsidP="007B7100">
            <w:pPr>
              <w:spacing w:after="0" w:line="240" w:lineRule="auto"/>
              <w:ind w:left="113" w:right="113"/>
              <w:jc w:val="center"/>
              <w:rPr>
                <w:rFonts w:ascii="Times New Roman" w:hAnsi="Times New Roman"/>
                <w:b/>
              </w:rPr>
            </w:pPr>
            <w:r w:rsidRPr="00F739BC">
              <w:rPr>
                <w:rFonts w:ascii="Times New Roman" w:hAnsi="Times New Roman"/>
                <w:b/>
              </w:rPr>
              <w:t>Цена</w:t>
            </w:r>
          </w:p>
        </w:tc>
        <w:tc>
          <w:tcPr>
            <w:tcW w:w="850" w:type="dxa"/>
            <w:vMerge/>
            <w:vAlign w:val="center"/>
          </w:tcPr>
          <w:p w:rsidR="007B7100" w:rsidRPr="00F739BC" w:rsidRDefault="007B7100" w:rsidP="007B7100">
            <w:pPr>
              <w:spacing w:after="0" w:line="240" w:lineRule="auto"/>
              <w:jc w:val="center"/>
              <w:rPr>
                <w:rFonts w:ascii="Times New Roman" w:hAnsi="Times New Roman"/>
                <w:sz w:val="24"/>
                <w:szCs w:val="24"/>
              </w:rPr>
            </w:pPr>
          </w:p>
        </w:tc>
      </w:tr>
      <w:tr w:rsidR="00A71037" w:rsidRPr="00F739BC" w:rsidTr="007B7100">
        <w:tc>
          <w:tcPr>
            <w:tcW w:w="2235" w:type="dxa"/>
            <w:vAlign w:val="center"/>
          </w:tcPr>
          <w:p w:rsidR="007B7100" w:rsidRPr="00F739BC" w:rsidRDefault="007B7100" w:rsidP="007B7100">
            <w:pPr>
              <w:spacing w:after="0" w:line="240" w:lineRule="auto"/>
              <w:jc w:val="center"/>
              <w:rPr>
                <w:rFonts w:ascii="Times New Roman" w:hAnsi="Times New Roman"/>
                <w:sz w:val="24"/>
                <w:szCs w:val="24"/>
              </w:rPr>
            </w:pPr>
            <w:r w:rsidRPr="00F739BC">
              <w:rPr>
                <w:rFonts w:ascii="Times New Roman" w:hAnsi="Times New Roman"/>
                <w:sz w:val="24"/>
                <w:szCs w:val="24"/>
              </w:rPr>
              <w:t>Водоснабжение, водоотведение</w:t>
            </w:r>
          </w:p>
        </w:tc>
        <w:tc>
          <w:tcPr>
            <w:tcW w:w="832"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315</w:t>
            </w:r>
          </w:p>
        </w:tc>
        <w:tc>
          <w:tcPr>
            <w:tcW w:w="833" w:type="dxa"/>
            <w:vAlign w:val="center"/>
          </w:tcPr>
          <w:p w:rsidR="007B7100" w:rsidRPr="00F739BC" w:rsidRDefault="00851E22" w:rsidP="00F739BC">
            <w:pPr>
              <w:spacing w:after="0" w:line="240" w:lineRule="auto"/>
              <w:jc w:val="center"/>
              <w:rPr>
                <w:rFonts w:ascii="Times New Roman" w:hAnsi="Times New Roman"/>
                <w:sz w:val="24"/>
                <w:szCs w:val="24"/>
              </w:rPr>
            </w:pPr>
            <w:r w:rsidRPr="00F739BC">
              <w:rPr>
                <w:rFonts w:ascii="Times New Roman" w:hAnsi="Times New Roman"/>
                <w:sz w:val="24"/>
                <w:szCs w:val="24"/>
              </w:rPr>
              <w:t>3</w:t>
            </w:r>
            <w:r w:rsidR="00F739BC" w:rsidRPr="00F739BC">
              <w:rPr>
                <w:rFonts w:ascii="Times New Roman" w:hAnsi="Times New Roman"/>
                <w:sz w:val="24"/>
                <w:szCs w:val="24"/>
              </w:rPr>
              <w:t>20</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37</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16</w:t>
            </w:r>
          </w:p>
        </w:tc>
        <w:tc>
          <w:tcPr>
            <w:tcW w:w="832" w:type="dxa"/>
            <w:vAlign w:val="center"/>
          </w:tcPr>
          <w:p w:rsidR="007B7100" w:rsidRPr="00F739BC" w:rsidRDefault="00851E22" w:rsidP="007B7100">
            <w:pPr>
              <w:spacing w:after="0" w:line="240" w:lineRule="auto"/>
              <w:jc w:val="center"/>
              <w:rPr>
                <w:rFonts w:ascii="Times New Roman" w:hAnsi="Times New Roman"/>
                <w:sz w:val="24"/>
                <w:szCs w:val="24"/>
              </w:rPr>
            </w:pPr>
            <w:r w:rsidRPr="00F739BC">
              <w:rPr>
                <w:rFonts w:ascii="Times New Roman" w:hAnsi="Times New Roman"/>
                <w:sz w:val="24"/>
                <w:szCs w:val="24"/>
              </w:rPr>
              <w:t>63</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66</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20</w:t>
            </w:r>
          </w:p>
        </w:tc>
        <w:tc>
          <w:tcPr>
            <w:tcW w:w="833" w:type="dxa"/>
            <w:vAlign w:val="center"/>
          </w:tcPr>
          <w:p w:rsidR="007B7100" w:rsidRPr="00F739BC" w:rsidRDefault="00F739BC" w:rsidP="00F739BC">
            <w:pPr>
              <w:spacing w:after="0" w:line="240" w:lineRule="auto"/>
              <w:jc w:val="center"/>
              <w:rPr>
                <w:rFonts w:ascii="Times New Roman" w:hAnsi="Times New Roman"/>
                <w:sz w:val="24"/>
                <w:szCs w:val="24"/>
              </w:rPr>
            </w:pPr>
            <w:r w:rsidRPr="00F739BC">
              <w:rPr>
                <w:rFonts w:ascii="Times New Roman" w:hAnsi="Times New Roman"/>
                <w:sz w:val="24"/>
                <w:szCs w:val="24"/>
              </w:rPr>
              <w:t>33</w:t>
            </w:r>
          </w:p>
        </w:tc>
        <w:tc>
          <w:tcPr>
            <w:tcW w:w="850" w:type="dxa"/>
            <w:vAlign w:val="center"/>
          </w:tcPr>
          <w:p w:rsidR="00851E22" w:rsidRPr="00F739BC" w:rsidRDefault="00851E22" w:rsidP="00F739BC">
            <w:pPr>
              <w:spacing w:after="0" w:line="240" w:lineRule="auto"/>
              <w:jc w:val="center"/>
              <w:rPr>
                <w:rFonts w:ascii="Times New Roman" w:hAnsi="Times New Roman"/>
                <w:sz w:val="24"/>
                <w:szCs w:val="24"/>
              </w:rPr>
            </w:pPr>
            <w:r w:rsidRPr="00F739BC">
              <w:rPr>
                <w:rFonts w:ascii="Times New Roman" w:hAnsi="Times New Roman"/>
                <w:sz w:val="24"/>
                <w:szCs w:val="24"/>
              </w:rPr>
              <w:t>4</w:t>
            </w:r>
            <w:r w:rsidR="00F739BC" w:rsidRPr="00F739BC">
              <w:rPr>
                <w:rFonts w:ascii="Times New Roman" w:hAnsi="Times New Roman"/>
                <w:sz w:val="24"/>
                <w:szCs w:val="24"/>
              </w:rPr>
              <w:t>35</w:t>
            </w:r>
          </w:p>
        </w:tc>
      </w:tr>
      <w:tr w:rsidR="00A71037" w:rsidRPr="00F739BC" w:rsidTr="007B7100">
        <w:tc>
          <w:tcPr>
            <w:tcW w:w="2235" w:type="dxa"/>
            <w:vAlign w:val="center"/>
          </w:tcPr>
          <w:p w:rsidR="007B7100" w:rsidRPr="00F739BC" w:rsidRDefault="007B7100" w:rsidP="007B7100">
            <w:pPr>
              <w:spacing w:after="0" w:line="240" w:lineRule="auto"/>
              <w:jc w:val="center"/>
              <w:rPr>
                <w:rFonts w:ascii="Times New Roman" w:hAnsi="Times New Roman"/>
                <w:sz w:val="24"/>
                <w:szCs w:val="24"/>
              </w:rPr>
            </w:pPr>
            <w:r w:rsidRPr="00F739BC">
              <w:rPr>
                <w:rFonts w:ascii="Times New Roman" w:hAnsi="Times New Roman"/>
                <w:sz w:val="24"/>
                <w:szCs w:val="24"/>
              </w:rPr>
              <w:t>Водоочистка</w:t>
            </w:r>
          </w:p>
        </w:tc>
        <w:tc>
          <w:tcPr>
            <w:tcW w:w="832"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282</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301</w:t>
            </w:r>
          </w:p>
        </w:tc>
        <w:tc>
          <w:tcPr>
            <w:tcW w:w="833" w:type="dxa"/>
            <w:vAlign w:val="center"/>
          </w:tcPr>
          <w:p w:rsidR="007B7100" w:rsidRPr="00F739BC" w:rsidRDefault="00851E22" w:rsidP="00F739BC">
            <w:pPr>
              <w:spacing w:after="0" w:line="240" w:lineRule="auto"/>
              <w:jc w:val="center"/>
              <w:rPr>
                <w:rFonts w:ascii="Times New Roman" w:hAnsi="Times New Roman"/>
                <w:sz w:val="24"/>
                <w:szCs w:val="24"/>
              </w:rPr>
            </w:pPr>
            <w:r w:rsidRPr="00F739BC">
              <w:rPr>
                <w:rFonts w:ascii="Times New Roman" w:hAnsi="Times New Roman"/>
                <w:sz w:val="24"/>
                <w:szCs w:val="24"/>
              </w:rPr>
              <w:t>3</w:t>
            </w:r>
            <w:r w:rsidR="00F739BC" w:rsidRPr="00F739BC">
              <w:rPr>
                <w:rFonts w:ascii="Times New Roman" w:hAnsi="Times New Roman"/>
                <w:sz w:val="24"/>
                <w:szCs w:val="24"/>
              </w:rPr>
              <w:t>3</w:t>
            </w:r>
          </w:p>
        </w:tc>
        <w:tc>
          <w:tcPr>
            <w:tcW w:w="833" w:type="dxa"/>
            <w:vAlign w:val="center"/>
          </w:tcPr>
          <w:p w:rsidR="007B7100" w:rsidRPr="00F739BC" w:rsidRDefault="00851E22" w:rsidP="00F739BC">
            <w:pPr>
              <w:spacing w:after="0" w:line="240" w:lineRule="auto"/>
              <w:jc w:val="center"/>
              <w:rPr>
                <w:rFonts w:ascii="Times New Roman" w:hAnsi="Times New Roman"/>
                <w:sz w:val="24"/>
                <w:szCs w:val="24"/>
              </w:rPr>
            </w:pPr>
            <w:r w:rsidRPr="00F739BC">
              <w:rPr>
                <w:rFonts w:ascii="Times New Roman" w:hAnsi="Times New Roman"/>
                <w:sz w:val="24"/>
                <w:szCs w:val="24"/>
              </w:rPr>
              <w:t>2</w:t>
            </w:r>
            <w:r w:rsidR="00F739BC" w:rsidRPr="00F739BC">
              <w:rPr>
                <w:rFonts w:ascii="Times New Roman" w:hAnsi="Times New Roman"/>
                <w:sz w:val="24"/>
                <w:szCs w:val="24"/>
              </w:rPr>
              <w:t>3</w:t>
            </w:r>
          </w:p>
        </w:tc>
        <w:tc>
          <w:tcPr>
            <w:tcW w:w="832"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86</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72</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34</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39</w:t>
            </w:r>
          </w:p>
        </w:tc>
        <w:tc>
          <w:tcPr>
            <w:tcW w:w="850" w:type="dxa"/>
            <w:vAlign w:val="center"/>
          </w:tcPr>
          <w:p w:rsidR="007B7100" w:rsidRPr="00F739BC" w:rsidRDefault="00851E22" w:rsidP="00F739BC">
            <w:pPr>
              <w:spacing w:after="0" w:line="240" w:lineRule="auto"/>
              <w:jc w:val="center"/>
              <w:rPr>
                <w:rFonts w:ascii="Times New Roman" w:hAnsi="Times New Roman"/>
                <w:sz w:val="24"/>
                <w:szCs w:val="24"/>
              </w:rPr>
            </w:pPr>
            <w:r w:rsidRPr="00F739BC">
              <w:rPr>
                <w:rFonts w:ascii="Times New Roman" w:hAnsi="Times New Roman"/>
                <w:sz w:val="24"/>
                <w:szCs w:val="24"/>
              </w:rPr>
              <w:t>4</w:t>
            </w:r>
            <w:r w:rsidR="00F739BC" w:rsidRPr="00F739BC">
              <w:rPr>
                <w:rFonts w:ascii="Times New Roman" w:hAnsi="Times New Roman"/>
                <w:sz w:val="24"/>
                <w:szCs w:val="24"/>
              </w:rPr>
              <w:t>35</w:t>
            </w:r>
          </w:p>
        </w:tc>
      </w:tr>
      <w:tr w:rsidR="00A71037" w:rsidRPr="00F739BC" w:rsidTr="007B7100">
        <w:tc>
          <w:tcPr>
            <w:tcW w:w="2235" w:type="dxa"/>
            <w:vAlign w:val="center"/>
          </w:tcPr>
          <w:p w:rsidR="007B7100" w:rsidRPr="00F739BC" w:rsidRDefault="007B7100" w:rsidP="007B7100">
            <w:pPr>
              <w:spacing w:after="0" w:line="240" w:lineRule="auto"/>
              <w:jc w:val="center"/>
              <w:rPr>
                <w:rFonts w:ascii="Times New Roman" w:hAnsi="Times New Roman"/>
                <w:sz w:val="24"/>
                <w:szCs w:val="24"/>
              </w:rPr>
            </w:pPr>
            <w:r w:rsidRPr="00F739BC">
              <w:rPr>
                <w:rFonts w:ascii="Times New Roman" w:hAnsi="Times New Roman"/>
                <w:sz w:val="24"/>
                <w:szCs w:val="24"/>
              </w:rPr>
              <w:t>Газоснабжение</w:t>
            </w:r>
          </w:p>
        </w:tc>
        <w:tc>
          <w:tcPr>
            <w:tcW w:w="832"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385</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323</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34</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19</w:t>
            </w:r>
          </w:p>
        </w:tc>
        <w:tc>
          <w:tcPr>
            <w:tcW w:w="832"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11</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29</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5</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64</w:t>
            </w:r>
          </w:p>
        </w:tc>
        <w:tc>
          <w:tcPr>
            <w:tcW w:w="850" w:type="dxa"/>
            <w:vAlign w:val="center"/>
          </w:tcPr>
          <w:p w:rsidR="007B7100" w:rsidRPr="00F739BC" w:rsidRDefault="00851E22" w:rsidP="00F739BC">
            <w:pPr>
              <w:spacing w:after="0" w:line="240" w:lineRule="auto"/>
              <w:jc w:val="center"/>
              <w:rPr>
                <w:rFonts w:ascii="Times New Roman" w:hAnsi="Times New Roman"/>
                <w:sz w:val="24"/>
                <w:szCs w:val="24"/>
              </w:rPr>
            </w:pPr>
            <w:r w:rsidRPr="00F739BC">
              <w:rPr>
                <w:rFonts w:ascii="Times New Roman" w:hAnsi="Times New Roman"/>
                <w:sz w:val="24"/>
                <w:szCs w:val="24"/>
              </w:rPr>
              <w:t>4</w:t>
            </w:r>
            <w:r w:rsidR="00F739BC" w:rsidRPr="00F739BC">
              <w:rPr>
                <w:rFonts w:ascii="Times New Roman" w:hAnsi="Times New Roman"/>
                <w:sz w:val="24"/>
                <w:szCs w:val="24"/>
              </w:rPr>
              <w:t>35</w:t>
            </w:r>
          </w:p>
        </w:tc>
      </w:tr>
      <w:tr w:rsidR="00A71037" w:rsidRPr="00F739BC" w:rsidTr="007B7100">
        <w:tc>
          <w:tcPr>
            <w:tcW w:w="2235" w:type="dxa"/>
            <w:vAlign w:val="center"/>
          </w:tcPr>
          <w:p w:rsidR="007B7100" w:rsidRPr="00F739BC" w:rsidRDefault="007B7100" w:rsidP="007B7100">
            <w:pPr>
              <w:spacing w:after="0" w:line="240" w:lineRule="auto"/>
              <w:jc w:val="center"/>
              <w:rPr>
                <w:rFonts w:ascii="Times New Roman" w:hAnsi="Times New Roman"/>
                <w:sz w:val="24"/>
                <w:szCs w:val="24"/>
              </w:rPr>
            </w:pPr>
            <w:r w:rsidRPr="00F739BC">
              <w:rPr>
                <w:rFonts w:ascii="Times New Roman" w:hAnsi="Times New Roman"/>
                <w:sz w:val="24"/>
                <w:szCs w:val="24"/>
              </w:rPr>
              <w:t>Электроснабжение</w:t>
            </w:r>
          </w:p>
        </w:tc>
        <w:tc>
          <w:tcPr>
            <w:tcW w:w="832" w:type="dxa"/>
            <w:vAlign w:val="center"/>
          </w:tcPr>
          <w:p w:rsidR="007B7100" w:rsidRPr="00F739BC" w:rsidRDefault="00F739BC" w:rsidP="00F739BC">
            <w:pPr>
              <w:spacing w:after="0" w:line="240" w:lineRule="auto"/>
              <w:jc w:val="center"/>
              <w:rPr>
                <w:rFonts w:ascii="Times New Roman" w:hAnsi="Times New Roman"/>
                <w:sz w:val="24"/>
                <w:szCs w:val="24"/>
              </w:rPr>
            </w:pPr>
            <w:r w:rsidRPr="00F739BC">
              <w:rPr>
                <w:rFonts w:ascii="Times New Roman" w:hAnsi="Times New Roman"/>
                <w:sz w:val="24"/>
                <w:szCs w:val="24"/>
              </w:rPr>
              <w:t>380</w:t>
            </w:r>
          </w:p>
        </w:tc>
        <w:tc>
          <w:tcPr>
            <w:tcW w:w="833" w:type="dxa"/>
            <w:vAlign w:val="center"/>
          </w:tcPr>
          <w:p w:rsidR="007B7100" w:rsidRPr="00F739BC" w:rsidRDefault="00851E22" w:rsidP="00F739BC">
            <w:pPr>
              <w:spacing w:after="0" w:line="240" w:lineRule="auto"/>
              <w:jc w:val="center"/>
              <w:rPr>
                <w:rFonts w:ascii="Times New Roman" w:hAnsi="Times New Roman"/>
                <w:sz w:val="24"/>
                <w:szCs w:val="24"/>
              </w:rPr>
            </w:pPr>
            <w:r w:rsidRPr="00F739BC">
              <w:rPr>
                <w:rFonts w:ascii="Times New Roman" w:hAnsi="Times New Roman"/>
                <w:sz w:val="24"/>
                <w:szCs w:val="24"/>
              </w:rPr>
              <w:t>3</w:t>
            </w:r>
            <w:r w:rsidR="00F739BC" w:rsidRPr="00F739BC">
              <w:rPr>
                <w:rFonts w:ascii="Times New Roman" w:hAnsi="Times New Roman"/>
                <w:sz w:val="24"/>
                <w:szCs w:val="24"/>
              </w:rPr>
              <w:t>33</w:t>
            </w:r>
          </w:p>
        </w:tc>
        <w:tc>
          <w:tcPr>
            <w:tcW w:w="833" w:type="dxa"/>
            <w:vAlign w:val="center"/>
          </w:tcPr>
          <w:p w:rsidR="007B7100" w:rsidRPr="00F739BC" w:rsidRDefault="00F739BC" w:rsidP="00F739BC">
            <w:pPr>
              <w:spacing w:after="0" w:line="240" w:lineRule="auto"/>
              <w:jc w:val="center"/>
              <w:rPr>
                <w:rFonts w:ascii="Times New Roman" w:hAnsi="Times New Roman"/>
                <w:sz w:val="24"/>
                <w:szCs w:val="24"/>
              </w:rPr>
            </w:pPr>
            <w:r w:rsidRPr="00F739BC">
              <w:rPr>
                <w:rFonts w:ascii="Times New Roman" w:hAnsi="Times New Roman"/>
                <w:sz w:val="24"/>
                <w:szCs w:val="24"/>
              </w:rPr>
              <w:t>43</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18</w:t>
            </w:r>
          </w:p>
        </w:tc>
        <w:tc>
          <w:tcPr>
            <w:tcW w:w="832"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12</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19</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0</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65</w:t>
            </w:r>
          </w:p>
        </w:tc>
        <w:tc>
          <w:tcPr>
            <w:tcW w:w="850" w:type="dxa"/>
            <w:vAlign w:val="center"/>
          </w:tcPr>
          <w:p w:rsidR="007B7100" w:rsidRPr="00F739BC" w:rsidRDefault="00851E22" w:rsidP="00F739BC">
            <w:pPr>
              <w:spacing w:after="0" w:line="240" w:lineRule="auto"/>
              <w:jc w:val="center"/>
              <w:rPr>
                <w:rFonts w:ascii="Times New Roman" w:hAnsi="Times New Roman"/>
                <w:sz w:val="24"/>
                <w:szCs w:val="24"/>
              </w:rPr>
            </w:pPr>
            <w:r w:rsidRPr="00F739BC">
              <w:rPr>
                <w:rFonts w:ascii="Times New Roman" w:hAnsi="Times New Roman"/>
                <w:sz w:val="24"/>
                <w:szCs w:val="24"/>
              </w:rPr>
              <w:t>4</w:t>
            </w:r>
            <w:r w:rsidR="00F739BC" w:rsidRPr="00F739BC">
              <w:rPr>
                <w:rFonts w:ascii="Times New Roman" w:hAnsi="Times New Roman"/>
                <w:sz w:val="24"/>
                <w:szCs w:val="24"/>
              </w:rPr>
              <w:t>35</w:t>
            </w:r>
          </w:p>
        </w:tc>
      </w:tr>
      <w:tr w:rsidR="00A71037" w:rsidRPr="00F739BC" w:rsidTr="007B7100">
        <w:tc>
          <w:tcPr>
            <w:tcW w:w="2235" w:type="dxa"/>
            <w:vAlign w:val="center"/>
          </w:tcPr>
          <w:p w:rsidR="007B7100" w:rsidRPr="00F739BC" w:rsidRDefault="007B7100" w:rsidP="007B7100">
            <w:pPr>
              <w:spacing w:after="0" w:line="240" w:lineRule="auto"/>
              <w:jc w:val="center"/>
              <w:rPr>
                <w:rFonts w:ascii="Times New Roman" w:hAnsi="Times New Roman"/>
                <w:sz w:val="24"/>
                <w:szCs w:val="24"/>
              </w:rPr>
            </w:pPr>
            <w:r w:rsidRPr="00F739BC">
              <w:rPr>
                <w:rFonts w:ascii="Times New Roman" w:hAnsi="Times New Roman"/>
                <w:sz w:val="24"/>
                <w:szCs w:val="24"/>
              </w:rPr>
              <w:t>Теплоснабжение</w:t>
            </w:r>
          </w:p>
        </w:tc>
        <w:tc>
          <w:tcPr>
            <w:tcW w:w="832"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396</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333</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19</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16</w:t>
            </w:r>
          </w:p>
        </w:tc>
        <w:tc>
          <w:tcPr>
            <w:tcW w:w="832"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17</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21</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3</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65</w:t>
            </w:r>
          </w:p>
        </w:tc>
        <w:tc>
          <w:tcPr>
            <w:tcW w:w="850" w:type="dxa"/>
            <w:vAlign w:val="center"/>
          </w:tcPr>
          <w:p w:rsidR="007B7100" w:rsidRPr="00F739BC" w:rsidRDefault="00851E22" w:rsidP="00F739BC">
            <w:pPr>
              <w:spacing w:after="0" w:line="240" w:lineRule="auto"/>
              <w:jc w:val="center"/>
              <w:rPr>
                <w:rFonts w:ascii="Times New Roman" w:hAnsi="Times New Roman"/>
                <w:sz w:val="24"/>
                <w:szCs w:val="24"/>
              </w:rPr>
            </w:pPr>
            <w:r w:rsidRPr="00F739BC">
              <w:rPr>
                <w:rFonts w:ascii="Times New Roman" w:hAnsi="Times New Roman"/>
                <w:sz w:val="24"/>
                <w:szCs w:val="24"/>
              </w:rPr>
              <w:t>4</w:t>
            </w:r>
            <w:r w:rsidR="00F739BC" w:rsidRPr="00F739BC">
              <w:rPr>
                <w:rFonts w:ascii="Times New Roman" w:hAnsi="Times New Roman"/>
                <w:sz w:val="24"/>
                <w:szCs w:val="24"/>
              </w:rPr>
              <w:t>35</w:t>
            </w:r>
          </w:p>
        </w:tc>
      </w:tr>
      <w:tr w:rsidR="007B7100" w:rsidRPr="00F739BC" w:rsidTr="007B7100">
        <w:tc>
          <w:tcPr>
            <w:tcW w:w="2235" w:type="dxa"/>
            <w:vAlign w:val="center"/>
          </w:tcPr>
          <w:p w:rsidR="007B7100" w:rsidRPr="00F739BC" w:rsidRDefault="007B7100" w:rsidP="007B7100">
            <w:pPr>
              <w:spacing w:after="0" w:line="240" w:lineRule="auto"/>
              <w:jc w:val="center"/>
              <w:rPr>
                <w:rFonts w:ascii="Times New Roman" w:hAnsi="Times New Roman"/>
                <w:sz w:val="24"/>
                <w:szCs w:val="24"/>
              </w:rPr>
            </w:pPr>
            <w:r w:rsidRPr="00F739BC">
              <w:rPr>
                <w:rFonts w:ascii="Times New Roman" w:hAnsi="Times New Roman"/>
                <w:sz w:val="24"/>
                <w:szCs w:val="24"/>
              </w:rPr>
              <w:t>Телефонная связь</w:t>
            </w:r>
          </w:p>
        </w:tc>
        <w:tc>
          <w:tcPr>
            <w:tcW w:w="832"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387</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386</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34</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28</w:t>
            </w:r>
          </w:p>
        </w:tc>
        <w:tc>
          <w:tcPr>
            <w:tcW w:w="832"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7</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8</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7</w:t>
            </w:r>
          </w:p>
        </w:tc>
        <w:tc>
          <w:tcPr>
            <w:tcW w:w="833" w:type="dxa"/>
            <w:vAlign w:val="center"/>
          </w:tcPr>
          <w:p w:rsidR="007B7100" w:rsidRPr="00F739BC" w:rsidRDefault="00F739BC" w:rsidP="007B7100">
            <w:pPr>
              <w:spacing w:after="0" w:line="240" w:lineRule="auto"/>
              <w:jc w:val="center"/>
              <w:rPr>
                <w:rFonts w:ascii="Times New Roman" w:hAnsi="Times New Roman"/>
                <w:sz w:val="24"/>
                <w:szCs w:val="24"/>
              </w:rPr>
            </w:pPr>
            <w:r w:rsidRPr="00F739BC">
              <w:rPr>
                <w:rFonts w:ascii="Times New Roman" w:hAnsi="Times New Roman"/>
                <w:sz w:val="24"/>
                <w:szCs w:val="24"/>
              </w:rPr>
              <w:t>13</w:t>
            </w:r>
          </w:p>
        </w:tc>
        <w:tc>
          <w:tcPr>
            <w:tcW w:w="850" w:type="dxa"/>
            <w:vAlign w:val="center"/>
          </w:tcPr>
          <w:p w:rsidR="007B7100" w:rsidRPr="00F739BC" w:rsidRDefault="00851E22" w:rsidP="00F739BC">
            <w:pPr>
              <w:spacing w:after="0" w:line="240" w:lineRule="auto"/>
              <w:jc w:val="center"/>
              <w:rPr>
                <w:rFonts w:ascii="Times New Roman" w:hAnsi="Times New Roman"/>
                <w:sz w:val="24"/>
                <w:szCs w:val="24"/>
              </w:rPr>
            </w:pPr>
            <w:r w:rsidRPr="00F739BC">
              <w:rPr>
                <w:rFonts w:ascii="Times New Roman" w:hAnsi="Times New Roman"/>
                <w:sz w:val="24"/>
                <w:szCs w:val="24"/>
              </w:rPr>
              <w:t>4</w:t>
            </w:r>
            <w:r w:rsidR="00F739BC" w:rsidRPr="00F739BC">
              <w:rPr>
                <w:rFonts w:ascii="Times New Roman" w:hAnsi="Times New Roman"/>
                <w:sz w:val="24"/>
                <w:szCs w:val="24"/>
              </w:rPr>
              <w:t>35</w:t>
            </w:r>
          </w:p>
        </w:tc>
      </w:tr>
    </w:tbl>
    <w:p w:rsidR="004328C8" w:rsidRPr="00F739BC" w:rsidRDefault="004328C8" w:rsidP="004328C8">
      <w:pPr>
        <w:spacing w:after="0" w:line="240" w:lineRule="auto"/>
        <w:ind w:firstLine="708"/>
        <w:contextualSpacing/>
        <w:jc w:val="both"/>
        <w:rPr>
          <w:rFonts w:ascii="Times New Roman" w:eastAsia="Times New Roman" w:hAnsi="Times New Roman"/>
          <w:sz w:val="28"/>
          <w:szCs w:val="28"/>
          <w:lang w:eastAsia="ru-RU"/>
        </w:rPr>
      </w:pPr>
    </w:p>
    <w:p w:rsidR="004328C8" w:rsidRPr="00394D66" w:rsidRDefault="004328C8" w:rsidP="004328C8">
      <w:pPr>
        <w:spacing w:after="0" w:line="240" w:lineRule="auto"/>
        <w:ind w:firstLine="708"/>
        <w:contextualSpacing/>
        <w:jc w:val="both"/>
        <w:rPr>
          <w:rFonts w:ascii="Times New Roman" w:eastAsia="Times New Roman" w:hAnsi="Times New Roman"/>
          <w:color w:val="000000" w:themeColor="text1"/>
          <w:sz w:val="28"/>
          <w:szCs w:val="28"/>
          <w:lang w:eastAsia="ru-RU"/>
        </w:rPr>
      </w:pPr>
      <w:r w:rsidRPr="00394D66">
        <w:rPr>
          <w:rFonts w:ascii="Times New Roman" w:eastAsia="Times New Roman" w:hAnsi="Times New Roman"/>
          <w:color w:val="000000" w:themeColor="text1"/>
          <w:sz w:val="28"/>
          <w:szCs w:val="28"/>
          <w:lang w:eastAsia="ru-RU"/>
        </w:rPr>
        <w:t>За 201</w:t>
      </w:r>
      <w:r w:rsidR="00F739BC" w:rsidRPr="00394D66">
        <w:rPr>
          <w:rFonts w:ascii="Times New Roman" w:eastAsia="Times New Roman" w:hAnsi="Times New Roman"/>
          <w:color w:val="000000" w:themeColor="text1"/>
          <w:sz w:val="28"/>
          <w:szCs w:val="28"/>
          <w:lang w:eastAsia="ru-RU"/>
        </w:rPr>
        <w:t>8</w:t>
      </w:r>
      <w:r w:rsidRPr="00394D66">
        <w:rPr>
          <w:rFonts w:ascii="Times New Roman" w:eastAsia="Times New Roman" w:hAnsi="Times New Roman"/>
          <w:color w:val="000000" w:themeColor="text1"/>
          <w:sz w:val="28"/>
          <w:szCs w:val="28"/>
          <w:lang w:eastAsia="ru-RU"/>
        </w:rPr>
        <w:t xml:space="preserve"> год в администрацию муниципального образования Приморско-Ахтарский район поступило </w:t>
      </w:r>
      <w:r w:rsidR="00394D66" w:rsidRPr="00394D66">
        <w:rPr>
          <w:rFonts w:ascii="Times New Roman" w:eastAsia="Times New Roman" w:hAnsi="Times New Roman"/>
          <w:color w:val="000000" w:themeColor="text1"/>
          <w:sz w:val="28"/>
          <w:szCs w:val="28"/>
          <w:lang w:eastAsia="ru-RU"/>
        </w:rPr>
        <w:t>215</w:t>
      </w:r>
      <w:r w:rsidRPr="00394D66">
        <w:rPr>
          <w:rFonts w:ascii="Times New Roman" w:eastAsia="Times New Roman" w:hAnsi="Times New Roman"/>
          <w:color w:val="000000" w:themeColor="text1"/>
          <w:sz w:val="28"/>
          <w:szCs w:val="28"/>
          <w:lang w:eastAsia="ru-RU"/>
        </w:rPr>
        <w:t xml:space="preserve"> обращений по вопросам жилищно-коммунального хозяйства, что </w:t>
      </w:r>
      <w:r w:rsidR="00394D66" w:rsidRPr="00394D66">
        <w:rPr>
          <w:rFonts w:ascii="Times New Roman" w:eastAsia="Times New Roman" w:hAnsi="Times New Roman"/>
          <w:color w:val="000000" w:themeColor="text1"/>
          <w:sz w:val="28"/>
          <w:szCs w:val="28"/>
          <w:lang w:eastAsia="ru-RU"/>
        </w:rPr>
        <w:t>на 31,3 % меньше</w:t>
      </w:r>
      <w:r w:rsidRPr="00394D66">
        <w:rPr>
          <w:rFonts w:ascii="Times New Roman" w:eastAsia="Times New Roman" w:hAnsi="Times New Roman"/>
          <w:color w:val="000000" w:themeColor="text1"/>
          <w:sz w:val="28"/>
          <w:szCs w:val="28"/>
          <w:lang w:eastAsia="ru-RU"/>
        </w:rPr>
        <w:t>, чем в прошлом году (</w:t>
      </w:r>
      <w:r w:rsidR="00394D66" w:rsidRPr="00394D66">
        <w:rPr>
          <w:rFonts w:ascii="Times New Roman" w:eastAsia="Times New Roman" w:hAnsi="Times New Roman"/>
          <w:color w:val="000000" w:themeColor="text1"/>
          <w:sz w:val="28"/>
          <w:szCs w:val="28"/>
          <w:lang w:eastAsia="ru-RU"/>
        </w:rPr>
        <w:t xml:space="preserve">313 </w:t>
      </w:r>
      <w:r w:rsidRPr="00394D66">
        <w:rPr>
          <w:rFonts w:ascii="Times New Roman" w:eastAsia="Times New Roman" w:hAnsi="Times New Roman"/>
          <w:color w:val="000000" w:themeColor="text1"/>
          <w:sz w:val="28"/>
          <w:szCs w:val="28"/>
          <w:lang w:eastAsia="ru-RU"/>
        </w:rPr>
        <w:t>обращени</w:t>
      </w:r>
      <w:r w:rsidR="00394D66" w:rsidRPr="00394D66">
        <w:rPr>
          <w:rFonts w:ascii="Times New Roman" w:eastAsia="Times New Roman" w:hAnsi="Times New Roman"/>
          <w:color w:val="000000" w:themeColor="text1"/>
          <w:sz w:val="28"/>
          <w:szCs w:val="28"/>
          <w:lang w:eastAsia="ru-RU"/>
        </w:rPr>
        <w:t>й).</w:t>
      </w:r>
    </w:p>
    <w:p w:rsidR="00222A55" w:rsidRPr="00200DAF" w:rsidRDefault="00222A55" w:rsidP="00222A55">
      <w:pPr>
        <w:spacing w:after="0" w:line="240" w:lineRule="auto"/>
        <w:ind w:firstLine="708"/>
        <w:jc w:val="both"/>
        <w:rPr>
          <w:rFonts w:ascii="Times New Roman" w:hAnsi="Times New Roman"/>
          <w:color w:val="000000" w:themeColor="text1"/>
          <w:sz w:val="28"/>
          <w:szCs w:val="28"/>
        </w:rPr>
      </w:pPr>
      <w:r w:rsidRPr="00200DAF">
        <w:rPr>
          <w:rFonts w:ascii="Times New Roman" w:eastAsia="Times New Roman" w:hAnsi="Times New Roman"/>
          <w:color w:val="000000" w:themeColor="text1"/>
          <w:sz w:val="28"/>
          <w:szCs w:val="28"/>
          <w:lang w:eastAsia="ru-RU"/>
        </w:rPr>
        <w:t xml:space="preserve">Информация о деятельности хозяйствующих субъектов,  доля    участия      муниципального образования, в которых составляет 50%  и более размещена на официальном сайте администрации муниципального образования </w:t>
      </w:r>
      <w:proofErr w:type="spellStart"/>
      <w:r w:rsidRPr="00200DAF">
        <w:rPr>
          <w:rFonts w:ascii="Times New Roman" w:eastAsia="Times New Roman" w:hAnsi="Times New Roman"/>
          <w:color w:val="000000" w:themeColor="text1"/>
          <w:sz w:val="28"/>
          <w:szCs w:val="28"/>
          <w:lang w:eastAsia="ru-RU"/>
        </w:rPr>
        <w:t>Приморско-Ахтраский</w:t>
      </w:r>
      <w:proofErr w:type="spellEnd"/>
      <w:r w:rsidRPr="00200DAF">
        <w:rPr>
          <w:rFonts w:ascii="Times New Roman" w:eastAsia="Times New Roman" w:hAnsi="Times New Roman"/>
          <w:color w:val="000000" w:themeColor="text1"/>
          <w:sz w:val="28"/>
          <w:szCs w:val="28"/>
          <w:lang w:eastAsia="ru-RU"/>
        </w:rPr>
        <w:t xml:space="preserve"> район (http://www.prahtarsk.ru/standart_konkurencii/ </w:t>
      </w:r>
      <w:proofErr w:type="spellStart"/>
      <w:r w:rsidRPr="00200DAF">
        <w:rPr>
          <w:rFonts w:ascii="Times New Roman" w:eastAsia="Times New Roman" w:hAnsi="Times New Roman"/>
          <w:color w:val="000000" w:themeColor="text1"/>
          <w:sz w:val="28"/>
          <w:szCs w:val="28"/>
          <w:lang w:eastAsia="ru-RU"/>
        </w:rPr>
        <w:t>index.php</w:t>
      </w:r>
      <w:proofErr w:type="spellEnd"/>
      <w:r w:rsidRPr="00200DAF">
        <w:rPr>
          <w:rFonts w:ascii="Times New Roman" w:eastAsia="Times New Roman" w:hAnsi="Times New Roman"/>
          <w:color w:val="000000" w:themeColor="text1"/>
          <w:sz w:val="28"/>
          <w:szCs w:val="28"/>
          <w:lang w:eastAsia="ru-RU"/>
        </w:rPr>
        <w:t>/).</w:t>
      </w:r>
    </w:p>
    <w:p w:rsidR="00AD2FE7" w:rsidRDefault="00AD2FE7" w:rsidP="00AD2FE7">
      <w:pPr>
        <w:suppressAutoHyphens/>
        <w:spacing w:after="0" w:line="240" w:lineRule="auto"/>
        <w:ind w:firstLine="709"/>
        <w:jc w:val="both"/>
        <w:rPr>
          <w:rFonts w:ascii="Times New Roman" w:eastAsia="Times New Roman" w:hAnsi="Times New Roman"/>
          <w:color w:val="000000" w:themeColor="text1"/>
          <w:sz w:val="28"/>
          <w:szCs w:val="28"/>
          <w:lang w:eastAsia="zh-CN"/>
        </w:rPr>
      </w:pPr>
      <w:proofErr w:type="gramStart"/>
      <w:r w:rsidRPr="00200DAF">
        <w:rPr>
          <w:rFonts w:ascii="Times New Roman" w:hAnsi="Times New Roman"/>
          <w:bCs/>
          <w:color w:val="000000" w:themeColor="text1"/>
          <w:sz w:val="28"/>
          <w:szCs w:val="28"/>
        </w:rPr>
        <w:t>Определен индивидуальный рынок для содействия развитию конкуренции (с учетом территориальной специфики</w:t>
      </w:r>
      <w:r w:rsidRPr="00200DAF">
        <w:rPr>
          <w:rFonts w:ascii="Times New Roman" w:eastAsia="Times New Roman" w:hAnsi="Times New Roman"/>
          <w:color w:val="000000" w:themeColor="text1"/>
          <w:sz w:val="28"/>
          <w:szCs w:val="28"/>
          <w:lang w:eastAsia="zh-CN"/>
        </w:rPr>
        <w:t xml:space="preserve">  - это «Рынок услуг по сбору и вывозу твердых коммунальных отходов» представляет Муниципальное унитарное предприятие </w:t>
      </w:r>
      <w:proofErr w:type="spellStart"/>
      <w:r w:rsidRPr="00200DAF">
        <w:rPr>
          <w:rFonts w:ascii="Times New Roman" w:eastAsia="Times New Roman" w:hAnsi="Times New Roman"/>
          <w:color w:val="000000" w:themeColor="text1"/>
          <w:sz w:val="28"/>
          <w:szCs w:val="28"/>
          <w:lang w:eastAsia="zh-CN"/>
        </w:rPr>
        <w:t>Приморско-Ахтарского</w:t>
      </w:r>
      <w:proofErr w:type="spellEnd"/>
      <w:r w:rsidRPr="00200DAF">
        <w:rPr>
          <w:rFonts w:ascii="Times New Roman" w:eastAsia="Times New Roman" w:hAnsi="Times New Roman"/>
          <w:color w:val="000000" w:themeColor="text1"/>
          <w:sz w:val="28"/>
          <w:szCs w:val="28"/>
          <w:lang w:eastAsia="zh-CN"/>
        </w:rPr>
        <w:t xml:space="preserve"> городского поселения </w:t>
      </w:r>
      <w:proofErr w:type="spellStart"/>
      <w:r w:rsidRPr="00200DAF">
        <w:rPr>
          <w:rFonts w:ascii="Times New Roman" w:eastAsia="Times New Roman" w:hAnsi="Times New Roman"/>
          <w:color w:val="000000" w:themeColor="text1"/>
          <w:sz w:val="28"/>
          <w:szCs w:val="28"/>
          <w:lang w:eastAsia="zh-CN"/>
        </w:rPr>
        <w:t>Приморско-Ахтарского</w:t>
      </w:r>
      <w:proofErr w:type="spellEnd"/>
      <w:r w:rsidRPr="00200DAF">
        <w:rPr>
          <w:rFonts w:ascii="Times New Roman" w:eastAsia="Times New Roman" w:hAnsi="Times New Roman"/>
          <w:color w:val="000000" w:themeColor="text1"/>
          <w:sz w:val="28"/>
          <w:szCs w:val="28"/>
          <w:lang w:eastAsia="zh-CN"/>
        </w:rPr>
        <w:t xml:space="preserve"> района «</w:t>
      </w:r>
      <w:proofErr w:type="spellStart"/>
      <w:r w:rsidRPr="00200DAF">
        <w:rPr>
          <w:rFonts w:ascii="Times New Roman" w:eastAsia="Times New Roman" w:hAnsi="Times New Roman"/>
          <w:color w:val="000000" w:themeColor="text1"/>
          <w:sz w:val="28"/>
          <w:szCs w:val="28"/>
          <w:lang w:eastAsia="zh-CN"/>
        </w:rPr>
        <w:t>Санбытсервис</w:t>
      </w:r>
      <w:proofErr w:type="spellEnd"/>
      <w:r w:rsidRPr="00200DAF">
        <w:rPr>
          <w:rFonts w:ascii="Times New Roman" w:eastAsia="Times New Roman" w:hAnsi="Times New Roman"/>
          <w:color w:val="000000" w:themeColor="text1"/>
          <w:sz w:val="28"/>
          <w:szCs w:val="28"/>
          <w:lang w:eastAsia="zh-CN"/>
        </w:rPr>
        <w:t>», имеющее лицензию на данный вид работ.</w:t>
      </w:r>
      <w:proofErr w:type="gramEnd"/>
      <w:r w:rsidRPr="00200DAF">
        <w:rPr>
          <w:rFonts w:ascii="Times New Roman" w:eastAsia="Times New Roman" w:hAnsi="Times New Roman"/>
          <w:color w:val="000000" w:themeColor="text1"/>
          <w:sz w:val="28"/>
          <w:szCs w:val="28"/>
          <w:lang w:eastAsia="zh-CN"/>
        </w:rPr>
        <w:t xml:space="preserve"> Сбор и вывоз ТБО предприятие осуществляет на территории </w:t>
      </w:r>
      <w:proofErr w:type="spellStart"/>
      <w:r w:rsidRPr="00200DAF">
        <w:rPr>
          <w:rFonts w:ascii="Times New Roman" w:eastAsia="Times New Roman" w:hAnsi="Times New Roman"/>
          <w:color w:val="000000" w:themeColor="text1"/>
          <w:sz w:val="28"/>
          <w:szCs w:val="28"/>
          <w:lang w:eastAsia="zh-CN"/>
        </w:rPr>
        <w:t>Приморско-Ахтарского</w:t>
      </w:r>
      <w:proofErr w:type="spellEnd"/>
      <w:r w:rsidRPr="00200DAF">
        <w:rPr>
          <w:rFonts w:ascii="Times New Roman" w:eastAsia="Times New Roman" w:hAnsi="Times New Roman"/>
          <w:color w:val="000000" w:themeColor="text1"/>
          <w:sz w:val="28"/>
          <w:szCs w:val="28"/>
          <w:lang w:eastAsia="zh-CN"/>
        </w:rPr>
        <w:t xml:space="preserve"> городского поселения </w:t>
      </w:r>
      <w:proofErr w:type="spellStart"/>
      <w:r w:rsidRPr="00200DAF">
        <w:rPr>
          <w:rFonts w:ascii="Times New Roman" w:eastAsia="Times New Roman" w:hAnsi="Times New Roman"/>
          <w:color w:val="000000" w:themeColor="text1"/>
          <w:sz w:val="28"/>
          <w:szCs w:val="28"/>
          <w:lang w:eastAsia="zh-CN"/>
        </w:rPr>
        <w:t>Приморско-Ахтарского</w:t>
      </w:r>
      <w:proofErr w:type="spellEnd"/>
      <w:r w:rsidRPr="00200DAF">
        <w:rPr>
          <w:rFonts w:ascii="Times New Roman" w:eastAsia="Times New Roman" w:hAnsi="Times New Roman"/>
          <w:color w:val="000000" w:themeColor="text1"/>
          <w:sz w:val="28"/>
          <w:szCs w:val="28"/>
          <w:lang w:eastAsia="zh-CN"/>
        </w:rPr>
        <w:t xml:space="preserve"> района, Бородинского сельского поселения </w:t>
      </w:r>
      <w:proofErr w:type="spellStart"/>
      <w:r w:rsidRPr="00200DAF">
        <w:rPr>
          <w:rFonts w:ascii="Times New Roman" w:eastAsia="Times New Roman" w:hAnsi="Times New Roman"/>
          <w:color w:val="000000" w:themeColor="text1"/>
          <w:sz w:val="28"/>
          <w:szCs w:val="28"/>
          <w:lang w:eastAsia="zh-CN"/>
        </w:rPr>
        <w:t>Приморско-Ахтарского</w:t>
      </w:r>
      <w:proofErr w:type="spellEnd"/>
      <w:r w:rsidRPr="00200DAF">
        <w:rPr>
          <w:rFonts w:ascii="Times New Roman" w:eastAsia="Times New Roman" w:hAnsi="Times New Roman"/>
          <w:color w:val="000000" w:themeColor="text1"/>
          <w:sz w:val="28"/>
          <w:szCs w:val="28"/>
          <w:lang w:eastAsia="zh-CN"/>
        </w:rPr>
        <w:t xml:space="preserve"> района, </w:t>
      </w:r>
      <w:proofErr w:type="spellStart"/>
      <w:r w:rsidRPr="00200DAF">
        <w:rPr>
          <w:rFonts w:ascii="Times New Roman" w:eastAsia="Times New Roman" w:hAnsi="Times New Roman"/>
          <w:color w:val="000000" w:themeColor="text1"/>
          <w:sz w:val="28"/>
          <w:szCs w:val="28"/>
          <w:lang w:eastAsia="zh-CN"/>
        </w:rPr>
        <w:t>Ахтарского</w:t>
      </w:r>
      <w:proofErr w:type="spellEnd"/>
      <w:r w:rsidRPr="00200DAF">
        <w:rPr>
          <w:rFonts w:ascii="Times New Roman" w:eastAsia="Times New Roman" w:hAnsi="Times New Roman"/>
          <w:color w:val="000000" w:themeColor="text1"/>
          <w:sz w:val="28"/>
          <w:szCs w:val="28"/>
          <w:lang w:eastAsia="zh-CN"/>
        </w:rPr>
        <w:t xml:space="preserve"> сельского поселения </w:t>
      </w:r>
      <w:proofErr w:type="spellStart"/>
      <w:r w:rsidRPr="00200DAF">
        <w:rPr>
          <w:rFonts w:ascii="Times New Roman" w:eastAsia="Times New Roman" w:hAnsi="Times New Roman"/>
          <w:color w:val="000000" w:themeColor="text1"/>
          <w:sz w:val="28"/>
          <w:szCs w:val="28"/>
          <w:lang w:eastAsia="zh-CN"/>
        </w:rPr>
        <w:t>Приморско-Ахтарского</w:t>
      </w:r>
      <w:proofErr w:type="spellEnd"/>
      <w:r w:rsidRPr="00200DAF">
        <w:rPr>
          <w:rFonts w:ascii="Times New Roman" w:eastAsia="Times New Roman" w:hAnsi="Times New Roman"/>
          <w:color w:val="000000" w:themeColor="text1"/>
          <w:sz w:val="28"/>
          <w:szCs w:val="28"/>
          <w:lang w:eastAsia="zh-CN"/>
        </w:rPr>
        <w:t xml:space="preserve"> района.</w:t>
      </w:r>
    </w:p>
    <w:p w:rsidR="00287950" w:rsidRPr="00287950" w:rsidRDefault="00287950" w:rsidP="00287950">
      <w:pPr>
        <w:suppressAutoHyphens/>
        <w:spacing w:after="0" w:line="240" w:lineRule="auto"/>
        <w:ind w:firstLine="709"/>
        <w:jc w:val="both"/>
        <w:rPr>
          <w:rFonts w:ascii="Times New Roman" w:eastAsia="Times New Roman" w:hAnsi="Times New Roman"/>
          <w:color w:val="000000" w:themeColor="text1"/>
          <w:sz w:val="28"/>
          <w:szCs w:val="28"/>
          <w:lang w:eastAsia="zh-CN"/>
        </w:rPr>
      </w:pPr>
      <w:r w:rsidRPr="00287950">
        <w:rPr>
          <w:rFonts w:ascii="Times New Roman" w:eastAsia="Times New Roman" w:hAnsi="Times New Roman"/>
          <w:color w:val="000000" w:themeColor="text1"/>
          <w:sz w:val="28"/>
          <w:szCs w:val="28"/>
          <w:lang w:eastAsia="zh-CN"/>
        </w:rPr>
        <w:t xml:space="preserve">Между министерством топливно-энергетического комплекса и жилищно-коммунального хозяйства Краснодарского края </w:t>
      </w:r>
      <w:proofErr w:type="gramStart"/>
      <w:r w:rsidRPr="00287950">
        <w:rPr>
          <w:rFonts w:ascii="Times New Roman" w:eastAsia="Times New Roman" w:hAnsi="Times New Roman"/>
          <w:color w:val="000000" w:themeColor="text1"/>
          <w:sz w:val="28"/>
          <w:szCs w:val="28"/>
          <w:lang w:eastAsia="zh-CN"/>
        </w:rPr>
        <w:t>и ООО</w:t>
      </w:r>
      <w:proofErr w:type="gramEnd"/>
      <w:r w:rsidRPr="00287950">
        <w:rPr>
          <w:rFonts w:ascii="Times New Roman" w:eastAsia="Times New Roman" w:hAnsi="Times New Roman"/>
          <w:color w:val="000000" w:themeColor="text1"/>
          <w:sz w:val="28"/>
          <w:szCs w:val="28"/>
          <w:lang w:eastAsia="zh-CN"/>
        </w:rPr>
        <w:t xml:space="preserve"> «Чистый город» 2 октября 2018 года заключено соглашение по обращению с твердыми коммунальными отходами по Тимашевской зоне деятельности.</w:t>
      </w:r>
    </w:p>
    <w:p w:rsidR="00287950" w:rsidRPr="00287950" w:rsidRDefault="00287950" w:rsidP="00287950">
      <w:pPr>
        <w:suppressAutoHyphens/>
        <w:spacing w:after="0" w:line="240" w:lineRule="auto"/>
        <w:ind w:firstLine="709"/>
        <w:jc w:val="both"/>
        <w:rPr>
          <w:rFonts w:ascii="Times New Roman" w:eastAsia="Times New Roman" w:hAnsi="Times New Roman"/>
          <w:color w:val="000000" w:themeColor="text1"/>
          <w:sz w:val="28"/>
          <w:szCs w:val="28"/>
          <w:lang w:eastAsia="zh-CN"/>
        </w:rPr>
      </w:pPr>
      <w:proofErr w:type="spellStart"/>
      <w:r w:rsidRPr="00287950">
        <w:rPr>
          <w:rFonts w:ascii="Times New Roman" w:eastAsia="Times New Roman" w:hAnsi="Times New Roman"/>
          <w:color w:val="000000" w:themeColor="text1"/>
          <w:sz w:val="28"/>
          <w:szCs w:val="28"/>
          <w:lang w:eastAsia="zh-CN"/>
        </w:rPr>
        <w:t>Приморско-Ахтарский</w:t>
      </w:r>
      <w:proofErr w:type="spellEnd"/>
      <w:r w:rsidRPr="00287950">
        <w:rPr>
          <w:rFonts w:ascii="Times New Roman" w:eastAsia="Times New Roman" w:hAnsi="Times New Roman"/>
          <w:color w:val="000000" w:themeColor="text1"/>
          <w:sz w:val="28"/>
          <w:szCs w:val="28"/>
          <w:lang w:eastAsia="zh-CN"/>
        </w:rPr>
        <w:t xml:space="preserve"> район отнесен к Тимашевской зоне деятельности.</w:t>
      </w:r>
    </w:p>
    <w:p w:rsidR="00287950" w:rsidRPr="00287950" w:rsidRDefault="00287950" w:rsidP="00287950">
      <w:pPr>
        <w:suppressAutoHyphens/>
        <w:spacing w:after="0" w:line="240" w:lineRule="auto"/>
        <w:ind w:firstLine="709"/>
        <w:jc w:val="both"/>
        <w:rPr>
          <w:rFonts w:ascii="Times New Roman" w:eastAsia="Times New Roman" w:hAnsi="Times New Roman"/>
          <w:color w:val="000000" w:themeColor="text1"/>
          <w:sz w:val="28"/>
          <w:szCs w:val="28"/>
          <w:lang w:eastAsia="zh-CN"/>
        </w:rPr>
      </w:pPr>
      <w:r w:rsidRPr="00287950">
        <w:rPr>
          <w:rFonts w:ascii="Times New Roman" w:eastAsia="Times New Roman" w:hAnsi="Times New Roman"/>
          <w:color w:val="000000" w:themeColor="text1"/>
          <w:sz w:val="28"/>
          <w:szCs w:val="28"/>
          <w:lang w:eastAsia="zh-CN"/>
        </w:rPr>
        <w:lastRenderedPageBreak/>
        <w:t xml:space="preserve">ООО «Чистый город» определен как региональный оператор Тимашевской зоны деятельности. Данная организация будет заниматься сбором, вывозом ТКО от населения, а также транспортировать отходы с мусороперегрузочной станции с территории </w:t>
      </w:r>
      <w:proofErr w:type="spellStart"/>
      <w:r w:rsidRPr="00287950">
        <w:rPr>
          <w:rFonts w:ascii="Times New Roman" w:eastAsia="Times New Roman" w:hAnsi="Times New Roman"/>
          <w:color w:val="000000" w:themeColor="text1"/>
          <w:sz w:val="28"/>
          <w:szCs w:val="28"/>
          <w:lang w:eastAsia="zh-CN"/>
        </w:rPr>
        <w:t>Приморско-Ахтарского</w:t>
      </w:r>
      <w:proofErr w:type="spellEnd"/>
      <w:r w:rsidRPr="00287950">
        <w:rPr>
          <w:rFonts w:ascii="Times New Roman" w:eastAsia="Times New Roman" w:hAnsi="Times New Roman"/>
          <w:color w:val="000000" w:themeColor="text1"/>
          <w:sz w:val="28"/>
          <w:szCs w:val="28"/>
          <w:lang w:eastAsia="zh-CN"/>
        </w:rPr>
        <w:t xml:space="preserve"> района на межмуниципальный </w:t>
      </w:r>
      <w:proofErr w:type="spellStart"/>
      <w:r w:rsidRPr="00287950">
        <w:rPr>
          <w:rFonts w:ascii="Times New Roman" w:eastAsia="Times New Roman" w:hAnsi="Times New Roman"/>
          <w:color w:val="000000" w:themeColor="text1"/>
          <w:sz w:val="28"/>
          <w:szCs w:val="28"/>
          <w:lang w:eastAsia="zh-CN"/>
        </w:rPr>
        <w:t>отходоперерабатывающий</w:t>
      </w:r>
      <w:proofErr w:type="spellEnd"/>
      <w:r w:rsidRPr="00287950">
        <w:rPr>
          <w:rFonts w:ascii="Times New Roman" w:eastAsia="Times New Roman" w:hAnsi="Times New Roman"/>
          <w:color w:val="000000" w:themeColor="text1"/>
          <w:sz w:val="28"/>
          <w:szCs w:val="28"/>
          <w:lang w:eastAsia="zh-CN"/>
        </w:rPr>
        <w:t xml:space="preserve"> комплекс г. Тимашевск. </w:t>
      </w:r>
    </w:p>
    <w:p w:rsidR="00287950" w:rsidRPr="00287950" w:rsidRDefault="00287950" w:rsidP="00287950">
      <w:pPr>
        <w:suppressAutoHyphens/>
        <w:spacing w:after="0" w:line="240" w:lineRule="auto"/>
        <w:ind w:firstLine="709"/>
        <w:jc w:val="both"/>
        <w:rPr>
          <w:rFonts w:ascii="Times New Roman" w:eastAsia="Times New Roman" w:hAnsi="Times New Roman"/>
          <w:color w:val="000000" w:themeColor="text1"/>
          <w:sz w:val="28"/>
          <w:szCs w:val="28"/>
          <w:lang w:eastAsia="zh-CN"/>
        </w:rPr>
      </w:pPr>
      <w:r w:rsidRPr="00287950">
        <w:rPr>
          <w:rFonts w:ascii="Times New Roman" w:eastAsia="Times New Roman" w:hAnsi="Times New Roman"/>
          <w:color w:val="000000" w:themeColor="text1"/>
          <w:sz w:val="28"/>
          <w:szCs w:val="28"/>
          <w:lang w:eastAsia="zh-CN"/>
        </w:rPr>
        <w:t xml:space="preserve">Для ООО «Чистый город» в настоящее время РЭК департаментом не утвержден единый тариф на вывоз ТКО от населения.  </w:t>
      </w:r>
    </w:p>
    <w:p w:rsidR="001B7E5F" w:rsidRPr="00A71037" w:rsidRDefault="001B7E5F" w:rsidP="00AD2FE7">
      <w:pPr>
        <w:spacing w:after="0" w:line="240" w:lineRule="auto"/>
        <w:jc w:val="center"/>
        <w:rPr>
          <w:rFonts w:ascii="Times New Roman" w:eastAsia="Times New Roman" w:hAnsi="Times New Roman"/>
          <w:color w:val="548DD4" w:themeColor="text2" w:themeTint="99"/>
          <w:sz w:val="28"/>
          <w:szCs w:val="28"/>
          <w:lang w:eastAsia="ru-RU"/>
        </w:rPr>
      </w:pPr>
    </w:p>
    <w:p w:rsidR="00AD2FE7" w:rsidRPr="00F739BC" w:rsidRDefault="00AD2FE7" w:rsidP="00AD2FE7">
      <w:pPr>
        <w:spacing w:after="0" w:line="240" w:lineRule="auto"/>
        <w:jc w:val="center"/>
        <w:rPr>
          <w:rFonts w:ascii="Times New Roman" w:eastAsia="Times New Roman" w:hAnsi="Times New Roman"/>
          <w:sz w:val="28"/>
          <w:szCs w:val="28"/>
          <w:lang w:eastAsia="ru-RU"/>
        </w:rPr>
      </w:pPr>
      <w:r w:rsidRPr="00F739BC">
        <w:rPr>
          <w:rFonts w:ascii="Times New Roman" w:eastAsia="Times New Roman" w:hAnsi="Times New Roman"/>
          <w:sz w:val="28"/>
          <w:szCs w:val="28"/>
          <w:lang w:eastAsia="ru-RU"/>
        </w:rPr>
        <w:t xml:space="preserve">Сведения о состоянии конкурентной среды на </w:t>
      </w:r>
      <w:proofErr w:type="gramStart"/>
      <w:r w:rsidRPr="00F739BC">
        <w:rPr>
          <w:rFonts w:ascii="Times New Roman" w:eastAsia="Times New Roman" w:hAnsi="Times New Roman"/>
          <w:sz w:val="28"/>
          <w:szCs w:val="28"/>
          <w:lang w:eastAsia="ru-RU"/>
        </w:rPr>
        <w:t>социально-значимых</w:t>
      </w:r>
      <w:proofErr w:type="gramEnd"/>
      <w:r w:rsidRPr="00F739BC">
        <w:rPr>
          <w:rFonts w:ascii="Times New Roman" w:eastAsia="Times New Roman" w:hAnsi="Times New Roman"/>
          <w:sz w:val="28"/>
          <w:szCs w:val="28"/>
          <w:lang w:eastAsia="ru-RU"/>
        </w:rPr>
        <w:t xml:space="preserve"> и приоритетных рынка</w:t>
      </w:r>
    </w:p>
    <w:p w:rsidR="00AD2FE7" w:rsidRPr="00A71037" w:rsidRDefault="00AD2FE7" w:rsidP="00AD2FE7">
      <w:pPr>
        <w:spacing w:after="0" w:line="240" w:lineRule="auto"/>
        <w:jc w:val="center"/>
        <w:rPr>
          <w:rFonts w:ascii="Times New Roman" w:eastAsia="Times New Roman" w:hAnsi="Times New Roman"/>
          <w:color w:val="548DD4" w:themeColor="text2" w:themeTint="99"/>
          <w:sz w:val="28"/>
          <w:szCs w:val="28"/>
          <w:lang w:eastAsia="ru-RU"/>
        </w:rPr>
      </w:pPr>
    </w:p>
    <w:tbl>
      <w:tblPr>
        <w:tblStyle w:val="210"/>
        <w:tblW w:w="0" w:type="auto"/>
        <w:jc w:val="center"/>
        <w:tblLook w:val="04A0" w:firstRow="1" w:lastRow="0" w:firstColumn="1" w:lastColumn="0" w:noHBand="0" w:noVBand="1"/>
      </w:tblPr>
      <w:tblGrid>
        <w:gridCol w:w="490"/>
        <w:gridCol w:w="3140"/>
        <w:gridCol w:w="2905"/>
        <w:gridCol w:w="3040"/>
      </w:tblGrid>
      <w:tr w:rsidR="00F739BC" w:rsidRPr="00F739BC" w:rsidTr="00F739BC">
        <w:trPr>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b/>
                <w:sz w:val="20"/>
                <w:szCs w:val="20"/>
              </w:rPr>
            </w:pPr>
            <w:r w:rsidRPr="00F739BC">
              <w:rPr>
                <w:rFonts w:ascii="Times New Roman" w:eastAsia="Times New Roman" w:hAnsi="Times New Roman"/>
                <w:b/>
                <w:sz w:val="20"/>
                <w:szCs w:val="20"/>
              </w:rPr>
              <w:t>№</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b/>
                <w:sz w:val="20"/>
                <w:szCs w:val="20"/>
              </w:rPr>
            </w:pPr>
            <w:r w:rsidRPr="00F739BC">
              <w:rPr>
                <w:rFonts w:ascii="Times New Roman" w:eastAsia="Times New Roman" w:hAnsi="Times New Roman"/>
                <w:b/>
                <w:sz w:val="20"/>
                <w:szCs w:val="20"/>
              </w:rPr>
              <w:t>Рынок</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b/>
                <w:sz w:val="20"/>
                <w:szCs w:val="20"/>
              </w:rPr>
            </w:pPr>
            <w:r w:rsidRPr="00F739BC">
              <w:rPr>
                <w:rFonts w:ascii="Times New Roman" w:eastAsia="Times New Roman" w:hAnsi="Times New Roman"/>
                <w:b/>
                <w:sz w:val="20"/>
                <w:szCs w:val="20"/>
              </w:rPr>
              <w:t>Оценка предпринимателями  степени конкуренции на рынке</w:t>
            </w:r>
          </w:p>
        </w:tc>
        <w:tc>
          <w:tcPr>
            <w:tcW w:w="30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b/>
                <w:sz w:val="20"/>
                <w:szCs w:val="20"/>
              </w:rPr>
            </w:pPr>
            <w:r w:rsidRPr="00F739BC">
              <w:rPr>
                <w:rFonts w:ascii="Times New Roman" w:eastAsia="Times New Roman" w:hAnsi="Times New Roman"/>
                <w:b/>
                <w:sz w:val="20"/>
                <w:szCs w:val="20"/>
              </w:rPr>
              <w:t>Оценка предпринимателями деятельности органов власти</w:t>
            </w:r>
          </w:p>
        </w:tc>
      </w:tr>
      <w:tr w:rsidR="00F739BC" w:rsidRPr="00F739BC" w:rsidTr="00F739BC">
        <w:trPr>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Рынок услуг дошкольного образования</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 xml:space="preserve">59% - нет конкуренции, </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 xml:space="preserve">29% - слабая конкуренция, </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12 % - умеренная конкуренция</w:t>
            </w:r>
          </w:p>
        </w:tc>
        <w:tc>
          <w:tcPr>
            <w:tcW w:w="3040" w:type="dxa"/>
            <w:tcBorders>
              <w:top w:val="single" w:sz="4" w:space="0" w:color="auto"/>
              <w:left w:val="single" w:sz="4" w:space="0" w:color="auto"/>
              <w:bottom w:val="single" w:sz="4" w:space="0" w:color="auto"/>
              <w:right w:val="single" w:sz="4" w:space="0" w:color="auto"/>
            </w:tcBorders>
            <w:vAlign w:val="center"/>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100% - органы власти помогают бизнесу своими действиями</w:t>
            </w:r>
          </w:p>
          <w:p w:rsidR="00F739BC" w:rsidRPr="00F739BC" w:rsidRDefault="00F739BC" w:rsidP="00F739BC">
            <w:pPr>
              <w:spacing w:after="0" w:line="240" w:lineRule="auto"/>
              <w:jc w:val="center"/>
              <w:rPr>
                <w:rFonts w:ascii="Times New Roman" w:eastAsia="Times New Roman" w:hAnsi="Times New Roman"/>
                <w:sz w:val="20"/>
                <w:szCs w:val="20"/>
              </w:rPr>
            </w:pPr>
          </w:p>
        </w:tc>
      </w:tr>
      <w:tr w:rsidR="00F739BC" w:rsidRPr="00F739BC" w:rsidTr="00F739BC">
        <w:trPr>
          <w:trHeight w:val="102"/>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2</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Рынок услуг детского отдыха и оздоровления</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w:t>
            </w:r>
          </w:p>
        </w:tc>
        <w:tc>
          <w:tcPr>
            <w:tcW w:w="30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w:t>
            </w:r>
          </w:p>
        </w:tc>
      </w:tr>
      <w:tr w:rsidR="00F739BC" w:rsidRPr="00F739BC" w:rsidTr="00F739BC">
        <w:trPr>
          <w:trHeight w:val="633"/>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3</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Рынок услуг дополнительного образования</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100% - слабая конкуренция</w:t>
            </w:r>
          </w:p>
        </w:tc>
        <w:tc>
          <w:tcPr>
            <w:tcW w:w="3040" w:type="dxa"/>
            <w:tcBorders>
              <w:top w:val="single" w:sz="4" w:space="0" w:color="auto"/>
              <w:left w:val="single" w:sz="4" w:space="0" w:color="auto"/>
              <w:bottom w:val="single" w:sz="4" w:space="0" w:color="auto"/>
              <w:right w:val="single" w:sz="4" w:space="0" w:color="auto"/>
            </w:tcBorders>
            <w:vAlign w:val="center"/>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100% - органы власти помогают бизнесу своими действиями</w:t>
            </w:r>
          </w:p>
          <w:p w:rsidR="00F739BC" w:rsidRPr="00F739BC" w:rsidRDefault="00F739BC" w:rsidP="00F739BC">
            <w:pPr>
              <w:spacing w:after="0" w:line="240" w:lineRule="auto"/>
              <w:jc w:val="center"/>
              <w:rPr>
                <w:rFonts w:ascii="Times New Roman" w:eastAsia="Times New Roman" w:hAnsi="Times New Roman"/>
                <w:sz w:val="20"/>
                <w:szCs w:val="20"/>
              </w:rPr>
            </w:pPr>
          </w:p>
        </w:tc>
      </w:tr>
      <w:tr w:rsidR="00F739BC" w:rsidRPr="00F739BC" w:rsidTr="00F739BC">
        <w:trPr>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4</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Рынок медицинских услуг</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w:t>
            </w:r>
          </w:p>
        </w:tc>
        <w:tc>
          <w:tcPr>
            <w:tcW w:w="30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w:t>
            </w:r>
          </w:p>
        </w:tc>
      </w:tr>
      <w:tr w:rsidR="00F739BC" w:rsidRPr="00F739BC" w:rsidTr="00F739BC">
        <w:trPr>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5</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Рынок услуг психолого-педагогического сопровождения детей с ограниченными возможностями здоровья</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w:t>
            </w:r>
          </w:p>
        </w:tc>
        <w:tc>
          <w:tcPr>
            <w:tcW w:w="30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w:t>
            </w:r>
          </w:p>
        </w:tc>
      </w:tr>
      <w:tr w:rsidR="00F739BC" w:rsidRPr="00F739BC" w:rsidTr="00F739BC">
        <w:trPr>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6</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color w:val="000000"/>
                <w:sz w:val="20"/>
                <w:szCs w:val="20"/>
              </w:rPr>
            </w:pPr>
            <w:r w:rsidRPr="00F739BC">
              <w:rPr>
                <w:rFonts w:ascii="Times New Roman" w:eastAsia="Times New Roman" w:hAnsi="Times New Roman"/>
                <w:color w:val="000000"/>
                <w:sz w:val="20"/>
                <w:szCs w:val="20"/>
              </w:rPr>
              <w:t>Рынок услуг в сфере культуры</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 xml:space="preserve">60 % - очень высокая конкуренция, </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20% - умеренная конкуренция,</w:t>
            </w:r>
          </w:p>
          <w:p w:rsidR="00F739BC" w:rsidRPr="00F739BC" w:rsidRDefault="00F739BC" w:rsidP="00F739BC">
            <w:pPr>
              <w:spacing w:after="0" w:line="240" w:lineRule="auto"/>
              <w:jc w:val="center"/>
              <w:rPr>
                <w:rFonts w:ascii="Times New Roman" w:eastAsia="Times New Roman" w:hAnsi="Times New Roman"/>
                <w:color w:val="FF0000"/>
                <w:sz w:val="20"/>
                <w:szCs w:val="20"/>
              </w:rPr>
            </w:pPr>
            <w:r w:rsidRPr="00F739BC">
              <w:rPr>
                <w:rFonts w:ascii="Times New Roman" w:eastAsia="Times New Roman" w:hAnsi="Times New Roman"/>
                <w:sz w:val="20"/>
                <w:szCs w:val="20"/>
              </w:rPr>
              <w:t>20 % высокая конкуренция</w:t>
            </w:r>
          </w:p>
        </w:tc>
        <w:tc>
          <w:tcPr>
            <w:tcW w:w="30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color w:val="FF0000"/>
                <w:sz w:val="20"/>
                <w:szCs w:val="20"/>
              </w:rPr>
            </w:pPr>
            <w:r w:rsidRPr="00F739BC">
              <w:rPr>
                <w:rFonts w:ascii="Times New Roman" w:eastAsia="Times New Roman" w:hAnsi="Times New Roman"/>
                <w:sz w:val="20"/>
                <w:szCs w:val="20"/>
              </w:rPr>
              <w:t>80 % - органы власти помогают бизнесу своими действиями, 20% - в чем-то органы власти помогают, в чем-то мешают</w:t>
            </w:r>
          </w:p>
        </w:tc>
      </w:tr>
      <w:tr w:rsidR="00F739BC" w:rsidRPr="00F739BC" w:rsidTr="00F739BC">
        <w:trPr>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7</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color w:val="000000"/>
                <w:sz w:val="20"/>
                <w:szCs w:val="20"/>
              </w:rPr>
            </w:pPr>
            <w:r w:rsidRPr="00F739BC">
              <w:rPr>
                <w:rFonts w:ascii="Times New Roman" w:eastAsia="Times New Roman" w:hAnsi="Times New Roman"/>
                <w:color w:val="000000"/>
                <w:sz w:val="20"/>
                <w:szCs w:val="20"/>
              </w:rPr>
              <w:t>Рынок услуг жилищно-коммунального хозяйства</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 xml:space="preserve">94% - нет конкуренции, </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6% - слабая конкуренция</w:t>
            </w:r>
          </w:p>
        </w:tc>
        <w:tc>
          <w:tcPr>
            <w:tcW w:w="30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82% - органы власти помогают бизнесу своими действиями,</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18% - в чем-то органы власти помогают, в чем-то мешают</w:t>
            </w:r>
          </w:p>
        </w:tc>
      </w:tr>
      <w:tr w:rsidR="00F739BC" w:rsidRPr="00F739BC" w:rsidTr="00F739BC">
        <w:trPr>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8</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color w:val="000000"/>
                <w:sz w:val="20"/>
                <w:szCs w:val="20"/>
              </w:rPr>
            </w:pPr>
            <w:r w:rsidRPr="00F739BC">
              <w:rPr>
                <w:rFonts w:ascii="Times New Roman" w:eastAsia="Times New Roman" w:hAnsi="Times New Roman"/>
                <w:color w:val="000000"/>
                <w:sz w:val="20"/>
                <w:szCs w:val="20"/>
              </w:rPr>
              <w:t>Рынок розничной торговли</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36% - высокая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35% - умеренная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13% - очень высокая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10% - слабая конкуренция</w:t>
            </w:r>
          </w:p>
          <w:p w:rsidR="00F739BC" w:rsidRPr="00F739BC" w:rsidRDefault="00F739BC" w:rsidP="00F739BC">
            <w:pPr>
              <w:spacing w:after="0" w:line="240" w:lineRule="auto"/>
              <w:jc w:val="center"/>
              <w:rPr>
                <w:rFonts w:ascii="Times New Roman" w:eastAsia="Times New Roman" w:hAnsi="Times New Roman"/>
                <w:color w:val="FF0000"/>
                <w:sz w:val="20"/>
                <w:szCs w:val="20"/>
              </w:rPr>
            </w:pPr>
            <w:r w:rsidRPr="00F739BC">
              <w:rPr>
                <w:rFonts w:ascii="Times New Roman" w:eastAsia="Times New Roman" w:hAnsi="Times New Roman"/>
                <w:sz w:val="20"/>
                <w:szCs w:val="20"/>
              </w:rPr>
              <w:t>6% - нет конкуренции</w:t>
            </w:r>
          </w:p>
        </w:tc>
        <w:tc>
          <w:tcPr>
            <w:tcW w:w="30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49% - органы власти помогают бизнесу своими действиями;</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10% - органы власти ничего не предпринимают, что и требуется;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 - органы власти не предпринимают каких-либо действий, но их участие необходимо;</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3% - органы власти только мешают бизнесу своими действиями;</w:t>
            </w:r>
          </w:p>
          <w:p w:rsidR="00F739BC" w:rsidRPr="00F739BC" w:rsidRDefault="00F739BC" w:rsidP="00F739BC">
            <w:pPr>
              <w:spacing w:after="0" w:line="240" w:lineRule="auto"/>
              <w:jc w:val="center"/>
              <w:rPr>
                <w:rFonts w:ascii="Times New Roman" w:eastAsia="Times New Roman" w:hAnsi="Times New Roman"/>
                <w:color w:val="FF0000"/>
                <w:sz w:val="20"/>
                <w:szCs w:val="20"/>
              </w:rPr>
            </w:pPr>
            <w:r w:rsidRPr="00F739BC">
              <w:rPr>
                <w:rFonts w:ascii="Times New Roman" w:eastAsia="Times New Roman" w:hAnsi="Times New Roman"/>
                <w:sz w:val="20"/>
                <w:szCs w:val="20"/>
              </w:rPr>
              <w:t>37% - в чем-то органы власти помогают, в чем-то мешают</w:t>
            </w:r>
          </w:p>
        </w:tc>
      </w:tr>
      <w:tr w:rsidR="00F739BC" w:rsidRPr="00F739BC" w:rsidTr="00F739BC">
        <w:trPr>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9</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color w:val="000000"/>
                <w:sz w:val="20"/>
                <w:szCs w:val="20"/>
              </w:rPr>
            </w:pPr>
            <w:r w:rsidRPr="00F739BC">
              <w:rPr>
                <w:rFonts w:ascii="Times New Roman" w:eastAsia="Times New Roman" w:hAnsi="Times New Roman"/>
                <w:color w:val="000000"/>
                <w:sz w:val="20"/>
                <w:szCs w:val="20"/>
              </w:rPr>
              <w:t>Рынок услуг перевозок пассажиров наземным транспортом</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20% - умеренная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50% - слабая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20% - нет конкуренции,</w:t>
            </w:r>
          </w:p>
          <w:p w:rsidR="00F739BC" w:rsidRPr="00F739BC" w:rsidRDefault="00F739BC" w:rsidP="00F739BC">
            <w:pPr>
              <w:spacing w:after="0" w:line="240" w:lineRule="auto"/>
              <w:jc w:val="center"/>
              <w:rPr>
                <w:rFonts w:ascii="Times New Roman" w:eastAsia="Times New Roman" w:hAnsi="Times New Roman"/>
                <w:color w:val="FF0000"/>
                <w:sz w:val="20"/>
                <w:szCs w:val="20"/>
              </w:rPr>
            </w:pPr>
            <w:r w:rsidRPr="00F739BC">
              <w:rPr>
                <w:rFonts w:ascii="Times New Roman" w:eastAsia="Times New Roman" w:hAnsi="Times New Roman"/>
                <w:sz w:val="20"/>
                <w:szCs w:val="20"/>
              </w:rPr>
              <w:t>10% - высокая конкуренция</w:t>
            </w:r>
          </w:p>
        </w:tc>
        <w:tc>
          <w:tcPr>
            <w:tcW w:w="30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color w:val="FF0000"/>
                <w:sz w:val="20"/>
                <w:szCs w:val="20"/>
              </w:rPr>
            </w:pPr>
            <w:r w:rsidRPr="00F739BC">
              <w:rPr>
                <w:rFonts w:ascii="Times New Roman" w:eastAsia="Times New Roman" w:hAnsi="Times New Roman"/>
                <w:sz w:val="20"/>
                <w:szCs w:val="20"/>
              </w:rPr>
              <w:t>70% - органы власти помогают бизнесу своими действиями, 30% - в чем-то органы власти помогают, в чем-то мешают</w:t>
            </w:r>
          </w:p>
        </w:tc>
      </w:tr>
      <w:tr w:rsidR="00F739BC" w:rsidRPr="00F739BC" w:rsidTr="00F739BC">
        <w:trPr>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10</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color w:val="000000"/>
                <w:sz w:val="20"/>
                <w:szCs w:val="20"/>
              </w:rPr>
            </w:pPr>
            <w:r w:rsidRPr="00F739BC">
              <w:rPr>
                <w:rFonts w:ascii="Times New Roman" w:eastAsia="Times New Roman" w:hAnsi="Times New Roman"/>
                <w:color w:val="000000"/>
                <w:sz w:val="20"/>
                <w:szCs w:val="20"/>
              </w:rPr>
              <w:t>Рынок услуг связи</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100% - умеренная конкуренция</w:t>
            </w:r>
          </w:p>
        </w:tc>
        <w:tc>
          <w:tcPr>
            <w:tcW w:w="30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100% - органы власти помогают бизнесу своими действиями</w:t>
            </w:r>
          </w:p>
        </w:tc>
      </w:tr>
      <w:tr w:rsidR="00F739BC" w:rsidRPr="00F739BC" w:rsidTr="00F739BC">
        <w:trPr>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11</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color w:val="000000"/>
                <w:sz w:val="20"/>
                <w:szCs w:val="20"/>
              </w:rPr>
            </w:pPr>
            <w:r w:rsidRPr="00F739BC">
              <w:rPr>
                <w:rFonts w:ascii="Times New Roman" w:eastAsia="Times New Roman" w:hAnsi="Times New Roman"/>
                <w:color w:val="000000"/>
                <w:sz w:val="20"/>
                <w:szCs w:val="20"/>
              </w:rPr>
              <w:t>Рынок услуг социального обслуживания населения</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color w:val="FF0000"/>
                <w:sz w:val="20"/>
                <w:szCs w:val="20"/>
              </w:rPr>
            </w:pPr>
            <w:r w:rsidRPr="00F739BC">
              <w:rPr>
                <w:rFonts w:ascii="Times New Roman" w:eastAsia="Times New Roman" w:hAnsi="Times New Roman"/>
                <w:sz w:val="20"/>
                <w:szCs w:val="20"/>
              </w:rPr>
              <w:t>100% - умеренная конкуренция</w:t>
            </w:r>
          </w:p>
        </w:tc>
        <w:tc>
          <w:tcPr>
            <w:tcW w:w="30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color w:val="FF0000"/>
                <w:sz w:val="20"/>
                <w:szCs w:val="20"/>
              </w:rPr>
            </w:pPr>
            <w:r w:rsidRPr="00F739BC">
              <w:rPr>
                <w:rFonts w:ascii="Times New Roman" w:eastAsia="Times New Roman" w:hAnsi="Times New Roman"/>
                <w:sz w:val="20"/>
                <w:szCs w:val="20"/>
              </w:rPr>
              <w:t>100% - органы власти помогают бизнесу своими действиями</w:t>
            </w:r>
          </w:p>
        </w:tc>
      </w:tr>
      <w:tr w:rsidR="00F739BC" w:rsidRPr="00F739BC" w:rsidTr="00F739BC">
        <w:trPr>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12</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 xml:space="preserve">Рынок сельскохозяйственной продукции (овощной и </w:t>
            </w:r>
            <w:proofErr w:type="spellStart"/>
            <w:r w:rsidRPr="00F739BC">
              <w:rPr>
                <w:rFonts w:ascii="Times New Roman" w:eastAsia="Times New Roman" w:hAnsi="Times New Roman"/>
                <w:sz w:val="20"/>
                <w:szCs w:val="20"/>
              </w:rPr>
              <w:lastRenderedPageBreak/>
              <w:t>плодовоягодной</w:t>
            </w:r>
            <w:proofErr w:type="spellEnd"/>
            <w:r w:rsidRPr="00F739BC">
              <w:rPr>
                <w:rFonts w:ascii="Times New Roman" w:eastAsia="Times New Roman" w:hAnsi="Times New Roman"/>
                <w:sz w:val="20"/>
                <w:szCs w:val="20"/>
              </w:rPr>
              <w:t xml:space="preserve"> продукции, продукции животноводства)</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lastRenderedPageBreak/>
              <w:t>56% - умеренная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20% - слабая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lastRenderedPageBreak/>
              <w:t>24% - нет конкуренции</w:t>
            </w:r>
          </w:p>
        </w:tc>
        <w:tc>
          <w:tcPr>
            <w:tcW w:w="30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lastRenderedPageBreak/>
              <w:t>88% - органы власти помогают бизнесу своими действиями;</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lastRenderedPageBreak/>
              <w:t>4% - органы власти не предпринимают каких-либо действий, но их участие необходимо;</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 xml:space="preserve">8% - в чем-то органы власти помогают, в чем-то мешают </w:t>
            </w:r>
          </w:p>
        </w:tc>
      </w:tr>
      <w:tr w:rsidR="00F739BC" w:rsidRPr="00F739BC" w:rsidTr="00F739BC">
        <w:trPr>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lastRenderedPageBreak/>
              <w:t>13</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Рынок бытовых услуг</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30% - высокая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36% - умеренная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11% - очень высокая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13% - слабая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10% - нет конкуренции</w:t>
            </w:r>
          </w:p>
        </w:tc>
        <w:tc>
          <w:tcPr>
            <w:tcW w:w="30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62 % - органы власти помогают бизнесу своими действиями;</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14% - органы власти ничего не предпринимают, что и требуется;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2% - органы власти не предпринимают каких-либо действий, но их участие необходимо;</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22% - в чем-то органы власти помогают, в чем-то мешают</w:t>
            </w:r>
          </w:p>
        </w:tc>
      </w:tr>
      <w:tr w:rsidR="00F739BC" w:rsidRPr="00F739BC" w:rsidTr="00F739BC">
        <w:trPr>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14</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Рынок санаторно-курортных услуг и туристических услуг</w:t>
            </w:r>
          </w:p>
        </w:tc>
        <w:tc>
          <w:tcPr>
            <w:tcW w:w="2905"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42% - умеренная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42% - слабая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8% - нет конкуренции,</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8% - нет конкуренции</w:t>
            </w:r>
          </w:p>
        </w:tc>
        <w:tc>
          <w:tcPr>
            <w:tcW w:w="30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75% - органы власти помогают бизнесу своими действиями;</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8% - органы власти ничего не предпринимают, что и требуется;</w:t>
            </w:r>
          </w:p>
          <w:p w:rsidR="00F739BC" w:rsidRPr="00F739BC" w:rsidRDefault="00F739BC" w:rsidP="00F739BC">
            <w:pPr>
              <w:spacing w:after="0" w:line="240" w:lineRule="auto"/>
              <w:jc w:val="center"/>
              <w:rPr>
                <w:rFonts w:ascii="Times New Roman" w:eastAsia="Times New Roman" w:hAnsi="Times New Roman"/>
                <w:color w:val="FF0000"/>
                <w:sz w:val="20"/>
                <w:szCs w:val="20"/>
              </w:rPr>
            </w:pPr>
            <w:r w:rsidRPr="00F739BC">
              <w:rPr>
                <w:rFonts w:ascii="Times New Roman" w:eastAsia="Times New Roman" w:hAnsi="Times New Roman"/>
                <w:sz w:val="20"/>
                <w:szCs w:val="20"/>
              </w:rPr>
              <w:t>17% - в чем-то органы власти помогают, в чем-то мешают</w:t>
            </w:r>
          </w:p>
        </w:tc>
      </w:tr>
      <w:tr w:rsidR="00F739BC" w:rsidRPr="00F739BC" w:rsidTr="00F739BC">
        <w:trPr>
          <w:jc w:val="center"/>
        </w:trPr>
        <w:tc>
          <w:tcPr>
            <w:tcW w:w="49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15</w:t>
            </w:r>
          </w:p>
        </w:tc>
        <w:tc>
          <w:tcPr>
            <w:tcW w:w="31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Рынок пищевой продукции</w:t>
            </w:r>
          </w:p>
        </w:tc>
        <w:tc>
          <w:tcPr>
            <w:tcW w:w="2905" w:type="dxa"/>
            <w:tcBorders>
              <w:top w:val="single" w:sz="4" w:space="0" w:color="auto"/>
              <w:left w:val="single" w:sz="4" w:space="0" w:color="auto"/>
              <w:bottom w:val="single" w:sz="4" w:space="0" w:color="auto"/>
              <w:right w:val="single" w:sz="4" w:space="0" w:color="auto"/>
            </w:tcBorders>
            <w:vAlign w:val="center"/>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11% - высокая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11% - очень высокая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33% - слабая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45 % - умеренная конкуренция</w:t>
            </w:r>
          </w:p>
          <w:p w:rsidR="00F739BC" w:rsidRPr="00F739BC" w:rsidRDefault="00F739BC" w:rsidP="00F739BC">
            <w:pPr>
              <w:spacing w:after="0" w:line="240" w:lineRule="auto"/>
              <w:jc w:val="center"/>
              <w:rPr>
                <w:rFonts w:ascii="Times New Roman" w:eastAsia="Times New Roman" w:hAnsi="Times New Roman"/>
                <w:sz w:val="20"/>
                <w:szCs w:val="20"/>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67% - органы власти помогают бизнесу своими действиями;</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22% - в чем-то органы власти помогают, в чем-то мешают</w:t>
            </w:r>
          </w:p>
          <w:p w:rsidR="00F739BC" w:rsidRPr="00F739BC" w:rsidRDefault="00F739BC" w:rsidP="00F739BC">
            <w:pPr>
              <w:spacing w:after="0" w:line="240" w:lineRule="auto"/>
              <w:jc w:val="center"/>
              <w:rPr>
                <w:rFonts w:ascii="Times New Roman" w:eastAsia="Times New Roman" w:hAnsi="Times New Roman"/>
                <w:sz w:val="20"/>
                <w:szCs w:val="20"/>
              </w:rPr>
            </w:pPr>
            <w:r w:rsidRPr="00F739BC">
              <w:rPr>
                <w:rFonts w:ascii="Times New Roman" w:eastAsia="Times New Roman" w:hAnsi="Times New Roman"/>
                <w:sz w:val="20"/>
                <w:szCs w:val="20"/>
              </w:rPr>
              <w:t>11% - органы власти ничего не предпринимают, что и требуется</w:t>
            </w:r>
          </w:p>
        </w:tc>
      </w:tr>
    </w:tbl>
    <w:p w:rsidR="00AD2FE7" w:rsidRPr="00A71037" w:rsidRDefault="00AD2FE7" w:rsidP="004A0C5C">
      <w:pPr>
        <w:tabs>
          <w:tab w:val="left" w:pos="1134"/>
        </w:tabs>
        <w:spacing w:before="120" w:after="120"/>
        <w:ind w:firstLine="709"/>
        <w:jc w:val="both"/>
        <w:rPr>
          <w:rFonts w:ascii="Times New Roman" w:hAnsi="Times New Roman"/>
          <w:bCs/>
          <w:color w:val="548DD4" w:themeColor="text2" w:themeTint="99"/>
          <w:sz w:val="28"/>
          <w:szCs w:val="28"/>
        </w:rPr>
      </w:pPr>
    </w:p>
    <w:p w:rsidR="005E383A" w:rsidRPr="00394D66" w:rsidRDefault="005E383A" w:rsidP="005E383A">
      <w:pPr>
        <w:pStyle w:val="21"/>
        <w:tabs>
          <w:tab w:val="left" w:pos="1134"/>
        </w:tabs>
        <w:spacing w:line="240" w:lineRule="auto"/>
        <w:ind w:right="-30" w:firstLine="709"/>
        <w:contextualSpacing/>
        <w:jc w:val="both"/>
        <w:rPr>
          <w:color w:val="000000" w:themeColor="text1"/>
          <w:sz w:val="28"/>
          <w:szCs w:val="28"/>
        </w:rPr>
      </w:pPr>
      <w:r w:rsidRPr="00394D66">
        <w:rPr>
          <w:color w:val="000000" w:themeColor="text1"/>
          <w:sz w:val="28"/>
          <w:szCs w:val="28"/>
        </w:rPr>
        <w:t xml:space="preserve">Постановлением администрации муниципального образования Приморско-Ахтарский район от 4 февраля 2014 года № 209 создан Совет по предпринимательству муниципального образования Приморско-Ахтарский район, в состав которого входят представители торгово-промышленной палаты, </w:t>
      </w:r>
      <w:proofErr w:type="spellStart"/>
      <w:r w:rsidRPr="00394D66">
        <w:rPr>
          <w:color w:val="000000" w:themeColor="text1"/>
          <w:sz w:val="28"/>
          <w:szCs w:val="28"/>
        </w:rPr>
        <w:t>Роспотребнадзора</w:t>
      </w:r>
      <w:proofErr w:type="spellEnd"/>
      <w:r w:rsidRPr="00394D66">
        <w:rPr>
          <w:color w:val="000000" w:themeColor="text1"/>
          <w:sz w:val="28"/>
          <w:szCs w:val="28"/>
        </w:rPr>
        <w:t>, межрайонной ИФНС №10 по Краснодарскому краю, краевой общественной организации «Развитие общества социальной справедливости», индивидуальные предприниматели, предприятия. В 2017 году проведено 4 заседания Совета по предпринимательству муниципального образования Приморско-Ахтарский район.</w:t>
      </w:r>
    </w:p>
    <w:p w:rsidR="00D2589A" w:rsidRPr="004D3403" w:rsidRDefault="00D2589A" w:rsidP="00D2589A">
      <w:pPr>
        <w:pStyle w:val="21"/>
        <w:tabs>
          <w:tab w:val="left" w:pos="1134"/>
        </w:tabs>
        <w:spacing w:line="240" w:lineRule="auto"/>
        <w:ind w:right="-30" w:firstLine="709"/>
        <w:contextualSpacing/>
        <w:jc w:val="both"/>
        <w:rPr>
          <w:i/>
          <w:sz w:val="28"/>
          <w:szCs w:val="28"/>
        </w:rPr>
      </w:pPr>
      <w:r w:rsidRPr="004D3403">
        <w:rPr>
          <w:i/>
          <w:sz w:val="28"/>
          <w:szCs w:val="28"/>
        </w:rPr>
        <w:t>Информация по нормативно правовым актам, план-график</w:t>
      </w:r>
      <w:r w:rsidR="00A40AB7" w:rsidRPr="004D3403">
        <w:rPr>
          <w:i/>
          <w:sz w:val="28"/>
          <w:szCs w:val="28"/>
        </w:rPr>
        <w:t>у</w:t>
      </w:r>
      <w:r w:rsidRPr="004D3403">
        <w:rPr>
          <w:i/>
          <w:sz w:val="28"/>
          <w:szCs w:val="28"/>
        </w:rPr>
        <w:t xml:space="preserve"> заседаний Совета, повестки заседаний Совета по предпринимательству, резолюции и протокол</w:t>
      </w:r>
      <w:r w:rsidR="00A40AB7" w:rsidRPr="004D3403">
        <w:rPr>
          <w:i/>
          <w:sz w:val="28"/>
          <w:szCs w:val="28"/>
        </w:rPr>
        <w:t>ам</w:t>
      </w:r>
      <w:r w:rsidRPr="004D3403">
        <w:rPr>
          <w:i/>
          <w:sz w:val="28"/>
          <w:szCs w:val="28"/>
        </w:rPr>
        <w:t xml:space="preserve"> Совета</w:t>
      </w:r>
      <w:r w:rsidR="00A40AB7" w:rsidRPr="004D3403">
        <w:rPr>
          <w:i/>
          <w:sz w:val="28"/>
          <w:szCs w:val="28"/>
        </w:rPr>
        <w:t>,</w:t>
      </w:r>
      <w:r w:rsidRPr="004D3403">
        <w:rPr>
          <w:i/>
          <w:sz w:val="28"/>
          <w:szCs w:val="28"/>
        </w:rPr>
        <w:t xml:space="preserve"> размещена на </w:t>
      </w:r>
      <w:r w:rsidR="00A40AB7" w:rsidRPr="004D3403">
        <w:rPr>
          <w:i/>
          <w:sz w:val="28"/>
          <w:szCs w:val="28"/>
        </w:rPr>
        <w:t xml:space="preserve">официальном </w:t>
      </w:r>
      <w:r w:rsidRPr="004D3403">
        <w:rPr>
          <w:i/>
          <w:sz w:val="28"/>
          <w:szCs w:val="28"/>
        </w:rPr>
        <w:t>инвестиционном портале Приморско-Ахтарский район (http://invest.prahtarsk.ru/ru/v-pom-predprin/sovet-po-predprinimatelstvu/).</w:t>
      </w:r>
    </w:p>
    <w:p w:rsidR="00753E6D" w:rsidRPr="00F10DEC" w:rsidRDefault="00DD6003" w:rsidP="00753E6D">
      <w:pPr>
        <w:tabs>
          <w:tab w:val="left" w:pos="1134"/>
        </w:tabs>
        <w:spacing w:after="0" w:line="240" w:lineRule="auto"/>
        <w:ind w:firstLine="709"/>
        <w:jc w:val="both"/>
        <w:rPr>
          <w:rFonts w:ascii="Times New Roman" w:hAnsi="Times New Roman"/>
          <w:bCs/>
          <w:sz w:val="28"/>
          <w:szCs w:val="28"/>
        </w:rPr>
      </w:pPr>
      <w:proofErr w:type="gramStart"/>
      <w:r w:rsidRPr="00F10DEC">
        <w:rPr>
          <w:rFonts w:ascii="Times New Roman" w:hAnsi="Times New Roman"/>
          <w:sz w:val="28"/>
          <w:szCs w:val="28"/>
          <w:lang w:eastAsia="ru-RU"/>
        </w:rPr>
        <w:t xml:space="preserve">В соответствии с пунктом 3 распоряжения главы администрации (губернатора) Краснодарского края от 28 апреля 2016 года №151-р «Об утверждении плана мероприятий («дорожной карты») по содействию развитию конкуренции и по развитию конкурентной среды Краснодарского края» был разработан и утвержден ведомственный план реализации мероприятий («дорожной карты») по содействию развитию конкуренции и по развитию конкурентной среды Краснодарского края по муниципальному образованию </w:t>
      </w:r>
      <w:r w:rsidRPr="00F10DEC">
        <w:rPr>
          <w:rFonts w:ascii="Times New Roman" w:hAnsi="Times New Roman"/>
          <w:sz w:val="28"/>
          <w:szCs w:val="28"/>
          <w:lang w:eastAsia="ru-RU"/>
        </w:rPr>
        <w:lastRenderedPageBreak/>
        <w:t>Приморско-Ахтарский район</w:t>
      </w:r>
      <w:proofErr w:type="gramEnd"/>
      <w:r w:rsidRPr="00F10DEC">
        <w:rPr>
          <w:rFonts w:ascii="Times New Roman" w:hAnsi="Times New Roman"/>
          <w:sz w:val="28"/>
          <w:szCs w:val="28"/>
          <w:lang w:eastAsia="ru-RU"/>
        </w:rPr>
        <w:t xml:space="preserve"> от 17 мая 2016 года, в котором </w:t>
      </w:r>
      <w:r w:rsidR="00753E6D" w:rsidRPr="00F10DEC">
        <w:rPr>
          <w:rFonts w:ascii="Times New Roman" w:hAnsi="Times New Roman"/>
          <w:sz w:val="28"/>
          <w:szCs w:val="28"/>
          <w:lang w:eastAsia="ru-RU"/>
        </w:rPr>
        <w:t xml:space="preserve">за </w:t>
      </w:r>
      <w:r w:rsidRPr="00F10DEC">
        <w:rPr>
          <w:rFonts w:ascii="Times New Roman" w:hAnsi="Times New Roman"/>
          <w:sz w:val="28"/>
          <w:szCs w:val="28"/>
          <w:lang w:eastAsia="ru-RU"/>
        </w:rPr>
        <w:t>201</w:t>
      </w:r>
      <w:r w:rsidR="005D7F3B" w:rsidRPr="00F10DEC">
        <w:rPr>
          <w:rFonts w:ascii="Times New Roman" w:hAnsi="Times New Roman"/>
          <w:sz w:val="28"/>
          <w:szCs w:val="28"/>
          <w:lang w:eastAsia="ru-RU"/>
        </w:rPr>
        <w:t>8</w:t>
      </w:r>
      <w:r w:rsidRPr="00F10DEC">
        <w:rPr>
          <w:rFonts w:ascii="Times New Roman" w:hAnsi="Times New Roman"/>
          <w:sz w:val="28"/>
          <w:szCs w:val="28"/>
          <w:lang w:eastAsia="ru-RU"/>
        </w:rPr>
        <w:t xml:space="preserve"> год были не достигнуты </w:t>
      </w:r>
      <w:r w:rsidR="0068552D" w:rsidRPr="001B4C85">
        <w:rPr>
          <w:rFonts w:ascii="Times New Roman" w:hAnsi="Times New Roman"/>
          <w:sz w:val="28"/>
          <w:szCs w:val="28"/>
          <w:lang w:eastAsia="ru-RU"/>
        </w:rPr>
        <w:t xml:space="preserve">трех </w:t>
      </w:r>
      <w:r w:rsidRPr="001B4C85">
        <w:rPr>
          <w:rFonts w:ascii="Times New Roman" w:hAnsi="Times New Roman"/>
          <w:bCs/>
          <w:sz w:val="28"/>
          <w:szCs w:val="28"/>
        </w:rPr>
        <w:t>целевых</w:t>
      </w:r>
      <w:r w:rsidRPr="00F10DEC">
        <w:rPr>
          <w:rFonts w:ascii="Times New Roman" w:hAnsi="Times New Roman"/>
          <w:bCs/>
          <w:sz w:val="28"/>
          <w:szCs w:val="28"/>
        </w:rPr>
        <w:t xml:space="preserve"> показателя</w:t>
      </w:r>
      <w:r w:rsidR="00753E6D" w:rsidRPr="00F10DEC">
        <w:rPr>
          <w:rFonts w:ascii="Times New Roman" w:hAnsi="Times New Roman"/>
          <w:bCs/>
          <w:sz w:val="28"/>
          <w:szCs w:val="28"/>
        </w:rPr>
        <w:t>:</w:t>
      </w:r>
    </w:p>
    <w:p w:rsidR="00DD6003" w:rsidRPr="00F10DEC" w:rsidRDefault="00DD6003" w:rsidP="00753E6D">
      <w:pPr>
        <w:tabs>
          <w:tab w:val="left" w:pos="1134"/>
        </w:tabs>
        <w:spacing w:after="0" w:line="240" w:lineRule="auto"/>
        <w:ind w:firstLine="709"/>
        <w:jc w:val="both"/>
        <w:rPr>
          <w:rFonts w:ascii="Times New Roman" w:hAnsi="Times New Roman"/>
          <w:sz w:val="28"/>
          <w:szCs w:val="28"/>
        </w:rPr>
      </w:pPr>
      <w:r w:rsidRPr="00F10DEC">
        <w:rPr>
          <w:rFonts w:ascii="Times New Roman" w:hAnsi="Times New Roman"/>
          <w:bCs/>
          <w:sz w:val="28"/>
          <w:szCs w:val="28"/>
        </w:rPr>
        <w:t xml:space="preserve"> </w:t>
      </w:r>
      <w:r w:rsidR="00753E6D" w:rsidRPr="00F10DEC">
        <w:rPr>
          <w:rFonts w:ascii="Times New Roman" w:eastAsia="Times New Roman" w:hAnsi="Times New Roman"/>
          <w:sz w:val="28"/>
          <w:szCs w:val="28"/>
          <w:lang w:eastAsia="ru-RU"/>
        </w:rPr>
        <w:t>Доля магазинов «шаговой доступности» (магазинов у дома) в общем количестве магазинов розничной торговли в муниципальном образовании Приморско-Ахтарский район за 2018 год  составил  96 % (план 97%).  К</w:t>
      </w:r>
      <w:r w:rsidR="00753E6D" w:rsidRPr="00F10DEC">
        <w:rPr>
          <w:rFonts w:ascii="Times New Roman" w:hAnsi="Times New Roman"/>
          <w:sz w:val="28"/>
          <w:szCs w:val="28"/>
        </w:rPr>
        <w:t>оличество объектов розничной торговли стационарной сети составило 5</w:t>
      </w:r>
      <w:r w:rsidR="00F10DEC" w:rsidRPr="00F10DEC">
        <w:rPr>
          <w:rFonts w:ascii="Times New Roman" w:hAnsi="Times New Roman"/>
          <w:sz w:val="28"/>
          <w:szCs w:val="28"/>
        </w:rPr>
        <w:t>26</w:t>
      </w:r>
      <w:r w:rsidR="00753E6D" w:rsidRPr="00F10DEC">
        <w:rPr>
          <w:rFonts w:ascii="Times New Roman" w:hAnsi="Times New Roman"/>
          <w:sz w:val="28"/>
          <w:szCs w:val="28"/>
        </w:rPr>
        <w:t xml:space="preserve">  ед., в том числе продовольственные -</w:t>
      </w:r>
      <w:r w:rsidR="00F10DEC" w:rsidRPr="00F10DEC">
        <w:rPr>
          <w:rFonts w:ascii="Times New Roman" w:hAnsi="Times New Roman"/>
          <w:sz w:val="28"/>
          <w:szCs w:val="28"/>
        </w:rPr>
        <w:t>246</w:t>
      </w:r>
      <w:r w:rsidR="00753E6D" w:rsidRPr="00F10DEC">
        <w:rPr>
          <w:rFonts w:ascii="Times New Roman" w:hAnsi="Times New Roman"/>
          <w:sz w:val="28"/>
          <w:szCs w:val="28"/>
        </w:rPr>
        <w:t>, из общего количества продовольственных и смешанных магазинов (24</w:t>
      </w:r>
      <w:r w:rsidR="00F10DEC" w:rsidRPr="00F10DEC">
        <w:rPr>
          <w:rFonts w:ascii="Times New Roman" w:hAnsi="Times New Roman"/>
          <w:sz w:val="28"/>
          <w:szCs w:val="28"/>
        </w:rPr>
        <w:t>6</w:t>
      </w:r>
      <w:r w:rsidR="00753E6D" w:rsidRPr="00F10DEC">
        <w:rPr>
          <w:rFonts w:ascii="Times New Roman" w:hAnsi="Times New Roman"/>
          <w:sz w:val="28"/>
          <w:szCs w:val="28"/>
        </w:rPr>
        <w:t xml:space="preserve">) «магазины у дома» составляют – </w:t>
      </w:r>
      <w:r w:rsidR="00F10DEC" w:rsidRPr="00F10DEC">
        <w:rPr>
          <w:rFonts w:ascii="Times New Roman" w:hAnsi="Times New Roman"/>
          <w:sz w:val="28"/>
          <w:szCs w:val="28"/>
        </w:rPr>
        <w:t>236</w:t>
      </w:r>
      <w:r w:rsidR="00753E6D" w:rsidRPr="00F10DEC">
        <w:rPr>
          <w:rFonts w:ascii="Times New Roman" w:hAnsi="Times New Roman"/>
          <w:sz w:val="28"/>
          <w:szCs w:val="28"/>
        </w:rPr>
        <w:t>;</w:t>
      </w:r>
    </w:p>
    <w:p w:rsidR="0068552D" w:rsidRPr="001B4C85" w:rsidRDefault="0068552D" w:rsidP="00753E6D">
      <w:pPr>
        <w:tabs>
          <w:tab w:val="left" w:pos="1134"/>
        </w:tabs>
        <w:spacing w:after="0" w:line="240" w:lineRule="auto"/>
        <w:ind w:firstLine="709"/>
        <w:jc w:val="both"/>
        <w:rPr>
          <w:rFonts w:ascii="Times New Roman" w:eastAsia="Times New Roman" w:hAnsi="Times New Roman"/>
          <w:sz w:val="28"/>
          <w:szCs w:val="28"/>
          <w:lang w:eastAsia="ru-RU"/>
        </w:rPr>
      </w:pPr>
      <w:r w:rsidRPr="0068552D">
        <w:rPr>
          <w:rFonts w:ascii="Times New Roman" w:eastAsia="Times New Roman" w:hAnsi="Times New Roman"/>
          <w:sz w:val="28"/>
          <w:szCs w:val="28"/>
          <w:lang w:eastAsia="ru-RU"/>
        </w:rPr>
        <w:t xml:space="preserve">        По состоянию на 01.01.2019 г. количество зарегистрированных хозяйствующих субъектов в сфере бытовых услуг на территории муниципального образования </w:t>
      </w:r>
      <w:proofErr w:type="spellStart"/>
      <w:r w:rsidRPr="0068552D">
        <w:rPr>
          <w:rFonts w:ascii="Times New Roman" w:eastAsia="Times New Roman" w:hAnsi="Times New Roman"/>
          <w:sz w:val="28"/>
          <w:szCs w:val="28"/>
          <w:lang w:eastAsia="ru-RU"/>
        </w:rPr>
        <w:t>Приморско-Ахтарский</w:t>
      </w:r>
      <w:proofErr w:type="spellEnd"/>
      <w:r w:rsidRPr="0068552D">
        <w:rPr>
          <w:rFonts w:ascii="Times New Roman" w:eastAsia="Times New Roman" w:hAnsi="Times New Roman"/>
          <w:sz w:val="28"/>
          <w:szCs w:val="28"/>
          <w:lang w:eastAsia="ru-RU"/>
        </w:rPr>
        <w:t xml:space="preserve"> район составляет 166  единиц</w:t>
      </w:r>
      <w:r>
        <w:rPr>
          <w:rFonts w:ascii="Times New Roman" w:eastAsia="Times New Roman" w:hAnsi="Times New Roman"/>
          <w:sz w:val="28"/>
          <w:szCs w:val="28"/>
          <w:lang w:eastAsia="ru-RU"/>
        </w:rPr>
        <w:t xml:space="preserve"> (86,5%)</w:t>
      </w:r>
      <w:r w:rsidRPr="0068552D">
        <w:rPr>
          <w:rFonts w:ascii="Times New Roman" w:eastAsia="Times New Roman" w:hAnsi="Times New Roman"/>
          <w:sz w:val="28"/>
          <w:szCs w:val="28"/>
          <w:lang w:eastAsia="ru-RU"/>
        </w:rPr>
        <w:t xml:space="preserve">. Уменьшение  количества хозяйствующих субъектов произошло в связи с прекращением предпринимательской деятельности из-за </w:t>
      </w:r>
      <w:r w:rsidRPr="001B4C85">
        <w:rPr>
          <w:rFonts w:ascii="Times New Roman" w:eastAsia="Times New Roman" w:hAnsi="Times New Roman"/>
          <w:sz w:val="28"/>
          <w:szCs w:val="28"/>
          <w:lang w:eastAsia="ru-RU"/>
        </w:rPr>
        <w:t>необходимости переходить на он-</w:t>
      </w:r>
      <w:proofErr w:type="spellStart"/>
      <w:r w:rsidRPr="001B4C85">
        <w:rPr>
          <w:rFonts w:ascii="Times New Roman" w:eastAsia="Times New Roman" w:hAnsi="Times New Roman"/>
          <w:sz w:val="28"/>
          <w:szCs w:val="28"/>
          <w:lang w:eastAsia="ru-RU"/>
        </w:rPr>
        <w:t>лайн</w:t>
      </w:r>
      <w:proofErr w:type="spellEnd"/>
      <w:r w:rsidRPr="001B4C85">
        <w:rPr>
          <w:rFonts w:ascii="Times New Roman" w:eastAsia="Times New Roman" w:hAnsi="Times New Roman"/>
          <w:sz w:val="28"/>
          <w:szCs w:val="28"/>
          <w:lang w:eastAsia="ru-RU"/>
        </w:rPr>
        <w:t xml:space="preserve"> кассы. </w:t>
      </w:r>
    </w:p>
    <w:p w:rsidR="00753E6D" w:rsidRPr="001B4C85" w:rsidRDefault="00753E6D" w:rsidP="00753E6D">
      <w:pPr>
        <w:tabs>
          <w:tab w:val="left" w:pos="1134"/>
        </w:tabs>
        <w:spacing w:after="0" w:line="240" w:lineRule="auto"/>
        <w:ind w:firstLine="709"/>
        <w:jc w:val="both"/>
        <w:rPr>
          <w:rFonts w:ascii="Times New Roman" w:hAnsi="Times New Roman"/>
          <w:sz w:val="28"/>
          <w:szCs w:val="28"/>
        </w:rPr>
      </w:pPr>
      <w:r w:rsidRPr="001B4C85">
        <w:rPr>
          <w:rFonts w:ascii="Times New Roman" w:hAnsi="Times New Roman"/>
          <w:sz w:val="28"/>
          <w:szCs w:val="28"/>
        </w:rPr>
        <w:t xml:space="preserve">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в муниципальном образовании </w:t>
      </w:r>
      <w:proofErr w:type="spellStart"/>
      <w:r w:rsidRPr="001B4C85">
        <w:rPr>
          <w:rFonts w:ascii="Times New Roman" w:hAnsi="Times New Roman"/>
          <w:sz w:val="28"/>
          <w:szCs w:val="28"/>
        </w:rPr>
        <w:t>Приморско-Ахтарский</w:t>
      </w:r>
      <w:proofErr w:type="spellEnd"/>
      <w:r w:rsidRPr="001B4C85">
        <w:rPr>
          <w:rFonts w:ascii="Times New Roman" w:hAnsi="Times New Roman"/>
          <w:sz w:val="28"/>
          <w:szCs w:val="28"/>
        </w:rPr>
        <w:t xml:space="preserve"> район </w:t>
      </w:r>
      <w:r w:rsidR="001B4C85" w:rsidRPr="001B4C85">
        <w:rPr>
          <w:rFonts w:ascii="Times New Roman" w:hAnsi="Times New Roman"/>
          <w:sz w:val="28"/>
          <w:szCs w:val="28"/>
        </w:rPr>
        <w:t>за 2018</w:t>
      </w:r>
      <w:r w:rsidR="00AB0A2D" w:rsidRPr="001B4C85">
        <w:rPr>
          <w:rFonts w:ascii="Times New Roman" w:hAnsi="Times New Roman"/>
          <w:sz w:val="28"/>
          <w:szCs w:val="28"/>
        </w:rPr>
        <w:t xml:space="preserve"> год</w:t>
      </w:r>
      <w:r w:rsidRPr="001B4C85">
        <w:rPr>
          <w:rFonts w:ascii="Times New Roman" w:hAnsi="Times New Roman"/>
          <w:sz w:val="28"/>
          <w:szCs w:val="28"/>
        </w:rPr>
        <w:t xml:space="preserve"> составляет 2,</w:t>
      </w:r>
      <w:r w:rsidR="001B4C85" w:rsidRPr="001B4C85">
        <w:rPr>
          <w:rFonts w:ascii="Times New Roman" w:hAnsi="Times New Roman"/>
          <w:sz w:val="28"/>
          <w:szCs w:val="28"/>
        </w:rPr>
        <w:t>2</w:t>
      </w:r>
      <w:r w:rsidRPr="001B4C85">
        <w:rPr>
          <w:rFonts w:ascii="Times New Roman" w:hAnsi="Times New Roman"/>
          <w:sz w:val="28"/>
          <w:szCs w:val="28"/>
        </w:rPr>
        <w:t xml:space="preserve"> ед</w:t>
      </w:r>
      <w:r w:rsidR="00AB0A2D" w:rsidRPr="001B4C85">
        <w:rPr>
          <w:rFonts w:ascii="Times New Roman" w:hAnsi="Times New Roman"/>
          <w:sz w:val="28"/>
          <w:szCs w:val="28"/>
        </w:rPr>
        <w:t>.</w:t>
      </w:r>
      <w:r w:rsidRPr="001B4C85">
        <w:rPr>
          <w:rFonts w:ascii="Times New Roman" w:hAnsi="Times New Roman"/>
          <w:sz w:val="28"/>
          <w:szCs w:val="28"/>
        </w:rPr>
        <w:t xml:space="preserve"> (</w:t>
      </w:r>
      <w:r w:rsidR="001B4C85" w:rsidRPr="001B4C85">
        <w:rPr>
          <w:rFonts w:ascii="Times New Roman" w:hAnsi="Times New Roman"/>
          <w:sz w:val="28"/>
          <w:szCs w:val="28"/>
        </w:rPr>
        <w:t>73,4</w:t>
      </w:r>
      <w:r w:rsidRPr="001B4C85">
        <w:rPr>
          <w:rFonts w:ascii="Times New Roman" w:hAnsi="Times New Roman"/>
          <w:sz w:val="28"/>
          <w:szCs w:val="28"/>
        </w:rPr>
        <w:t xml:space="preserve">%  от плана). </w:t>
      </w:r>
      <w:r w:rsidR="00AB0A2D" w:rsidRPr="001B4C85">
        <w:rPr>
          <w:rFonts w:ascii="Times New Roman" w:hAnsi="Times New Roman"/>
          <w:sz w:val="28"/>
          <w:szCs w:val="28"/>
        </w:rPr>
        <w:t>В</w:t>
      </w:r>
      <w:r w:rsidRPr="001B4C85">
        <w:rPr>
          <w:rFonts w:ascii="Times New Roman" w:hAnsi="Times New Roman"/>
          <w:sz w:val="28"/>
          <w:szCs w:val="28"/>
        </w:rPr>
        <w:t xml:space="preserve"> связи с отклонением заявок участников по следующим причинам: участник не отвечал требованиям, установленным Законом № 44-ФЗ; заявка не соответствовала требованиям, предусмотренным документацией о закупке; отоз</w:t>
      </w:r>
      <w:r w:rsidR="001B4C85" w:rsidRPr="001B4C85">
        <w:rPr>
          <w:rFonts w:ascii="Times New Roman" w:hAnsi="Times New Roman"/>
          <w:sz w:val="28"/>
          <w:szCs w:val="28"/>
        </w:rPr>
        <w:t>вано заявок участниками закупок.</w:t>
      </w:r>
    </w:p>
    <w:p w:rsidR="004A0C5C" w:rsidRPr="004D3403" w:rsidRDefault="00753E6D" w:rsidP="00F10DEC">
      <w:pPr>
        <w:tabs>
          <w:tab w:val="left" w:pos="1134"/>
        </w:tabs>
        <w:spacing w:after="0" w:line="240" w:lineRule="auto"/>
        <w:ind w:firstLine="709"/>
        <w:jc w:val="both"/>
        <w:rPr>
          <w:rFonts w:ascii="Times New Roman" w:hAnsi="Times New Roman"/>
          <w:bCs/>
          <w:sz w:val="28"/>
          <w:szCs w:val="28"/>
        </w:rPr>
      </w:pPr>
      <w:r w:rsidRPr="004D3403">
        <w:rPr>
          <w:rFonts w:ascii="Times New Roman" w:hAnsi="Times New Roman"/>
          <w:bCs/>
          <w:sz w:val="28"/>
          <w:szCs w:val="28"/>
        </w:rPr>
        <w:t>Дополнительно</w:t>
      </w:r>
      <w:r w:rsidR="004A0C5C" w:rsidRPr="004D3403">
        <w:rPr>
          <w:rFonts w:ascii="Times New Roman" w:hAnsi="Times New Roman"/>
          <w:bCs/>
          <w:sz w:val="28"/>
          <w:szCs w:val="28"/>
        </w:rPr>
        <w:t xml:space="preserve"> включенны</w:t>
      </w:r>
      <w:r w:rsidRPr="004D3403">
        <w:rPr>
          <w:rFonts w:ascii="Times New Roman" w:hAnsi="Times New Roman"/>
          <w:bCs/>
          <w:sz w:val="28"/>
          <w:szCs w:val="28"/>
        </w:rPr>
        <w:t>е</w:t>
      </w:r>
      <w:r w:rsidR="00AB0A2D" w:rsidRPr="004D3403">
        <w:rPr>
          <w:rFonts w:ascii="Times New Roman" w:hAnsi="Times New Roman"/>
          <w:bCs/>
          <w:sz w:val="28"/>
          <w:szCs w:val="28"/>
        </w:rPr>
        <w:t xml:space="preserve"> мероприяти</w:t>
      </w:r>
      <w:r w:rsidRPr="004D3403">
        <w:rPr>
          <w:rFonts w:ascii="Times New Roman" w:hAnsi="Times New Roman"/>
          <w:bCs/>
          <w:sz w:val="28"/>
          <w:szCs w:val="28"/>
        </w:rPr>
        <w:t>я</w:t>
      </w:r>
      <w:r w:rsidR="00AB0A2D" w:rsidRPr="004D3403">
        <w:rPr>
          <w:rFonts w:ascii="Times New Roman" w:hAnsi="Times New Roman"/>
          <w:bCs/>
          <w:sz w:val="28"/>
          <w:szCs w:val="28"/>
        </w:rPr>
        <w:t xml:space="preserve"> </w:t>
      </w:r>
      <w:r w:rsidR="004A0C5C" w:rsidRPr="004D3403">
        <w:rPr>
          <w:rFonts w:ascii="Times New Roman" w:hAnsi="Times New Roman"/>
          <w:bCs/>
          <w:sz w:val="28"/>
          <w:szCs w:val="28"/>
        </w:rPr>
        <w:t>в ведомственн</w:t>
      </w:r>
      <w:r w:rsidR="00AB0A2D" w:rsidRPr="004D3403">
        <w:rPr>
          <w:rFonts w:ascii="Times New Roman" w:hAnsi="Times New Roman"/>
          <w:bCs/>
          <w:sz w:val="28"/>
          <w:szCs w:val="28"/>
        </w:rPr>
        <w:t>ый</w:t>
      </w:r>
      <w:r w:rsidR="004A0C5C" w:rsidRPr="004D3403">
        <w:rPr>
          <w:rFonts w:ascii="Times New Roman" w:hAnsi="Times New Roman"/>
          <w:bCs/>
          <w:sz w:val="28"/>
          <w:szCs w:val="28"/>
        </w:rPr>
        <w:t xml:space="preserve"> план «дорожной карты», направленных на реализацию мероприятий «дорожной карты» по содействию развитию конкуренции и по развитию конкурентной среды Краснодарского края</w:t>
      </w:r>
      <w:r w:rsidRPr="004D3403">
        <w:rPr>
          <w:rFonts w:ascii="Times New Roman" w:hAnsi="Times New Roman"/>
          <w:bCs/>
          <w:sz w:val="28"/>
          <w:szCs w:val="28"/>
        </w:rPr>
        <w:t xml:space="preserve"> отсутствуют.</w:t>
      </w:r>
      <w:r w:rsidR="00222A55" w:rsidRPr="004D3403">
        <w:rPr>
          <w:rFonts w:ascii="Times New Roman" w:hAnsi="Times New Roman"/>
          <w:bCs/>
          <w:sz w:val="28"/>
          <w:szCs w:val="28"/>
        </w:rPr>
        <w:t xml:space="preserve"> </w:t>
      </w:r>
    </w:p>
    <w:p w:rsidR="004A0C5C" w:rsidRPr="004D3403" w:rsidRDefault="005E383A" w:rsidP="00AB0A2D">
      <w:pPr>
        <w:tabs>
          <w:tab w:val="left" w:pos="1134"/>
        </w:tabs>
        <w:spacing w:after="0" w:line="240" w:lineRule="auto"/>
        <w:ind w:firstLine="709"/>
        <w:jc w:val="both"/>
        <w:rPr>
          <w:rFonts w:ascii="Times New Roman" w:hAnsi="Times New Roman"/>
          <w:bCs/>
          <w:sz w:val="28"/>
          <w:szCs w:val="28"/>
        </w:rPr>
      </w:pPr>
      <w:r w:rsidRPr="004D3403">
        <w:rPr>
          <w:rFonts w:ascii="Times New Roman" w:hAnsi="Times New Roman"/>
          <w:bCs/>
          <w:sz w:val="28"/>
          <w:szCs w:val="28"/>
        </w:rPr>
        <w:t>Д</w:t>
      </w:r>
      <w:r w:rsidR="004A0C5C" w:rsidRPr="004D3403">
        <w:rPr>
          <w:rFonts w:ascii="Times New Roman" w:hAnsi="Times New Roman"/>
          <w:bCs/>
          <w:sz w:val="28"/>
          <w:szCs w:val="28"/>
        </w:rPr>
        <w:t xml:space="preserve">окументы стратегического планирования муниципального образования, включающие инвестиционные механизмы и приоритеты, и показатели социально-экономического развития муниципального образования, используемые в качестве обоснования включения (исключения) рынка в перечень социально-значимых и приоритетных рынков для                       содействия развитию конкуренции в Краснодарском крае </w:t>
      </w:r>
      <w:r w:rsidR="00853EB1" w:rsidRPr="004D3403">
        <w:rPr>
          <w:rFonts w:ascii="Times New Roman" w:hAnsi="Times New Roman"/>
          <w:bCs/>
          <w:sz w:val="28"/>
          <w:szCs w:val="28"/>
        </w:rPr>
        <w:t>(приложение № 6</w:t>
      </w:r>
      <w:r w:rsidR="004A0C5C" w:rsidRPr="004D3403">
        <w:rPr>
          <w:rFonts w:ascii="Times New Roman" w:hAnsi="Times New Roman"/>
          <w:bCs/>
          <w:sz w:val="28"/>
          <w:szCs w:val="28"/>
        </w:rPr>
        <w:t>).</w:t>
      </w:r>
    </w:p>
    <w:p w:rsidR="004A0C5C" w:rsidRPr="00F10DEC" w:rsidRDefault="004A0C5C" w:rsidP="004A0C5C">
      <w:pPr>
        <w:tabs>
          <w:tab w:val="left" w:pos="1134"/>
        </w:tabs>
        <w:spacing w:before="120" w:after="120"/>
        <w:ind w:firstLine="709"/>
        <w:jc w:val="center"/>
        <w:rPr>
          <w:rFonts w:ascii="Times New Roman" w:hAnsi="Times New Roman"/>
          <w:b/>
          <w:bCs/>
          <w:sz w:val="28"/>
          <w:szCs w:val="28"/>
        </w:rPr>
      </w:pPr>
      <w:r w:rsidRPr="00F10DEC">
        <w:rPr>
          <w:rFonts w:ascii="Times New Roman" w:hAnsi="Times New Roman"/>
          <w:b/>
          <w:bCs/>
          <w:sz w:val="28"/>
          <w:szCs w:val="28"/>
        </w:rPr>
        <w:t xml:space="preserve">Раздел 8. Информация о наличии в муниципальной практике проектов с применением механизмов </w:t>
      </w:r>
      <w:proofErr w:type="spellStart"/>
      <w:r w:rsidRPr="00F10DEC">
        <w:rPr>
          <w:rFonts w:ascii="Times New Roman" w:hAnsi="Times New Roman"/>
          <w:b/>
          <w:bCs/>
          <w:sz w:val="28"/>
          <w:szCs w:val="28"/>
        </w:rPr>
        <w:t>муниципально</w:t>
      </w:r>
      <w:proofErr w:type="spellEnd"/>
      <w:r w:rsidRPr="00F10DEC">
        <w:rPr>
          <w:rFonts w:ascii="Times New Roman" w:hAnsi="Times New Roman"/>
          <w:b/>
          <w:bCs/>
          <w:sz w:val="28"/>
          <w:szCs w:val="28"/>
        </w:rPr>
        <w:t>-частного партнерства, в том числе посредством заключения концессионных соглашений</w:t>
      </w:r>
    </w:p>
    <w:p w:rsidR="004A0C5C" w:rsidRPr="00F10DEC" w:rsidRDefault="00F10DEC" w:rsidP="004A0C5C">
      <w:pPr>
        <w:spacing w:after="0" w:line="240" w:lineRule="auto"/>
        <w:ind w:firstLine="851"/>
        <w:jc w:val="both"/>
        <w:rPr>
          <w:rFonts w:ascii="Times New Roman" w:eastAsia="Times New Roman" w:hAnsi="Times New Roman"/>
          <w:sz w:val="28"/>
          <w:szCs w:val="28"/>
          <w:lang w:eastAsia="ru-RU"/>
        </w:rPr>
      </w:pPr>
      <w:r w:rsidRPr="00F10DEC">
        <w:rPr>
          <w:rFonts w:ascii="Times New Roman" w:eastAsia="Times New Roman" w:hAnsi="Times New Roman"/>
          <w:sz w:val="28"/>
          <w:szCs w:val="28"/>
          <w:lang w:eastAsia="ru-RU"/>
        </w:rPr>
        <w:t>С</w:t>
      </w:r>
      <w:r w:rsidR="004A0C5C" w:rsidRPr="00F10DEC">
        <w:rPr>
          <w:rFonts w:ascii="Times New Roman" w:eastAsia="Times New Roman" w:hAnsi="Times New Roman"/>
          <w:sz w:val="28"/>
          <w:szCs w:val="28"/>
          <w:lang w:eastAsia="ru-RU"/>
        </w:rPr>
        <w:t xml:space="preserve"> 2017 года </w:t>
      </w:r>
      <w:r w:rsidRPr="00F10DEC">
        <w:rPr>
          <w:rFonts w:ascii="Times New Roman" w:eastAsia="Times New Roman" w:hAnsi="Times New Roman"/>
          <w:sz w:val="28"/>
          <w:szCs w:val="28"/>
          <w:lang w:eastAsia="ru-RU"/>
        </w:rPr>
        <w:t xml:space="preserve">действует </w:t>
      </w:r>
      <w:r w:rsidR="004A0C5C" w:rsidRPr="00F10DEC">
        <w:rPr>
          <w:rFonts w:ascii="Times New Roman" w:eastAsia="Times New Roman" w:hAnsi="Times New Roman"/>
          <w:sz w:val="28"/>
          <w:szCs w:val="28"/>
          <w:lang w:eastAsia="ru-RU"/>
        </w:rPr>
        <w:t>одно концессионное соглашение в отношении шести объектов теплоснабжения.</w:t>
      </w:r>
    </w:p>
    <w:p w:rsidR="004A0C5C" w:rsidRPr="00F10DEC" w:rsidRDefault="004A0C5C" w:rsidP="004A0C5C">
      <w:pPr>
        <w:spacing w:after="0" w:line="240" w:lineRule="auto"/>
        <w:ind w:firstLine="851"/>
        <w:jc w:val="both"/>
        <w:rPr>
          <w:rFonts w:ascii="Times New Roman" w:eastAsia="Times New Roman" w:hAnsi="Times New Roman"/>
          <w:sz w:val="28"/>
          <w:szCs w:val="28"/>
          <w:lang w:eastAsia="ru-RU"/>
        </w:rPr>
      </w:pPr>
      <w:r w:rsidRPr="00F10DEC">
        <w:rPr>
          <w:rFonts w:ascii="Times New Roman" w:eastAsia="Times New Roman" w:hAnsi="Times New Roman"/>
          <w:sz w:val="28"/>
          <w:szCs w:val="28"/>
          <w:lang w:eastAsia="ru-RU"/>
        </w:rPr>
        <w:t>На сегодняшний день в собственности муниципального образования Приморско-Ахтарский район отсутствуют объекты, в отношении которых возможно заключение концессионных соглашений. В связи с этим, перечень объектов, в отношении которых планируется заключение концессионных соглашений, не утверждался.</w:t>
      </w:r>
    </w:p>
    <w:p w:rsidR="00B323E8" w:rsidRPr="00B323E8" w:rsidRDefault="00B323E8" w:rsidP="00B323E8">
      <w:pPr>
        <w:spacing w:after="0" w:line="240" w:lineRule="auto"/>
        <w:ind w:firstLine="851"/>
        <w:jc w:val="center"/>
        <w:rPr>
          <w:rFonts w:ascii="Times New Roman" w:eastAsia="Times New Roman" w:hAnsi="Times New Roman"/>
          <w:b/>
          <w:sz w:val="28"/>
          <w:szCs w:val="28"/>
          <w:lang w:eastAsia="ru-RU"/>
        </w:rPr>
      </w:pPr>
    </w:p>
    <w:p w:rsidR="00B323E8" w:rsidRDefault="00B323E8" w:rsidP="00B323E8">
      <w:pPr>
        <w:spacing w:after="0" w:line="240" w:lineRule="auto"/>
        <w:ind w:firstLine="851"/>
        <w:jc w:val="center"/>
        <w:rPr>
          <w:rFonts w:ascii="Times New Roman" w:eastAsia="Times New Roman" w:hAnsi="Times New Roman"/>
          <w:b/>
          <w:sz w:val="28"/>
          <w:szCs w:val="28"/>
          <w:lang w:eastAsia="ru-RU"/>
        </w:rPr>
      </w:pPr>
      <w:r w:rsidRPr="00B323E8">
        <w:rPr>
          <w:rFonts w:ascii="Times New Roman" w:eastAsia="Times New Roman" w:hAnsi="Times New Roman"/>
          <w:b/>
          <w:sz w:val="28"/>
          <w:szCs w:val="28"/>
          <w:lang w:eastAsia="ru-RU"/>
        </w:rPr>
        <w:t>Раздел 9. Участие в ра</w:t>
      </w:r>
      <w:bookmarkStart w:id="0" w:name="_GoBack"/>
      <w:bookmarkEnd w:id="0"/>
      <w:r w:rsidRPr="00B323E8">
        <w:rPr>
          <w:rFonts w:ascii="Times New Roman" w:eastAsia="Times New Roman" w:hAnsi="Times New Roman"/>
          <w:b/>
          <w:sz w:val="28"/>
          <w:szCs w:val="28"/>
          <w:lang w:eastAsia="ru-RU"/>
        </w:rPr>
        <w:t>зработке и реализации Стратегии социально-экономического развития К</w:t>
      </w:r>
      <w:r>
        <w:rPr>
          <w:rFonts w:ascii="Times New Roman" w:eastAsia="Times New Roman" w:hAnsi="Times New Roman"/>
          <w:b/>
          <w:sz w:val="28"/>
          <w:szCs w:val="28"/>
          <w:lang w:eastAsia="ru-RU"/>
        </w:rPr>
        <w:t>раснодарского края до 2030 года</w:t>
      </w:r>
    </w:p>
    <w:p w:rsidR="009567A0" w:rsidRDefault="009567A0" w:rsidP="009567A0">
      <w:pPr>
        <w:spacing w:after="0" w:line="240" w:lineRule="auto"/>
        <w:ind w:firstLine="851"/>
        <w:jc w:val="both"/>
        <w:rPr>
          <w:rFonts w:ascii="Times New Roman" w:eastAsia="Times New Roman" w:hAnsi="Times New Roman"/>
          <w:i/>
          <w:sz w:val="28"/>
          <w:szCs w:val="20"/>
          <w:lang w:eastAsia="ru-RU"/>
        </w:rPr>
      </w:pPr>
    </w:p>
    <w:p w:rsidR="009567A0" w:rsidRPr="007E1C49" w:rsidRDefault="007E1C49" w:rsidP="009567A0">
      <w:pPr>
        <w:spacing w:after="0" w:line="240" w:lineRule="auto"/>
        <w:ind w:firstLine="851"/>
        <w:jc w:val="both"/>
        <w:rPr>
          <w:rFonts w:ascii="Times New Roman" w:eastAsia="Times New Roman" w:hAnsi="Times New Roman"/>
          <w:sz w:val="28"/>
          <w:szCs w:val="20"/>
          <w:lang w:eastAsia="ru-RU"/>
        </w:rPr>
      </w:pPr>
      <w:r w:rsidRPr="007E1C49">
        <w:rPr>
          <w:rFonts w:ascii="Times New Roman" w:eastAsia="Times New Roman" w:hAnsi="Times New Roman"/>
          <w:sz w:val="28"/>
          <w:szCs w:val="20"/>
          <w:lang w:eastAsia="ru-RU"/>
        </w:rPr>
        <w:t xml:space="preserve">В связи с принятием закона Краснодарского края «О Стратегии социально-экономического развития Краснодарского края до 2030 года» район в 2018 году администрацией муниципального образования </w:t>
      </w:r>
      <w:proofErr w:type="spellStart"/>
      <w:r>
        <w:rPr>
          <w:rFonts w:ascii="Times New Roman" w:eastAsia="Times New Roman" w:hAnsi="Times New Roman"/>
          <w:sz w:val="28"/>
          <w:szCs w:val="20"/>
          <w:lang w:eastAsia="ru-RU"/>
        </w:rPr>
        <w:t>П</w:t>
      </w:r>
      <w:r w:rsidRPr="007E1C49">
        <w:rPr>
          <w:rFonts w:ascii="Times New Roman" w:eastAsia="Times New Roman" w:hAnsi="Times New Roman"/>
          <w:sz w:val="28"/>
          <w:szCs w:val="20"/>
          <w:lang w:eastAsia="ru-RU"/>
        </w:rPr>
        <w:t>риморско-Ахтарский</w:t>
      </w:r>
      <w:proofErr w:type="spellEnd"/>
      <w:r w:rsidRPr="007E1C49">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район </w:t>
      </w:r>
      <w:r w:rsidR="00E30C40" w:rsidRPr="007E1C49">
        <w:rPr>
          <w:rFonts w:ascii="Times New Roman" w:eastAsia="Times New Roman" w:hAnsi="Times New Roman"/>
          <w:sz w:val="28"/>
          <w:szCs w:val="20"/>
          <w:lang w:eastAsia="ru-RU"/>
        </w:rPr>
        <w:t>п</w:t>
      </w:r>
      <w:r w:rsidR="009567A0" w:rsidRPr="007E1C49">
        <w:rPr>
          <w:rFonts w:ascii="Times New Roman" w:eastAsia="Times New Roman" w:hAnsi="Times New Roman"/>
          <w:sz w:val="28"/>
          <w:szCs w:val="20"/>
          <w:lang w:eastAsia="ru-RU"/>
        </w:rPr>
        <w:t>роведена работа по разработк</w:t>
      </w:r>
      <w:r w:rsidR="00E30C40" w:rsidRPr="007E1C49">
        <w:rPr>
          <w:rFonts w:ascii="Times New Roman" w:eastAsia="Times New Roman" w:hAnsi="Times New Roman"/>
          <w:sz w:val="28"/>
          <w:szCs w:val="20"/>
          <w:lang w:eastAsia="ru-RU"/>
        </w:rPr>
        <w:t>и</w:t>
      </w:r>
      <w:r w:rsidR="009567A0" w:rsidRPr="007E1C49">
        <w:rPr>
          <w:rFonts w:ascii="Times New Roman" w:eastAsia="Times New Roman" w:hAnsi="Times New Roman"/>
          <w:sz w:val="28"/>
          <w:szCs w:val="20"/>
          <w:lang w:eastAsia="ru-RU"/>
        </w:rPr>
        <w:t xml:space="preserve"> стратегии социально-экономического развития муниципального образования </w:t>
      </w:r>
      <w:proofErr w:type="spellStart"/>
      <w:r w:rsidR="009567A0" w:rsidRPr="007E1C49">
        <w:rPr>
          <w:rFonts w:ascii="Times New Roman" w:eastAsia="Times New Roman" w:hAnsi="Times New Roman"/>
          <w:sz w:val="28"/>
          <w:szCs w:val="20"/>
          <w:lang w:eastAsia="ru-RU"/>
        </w:rPr>
        <w:t>Приморско-Ахтарский</w:t>
      </w:r>
      <w:proofErr w:type="spellEnd"/>
      <w:r w:rsidR="009567A0" w:rsidRPr="007E1C49">
        <w:rPr>
          <w:rFonts w:ascii="Times New Roman" w:eastAsia="Times New Roman" w:hAnsi="Times New Roman"/>
          <w:sz w:val="28"/>
          <w:szCs w:val="20"/>
          <w:lang w:eastAsia="ru-RU"/>
        </w:rPr>
        <w:t xml:space="preserve"> район до 2030 года, а именно:</w:t>
      </w:r>
    </w:p>
    <w:p w:rsidR="009567A0" w:rsidRPr="009567A0" w:rsidRDefault="009567A0" w:rsidP="009567A0">
      <w:pPr>
        <w:spacing w:after="0" w:line="240" w:lineRule="auto"/>
        <w:ind w:firstLine="851"/>
        <w:jc w:val="both"/>
        <w:rPr>
          <w:rFonts w:ascii="Times New Roman" w:eastAsia="Times New Roman" w:hAnsi="Times New Roman"/>
          <w:sz w:val="28"/>
          <w:szCs w:val="20"/>
          <w:lang w:eastAsia="ru-RU"/>
        </w:rPr>
      </w:pPr>
      <w:r w:rsidRPr="009567A0">
        <w:rPr>
          <w:rFonts w:ascii="Times New Roman" w:eastAsia="Times New Roman" w:hAnsi="Times New Roman"/>
          <w:sz w:val="28"/>
          <w:szCs w:val="20"/>
          <w:lang w:eastAsia="ru-RU"/>
        </w:rPr>
        <w:t xml:space="preserve">- разработан ПЛАН разработки  Стратегии социально-экономического развития муниципального образования </w:t>
      </w:r>
      <w:proofErr w:type="spellStart"/>
      <w:r w:rsidRPr="009567A0">
        <w:rPr>
          <w:rFonts w:ascii="Times New Roman" w:eastAsia="Times New Roman" w:hAnsi="Times New Roman"/>
          <w:sz w:val="28"/>
          <w:szCs w:val="20"/>
          <w:lang w:eastAsia="ru-RU"/>
        </w:rPr>
        <w:t>Приморско-Ахтарский</w:t>
      </w:r>
      <w:proofErr w:type="spellEnd"/>
      <w:r w:rsidRPr="009567A0">
        <w:rPr>
          <w:rFonts w:ascii="Times New Roman" w:eastAsia="Times New Roman" w:hAnsi="Times New Roman"/>
          <w:sz w:val="28"/>
          <w:szCs w:val="20"/>
          <w:lang w:eastAsia="ru-RU"/>
        </w:rPr>
        <w:t xml:space="preserve"> район на долгосрочный период;</w:t>
      </w:r>
    </w:p>
    <w:p w:rsidR="009567A0" w:rsidRPr="009567A0" w:rsidRDefault="009567A0" w:rsidP="009567A0">
      <w:pPr>
        <w:spacing w:after="0" w:line="240" w:lineRule="auto"/>
        <w:ind w:firstLine="851"/>
        <w:jc w:val="both"/>
        <w:rPr>
          <w:rFonts w:ascii="Times New Roman" w:eastAsia="Times New Roman" w:hAnsi="Times New Roman"/>
          <w:sz w:val="28"/>
          <w:szCs w:val="20"/>
          <w:lang w:eastAsia="ru-RU"/>
        </w:rPr>
      </w:pPr>
      <w:r w:rsidRPr="009567A0">
        <w:rPr>
          <w:rFonts w:ascii="Times New Roman" w:eastAsia="Times New Roman" w:hAnsi="Times New Roman"/>
          <w:sz w:val="28"/>
          <w:szCs w:val="20"/>
          <w:lang w:eastAsia="ru-RU"/>
        </w:rPr>
        <w:t xml:space="preserve">- разработан ПОРЯДОК разработки, корректировки, осуществления мониторинга и контроля реализации стратегии социально-экономического развития муниципального образования </w:t>
      </w:r>
      <w:proofErr w:type="spellStart"/>
      <w:r w:rsidRPr="009567A0">
        <w:rPr>
          <w:rFonts w:ascii="Times New Roman" w:eastAsia="Times New Roman" w:hAnsi="Times New Roman"/>
          <w:sz w:val="28"/>
          <w:szCs w:val="20"/>
          <w:lang w:eastAsia="ru-RU"/>
        </w:rPr>
        <w:t>Приморско-Ахтарский</w:t>
      </w:r>
      <w:proofErr w:type="spellEnd"/>
      <w:r w:rsidRPr="009567A0">
        <w:rPr>
          <w:rFonts w:ascii="Times New Roman" w:eastAsia="Times New Roman" w:hAnsi="Times New Roman"/>
          <w:sz w:val="28"/>
          <w:szCs w:val="20"/>
          <w:lang w:eastAsia="ru-RU"/>
        </w:rPr>
        <w:t xml:space="preserve"> район;</w:t>
      </w:r>
    </w:p>
    <w:p w:rsidR="009567A0" w:rsidRPr="009567A0" w:rsidRDefault="009567A0" w:rsidP="009567A0">
      <w:pPr>
        <w:spacing w:after="0" w:line="240" w:lineRule="auto"/>
        <w:ind w:firstLine="851"/>
        <w:jc w:val="both"/>
        <w:rPr>
          <w:rFonts w:ascii="Times New Roman" w:eastAsia="Times New Roman" w:hAnsi="Times New Roman"/>
          <w:sz w:val="28"/>
          <w:szCs w:val="20"/>
          <w:lang w:eastAsia="ru-RU"/>
        </w:rPr>
      </w:pPr>
      <w:r w:rsidRPr="009567A0">
        <w:rPr>
          <w:rFonts w:ascii="Times New Roman" w:eastAsia="Times New Roman" w:hAnsi="Times New Roman"/>
          <w:sz w:val="28"/>
          <w:szCs w:val="20"/>
          <w:lang w:eastAsia="ru-RU"/>
        </w:rPr>
        <w:t xml:space="preserve">- разработан ПОРЯДОК разработки, корректировки, осуществления мониторинга и контроля выполнения плана мероприятий по реализации стратегии социально-экономического развития муниципального образования </w:t>
      </w:r>
      <w:proofErr w:type="spellStart"/>
      <w:r w:rsidRPr="009567A0">
        <w:rPr>
          <w:rFonts w:ascii="Times New Roman" w:eastAsia="Times New Roman" w:hAnsi="Times New Roman"/>
          <w:sz w:val="28"/>
          <w:szCs w:val="20"/>
          <w:lang w:eastAsia="ru-RU"/>
        </w:rPr>
        <w:t>Приморско-Ахтарский</w:t>
      </w:r>
      <w:proofErr w:type="spellEnd"/>
      <w:r w:rsidRPr="009567A0">
        <w:rPr>
          <w:rFonts w:ascii="Times New Roman" w:eastAsia="Times New Roman" w:hAnsi="Times New Roman"/>
          <w:sz w:val="28"/>
          <w:szCs w:val="20"/>
          <w:lang w:eastAsia="ru-RU"/>
        </w:rPr>
        <w:t xml:space="preserve"> район;</w:t>
      </w:r>
    </w:p>
    <w:p w:rsidR="009567A0" w:rsidRPr="009567A0" w:rsidRDefault="009567A0" w:rsidP="009567A0">
      <w:pPr>
        <w:spacing w:after="0" w:line="240" w:lineRule="auto"/>
        <w:ind w:firstLine="851"/>
        <w:jc w:val="both"/>
        <w:rPr>
          <w:rFonts w:ascii="Times New Roman" w:eastAsia="Times New Roman" w:hAnsi="Times New Roman"/>
          <w:sz w:val="28"/>
          <w:szCs w:val="20"/>
          <w:lang w:eastAsia="ru-RU"/>
        </w:rPr>
      </w:pPr>
      <w:r w:rsidRPr="009567A0">
        <w:rPr>
          <w:rFonts w:ascii="Times New Roman" w:eastAsia="Times New Roman" w:hAnsi="Times New Roman"/>
          <w:sz w:val="28"/>
          <w:szCs w:val="20"/>
          <w:lang w:eastAsia="ru-RU"/>
        </w:rPr>
        <w:t xml:space="preserve">- разработана рабочая группа по разработке  Стратегии социально-экономического развития муниципального образования </w:t>
      </w:r>
      <w:proofErr w:type="spellStart"/>
      <w:r w:rsidRPr="009567A0">
        <w:rPr>
          <w:rFonts w:ascii="Times New Roman" w:eastAsia="Times New Roman" w:hAnsi="Times New Roman"/>
          <w:sz w:val="28"/>
          <w:szCs w:val="20"/>
          <w:lang w:eastAsia="ru-RU"/>
        </w:rPr>
        <w:t>Приморско-Ахтарский</w:t>
      </w:r>
      <w:proofErr w:type="spellEnd"/>
      <w:r w:rsidRPr="009567A0">
        <w:rPr>
          <w:rFonts w:ascii="Times New Roman" w:eastAsia="Times New Roman" w:hAnsi="Times New Roman"/>
          <w:sz w:val="28"/>
          <w:szCs w:val="20"/>
          <w:lang w:eastAsia="ru-RU"/>
        </w:rPr>
        <w:t xml:space="preserve"> район на период до 2030 года;</w:t>
      </w:r>
    </w:p>
    <w:p w:rsidR="009567A0" w:rsidRPr="009567A0" w:rsidRDefault="009567A0" w:rsidP="009567A0">
      <w:pPr>
        <w:spacing w:after="0" w:line="240" w:lineRule="auto"/>
        <w:ind w:firstLine="851"/>
        <w:jc w:val="both"/>
        <w:rPr>
          <w:rFonts w:ascii="Times New Roman" w:eastAsia="Times New Roman" w:hAnsi="Times New Roman"/>
          <w:sz w:val="28"/>
          <w:szCs w:val="20"/>
          <w:lang w:eastAsia="ru-RU"/>
        </w:rPr>
      </w:pPr>
      <w:r w:rsidRPr="009567A0">
        <w:rPr>
          <w:rFonts w:ascii="Times New Roman" w:eastAsia="Times New Roman" w:hAnsi="Times New Roman"/>
          <w:sz w:val="28"/>
          <w:szCs w:val="20"/>
          <w:lang w:eastAsia="ru-RU"/>
        </w:rPr>
        <w:t xml:space="preserve">- назначена дата проведения общественного обсуждения по теме «Об утверждении стратегии социально-экономического развития муниципального образования </w:t>
      </w:r>
      <w:proofErr w:type="spellStart"/>
      <w:r w:rsidRPr="009567A0">
        <w:rPr>
          <w:rFonts w:ascii="Times New Roman" w:eastAsia="Times New Roman" w:hAnsi="Times New Roman"/>
          <w:sz w:val="28"/>
          <w:szCs w:val="20"/>
          <w:lang w:eastAsia="ru-RU"/>
        </w:rPr>
        <w:t>Приморско-Ахтарский</w:t>
      </w:r>
      <w:proofErr w:type="spellEnd"/>
      <w:r w:rsidRPr="009567A0">
        <w:rPr>
          <w:rFonts w:ascii="Times New Roman" w:eastAsia="Times New Roman" w:hAnsi="Times New Roman"/>
          <w:sz w:val="28"/>
          <w:szCs w:val="20"/>
          <w:lang w:eastAsia="ru-RU"/>
        </w:rPr>
        <w:t xml:space="preserve"> район до 2030 года» и создан оргкомитет по проведению общественного обсуждения»;</w:t>
      </w:r>
    </w:p>
    <w:p w:rsidR="009567A0" w:rsidRPr="009567A0" w:rsidRDefault="009567A0" w:rsidP="009567A0">
      <w:pPr>
        <w:spacing w:after="0" w:line="240" w:lineRule="auto"/>
        <w:ind w:firstLine="851"/>
        <w:jc w:val="both"/>
        <w:rPr>
          <w:rFonts w:ascii="Times New Roman" w:eastAsia="Times New Roman" w:hAnsi="Times New Roman"/>
          <w:sz w:val="28"/>
          <w:szCs w:val="20"/>
          <w:lang w:eastAsia="ru-RU"/>
        </w:rPr>
      </w:pPr>
      <w:r w:rsidRPr="009567A0">
        <w:rPr>
          <w:rFonts w:ascii="Times New Roman" w:eastAsia="Times New Roman" w:hAnsi="Times New Roman"/>
          <w:sz w:val="28"/>
          <w:szCs w:val="20"/>
          <w:lang w:eastAsia="ru-RU"/>
        </w:rPr>
        <w:t xml:space="preserve">- разработана и утверждена Решением Совета </w:t>
      </w:r>
      <w:r>
        <w:rPr>
          <w:rFonts w:ascii="Times New Roman" w:eastAsia="Times New Roman" w:hAnsi="Times New Roman"/>
          <w:sz w:val="28"/>
          <w:szCs w:val="20"/>
          <w:lang w:eastAsia="ru-RU"/>
        </w:rPr>
        <w:t xml:space="preserve">от 26 декабря 2018 года  № 466 «Об утверждении </w:t>
      </w:r>
      <w:r w:rsidRPr="009567A0">
        <w:rPr>
          <w:rFonts w:ascii="Times New Roman" w:eastAsia="Times New Roman" w:hAnsi="Times New Roman"/>
          <w:sz w:val="28"/>
          <w:szCs w:val="20"/>
          <w:lang w:eastAsia="ru-RU"/>
        </w:rPr>
        <w:t>стратеги</w:t>
      </w:r>
      <w:r>
        <w:rPr>
          <w:rFonts w:ascii="Times New Roman" w:eastAsia="Times New Roman" w:hAnsi="Times New Roman"/>
          <w:sz w:val="28"/>
          <w:szCs w:val="20"/>
          <w:lang w:eastAsia="ru-RU"/>
        </w:rPr>
        <w:t>и</w:t>
      </w:r>
      <w:r w:rsidRPr="009567A0">
        <w:rPr>
          <w:rFonts w:ascii="Times New Roman" w:eastAsia="Times New Roman" w:hAnsi="Times New Roman"/>
          <w:sz w:val="28"/>
          <w:szCs w:val="20"/>
          <w:lang w:eastAsia="ru-RU"/>
        </w:rPr>
        <w:t xml:space="preserve"> социально-экономического развития муниципального образования </w:t>
      </w:r>
      <w:proofErr w:type="spellStart"/>
      <w:r w:rsidRPr="009567A0">
        <w:rPr>
          <w:rFonts w:ascii="Times New Roman" w:eastAsia="Times New Roman" w:hAnsi="Times New Roman"/>
          <w:sz w:val="28"/>
          <w:szCs w:val="20"/>
          <w:lang w:eastAsia="ru-RU"/>
        </w:rPr>
        <w:t>Приморско-Ахтарский</w:t>
      </w:r>
      <w:proofErr w:type="spellEnd"/>
      <w:r w:rsidRPr="009567A0">
        <w:rPr>
          <w:rFonts w:ascii="Times New Roman" w:eastAsia="Times New Roman" w:hAnsi="Times New Roman"/>
          <w:sz w:val="28"/>
          <w:szCs w:val="20"/>
          <w:lang w:eastAsia="ru-RU"/>
        </w:rPr>
        <w:t xml:space="preserve"> район до 2030 года</w:t>
      </w:r>
      <w:r>
        <w:rPr>
          <w:rFonts w:ascii="Times New Roman" w:eastAsia="Times New Roman" w:hAnsi="Times New Roman"/>
          <w:sz w:val="28"/>
          <w:szCs w:val="20"/>
          <w:lang w:eastAsia="ru-RU"/>
        </w:rPr>
        <w:t>»</w:t>
      </w:r>
      <w:r w:rsidRPr="009567A0">
        <w:rPr>
          <w:rFonts w:ascii="Times New Roman" w:eastAsia="Times New Roman" w:hAnsi="Times New Roman"/>
          <w:sz w:val="28"/>
          <w:szCs w:val="20"/>
          <w:lang w:eastAsia="ru-RU"/>
        </w:rPr>
        <w:t>.</w:t>
      </w:r>
    </w:p>
    <w:p w:rsidR="00B8465F" w:rsidRPr="00A3632A" w:rsidRDefault="00A36D45" w:rsidP="00B8465F">
      <w:pPr>
        <w:spacing w:after="0" w:line="240" w:lineRule="auto"/>
        <w:ind w:firstLine="709"/>
        <w:jc w:val="both"/>
        <w:rPr>
          <w:rFonts w:ascii="Times New Roman" w:hAnsi="Times New Roman"/>
          <w:color w:val="000000"/>
          <w:sz w:val="28"/>
          <w:szCs w:val="28"/>
        </w:rPr>
      </w:pPr>
      <w:proofErr w:type="gramStart"/>
      <w:r w:rsidRPr="00A3632A">
        <w:rPr>
          <w:rFonts w:ascii="Times New Roman" w:hAnsi="Times New Roman"/>
          <w:color w:val="000000"/>
          <w:sz w:val="28"/>
          <w:szCs w:val="28"/>
        </w:rPr>
        <w:t>Во</w:t>
      </w:r>
      <w:proofErr w:type="gramEnd"/>
      <w:r w:rsidRPr="00A3632A">
        <w:rPr>
          <w:rFonts w:ascii="Times New Roman" w:hAnsi="Times New Roman"/>
          <w:color w:val="000000"/>
          <w:sz w:val="28"/>
          <w:szCs w:val="28"/>
        </w:rPr>
        <w:t xml:space="preserve"> исполнения письма заместителя главы администрации (губернатора) Краснодарского края </w:t>
      </w:r>
      <w:proofErr w:type="spellStart"/>
      <w:r w:rsidRPr="00A3632A">
        <w:rPr>
          <w:rFonts w:ascii="Times New Roman" w:hAnsi="Times New Roman"/>
          <w:color w:val="000000"/>
          <w:sz w:val="28"/>
          <w:szCs w:val="28"/>
        </w:rPr>
        <w:t>И.П.Галась</w:t>
      </w:r>
      <w:proofErr w:type="spellEnd"/>
      <w:r w:rsidRPr="00A3632A">
        <w:rPr>
          <w:rFonts w:ascii="Times New Roman" w:hAnsi="Times New Roman"/>
          <w:color w:val="000000"/>
          <w:sz w:val="28"/>
          <w:szCs w:val="28"/>
        </w:rPr>
        <w:t xml:space="preserve"> о 1 июня 2018 года № 09-06-146/18</w:t>
      </w:r>
      <w:r w:rsidR="002F28D3" w:rsidRPr="00A3632A">
        <w:rPr>
          <w:rFonts w:ascii="Times New Roman" w:hAnsi="Times New Roman"/>
          <w:color w:val="000000"/>
          <w:sz w:val="28"/>
          <w:szCs w:val="28"/>
        </w:rPr>
        <w:t>,</w:t>
      </w:r>
      <w:r w:rsidRPr="00A3632A">
        <w:rPr>
          <w:rFonts w:ascii="Times New Roman" w:hAnsi="Times New Roman"/>
          <w:color w:val="000000"/>
          <w:sz w:val="28"/>
          <w:szCs w:val="28"/>
        </w:rPr>
        <w:t xml:space="preserve"> </w:t>
      </w:r>
      <w:r w:rsidR="000625DE" w:rsidRPr="00A3632A">
        <w:rPr>
          <w:rFonts w:ascii="Times New Roman" w:hAnsi="Times New Roman"/>
          <w:color w:val="000000"/>
          <w:sz w:val="28"/>
          <w:szCs w:val="28"/>
        </w:rPr>
        <w:t>создана</w:t>
      </w:r>
      <w:r w:rsidRPr="00A3632A">
        <w:rPr>
          <w:rFonts w:ascii="Times New Roman" w:hAnsi="Times New Roman"/>
          <w:color w:val="000000"/>
          <w:sz w:val="28"/>
          <w:szCs w:val="28"/>
        </w:rPr>
        <w:t xml:space="preserve"> Центральная экономическая зона</w:t>
      </w:r>
      <w:r w:rsidR="000625DE" w:rsidRPr="00A3632A">
        <w:rPr>
          <w:rFonts w:ascii="Times New Roman" w:hAnsi="Times New Roman"/>
          <w:color w:val="000000"/>
          <w:sz w:val="28"/>
          <w:szCs w:val="28"/>
        </w:rPr>
        <w:t xml:space="preserve">, </w:t>
      </w:r>
      <w:r w:rsidR="002F28D3" w:rsidRPr="00A3632A">
        <w:rPr>
          <w:rFonts w:ascii="Times New Roman" w:hAnsi="Times New Roman"/>
          <w:color w:val="000000"/>
          <w:sz w:val="28"/>
          <w:szCs w:val="28"/>
        </w:rPr>
        <w:t>заключено соглашение о межмуниципальном сотрудничестве и взаимодействии (прил</w:t>
      </w:r>
      <w:r w:rsidR="00A3632A">
        <w:rPr>
          <w:rFonts w:ascii="Times New Roman" w:hAnsi="Times New Roman"/>
          <w:color w:val="000000"/>
          <w:sz w:val="28"/>
          <w:szCs w:val="28"/>
        </w:rPr>
        <w:t xml:space="preserve">ожение </w:t>
      </w:r>
      <w:r w:rsidR="004A12DE">
        <w:rPr>
          <w:rFonts w:ascii="Times New Roman" w:hAnsi="Times New Roman"/>
          <w:bCs/>
          <w:sz w:val="28"/>
          <w:szCs w:val="28"/>
        </w:rPr>
        <w:t>№ 8</w:t>
      </w:r>
      <w:r w:rsidR="002F28D3" w:rsidRPr="00A3632A">
        <w:rPr>
          <w:rFonts w:ascii="Times New Roman" w:hAnsi="Times New Roman"/>
          <w:color w:val="000000"/>
          <w:sz w:val="28"/>
          <w:szCs w:val="28"/>
        </w:rPr>
        <w:t xml:space="preserve">), </w:t>
      </w:r>
      <w:r w:rsidR="000625DE" w:rsidRPr="00A3632A">
        <w:rPr>
          <w:rFonts w:ascii="Times New Roman" w:hAnsi="Times New Roman"/>
          <w:color w:val="000000"/>
          <w:sz w:val="28"/>
          <w:szCs w:val="28"/>
        </w:rPr>
        <w:t xml:space="preserve">а также </w:t>
      </w:r>
      <w:r w:rsidR="002F28D3" w:rsidRPr="00A3632A">
        <w:rPr>
          <w:rFonts w:ascii="Times New Roman" w:hAnsi="Times New Roman"/>
          <w:color w:val="000000"/>
          <w:sz w:val="28"/>
          <w:szCs w:val="28"/>
        </w:rPr>
        <w:t>утвержден состав Совета Центральной экономической зоны</w:t>
      </w:r>
      <w:r w:rsidR="00B8465F" w:rsidRPr="00A3632A">
        <w:rPr>
          <w:rFonts w:ascii="Times New Roman" w:hAnsi="Times New Roman"/>
          <w:color w:val="000000"/>
          <w:sz w:val="28"/>
          <w:szCs w:val="28"/>
        </w:rPr>
        <w:t xml:space="preserve"> (</w:t>
      </w:r>
      <w:r w:rsidR="00A3632A" w:rsidRPr="00A3632A">
        <w:rPr>
          <w:rFonts w:ascii="Times New Roman" w:hAnsi="Times New Roman"/>
          <w:color w:val="000000"/>
          <w:sz w:val="28"/>
          <w:szCs w:val="28"/>
        </w:rPr>
        <w:t xml:space="preserve">приложение № </w:t>
      </w:r>
      <w:r w:rsidR="004A12DE">
        <w:rPr>
          <w:rFonts w:ascii="Times New Roman" w:hAnsi="Times New Roman"/>
          <w:color w:val="000000"/>
          <w:sz w:val="28"/>
          <w:szCs w:val="28"/>
        </w:rPr>
        <w:t>9</w:t>
      </w:r>
      <w:r w:rsidR="00B8465F" w:rsidRPr="00A3632A">
        <w:rPr>
          <w:rFonts w:ascii="Times New Roman" w:hAnsi="Times New Roman"/>
          <w:color w:val="000000"/>
          <w:sz w:val="28"/>
          <w:szCs w:val="28"/>
        </w:rPr>
        <w:t>).</w:t>
      </w:r>
      <w:r w:rsidR="000625DE" w:rsidRPr="00A3632A">
        <w:rPr>
          <w:rFonts w:ascii="Times New Roman" w:hAnsi="Times New Roman"/>
          <w:color w:val="000000"/>
          <w:sz w:val="28"/>
          <w:szCs w:val="28"/>
        </w:rPr>
        <w:t xml:space="preserve">  </w:t>
      </w:r>
    </w:p>
    <w:p w:rsidR="009567A0" w:rsidRPr="00A3632A" w:rsidRDefault="00C47F3A" w:rsidP="00A3632A">
      <w:pPr>
        <w:spacing w:after="0" w:line="240" w:lineRule="auto"/>
        <w:ind w:firstLine="709"/>
        <w:jc w:val="both"/>
        <w:rPr>
          <w:rFonts w:ascii="Times New Roman" w:eastAsia="Times New Roman" w:hAnsi="Times New Roman"/>
          <w:b/>
          <w:sz w:val="28"/>
          <w:szCs w:val="28"/>
          <w:lang w:eastAsia="ru-RU"/>
        </w:rPr>
      </w:pPr>
      <w:proofErr w:type="gramStart"/>
      <w:r w:rsidRPr="00A3632A">
        <w:rPr>
          <w:rFonts w:ascii="Times New Roman" w:hAnsi="Times New Roman"/>
          <w:color w:val="000000"/>
          <w:sz w:val="28"/>
          <w:szCs w:val="28"/>
        </w:rPr>
        <w:t>Центральн</w:t>
      </w:r>
      <w:r w:rsidR="008245AF" w:rsidRPr="00A3632A">
        <w:rPr>
          <w:rFonts w:ascii="Times New Roman" w:hAnsi="Times New Roman"/>
          <w:color w:val="000000"/>
          <w:sz w:val="28"/>
          <w:szCs w:val="28"/>
        </w:rPr>
        <w:t>ой</w:t>
      </w:r>
      <w:r w:rsidRPr="00A3632A">
        <w:rPr>
          <w:rFonts w:ascii="Times New Roman" w:hAnsi="Times New Roman"/>
          <w:color w:val="000000"/>
          <w:sz w:val="28"/>
          <w:szCs w:val="28"/>
        </w:rPr>
        <w:t xml:space="preserve"> экономическ</w:t>
      </w:r>
      <w:r w:rsidR="008245AF" w:rsidRPr="00A3632A">
        <w:rPr>
          <w:rFonts w:ascii="Times New Roman" w:hAnsi="Times New Roman"/>
          <w:color w:val="000000"/>
          <w:sz w:val="28"/>
          <w:szCs w:val="28"/>
        </w:rPr>
        <w:t>ой</w:t>
      </w:r>
      <w:r w:rsidRPr="00A3632A">
        <w:rPr>
          <w:rFonts w:ascii="Times New Roman" w:hAnsi="Times New Roman"/>
          <w:color w:val="000000"/>
          <w:sz w:val="28"/>
          <w:szCs w:val="28"/>
        </w:rPr>
        <w:t xml:space="preserve"> зон</w:t>
      </w:r>
      <w:r w:rsidR="008245AF" w:rsidRPr="00A3632A">
        <w:rPr>
          <w:rFonts w:ascii="Times New Roman" w:hAnsi="Times New Roman"/>
          <w:color w:val="000000"/>
          <w:sz w:val="28"/>
          <w:szCs w:val="28"/>
        </w:rPr>
        <w:t>ой</w:t>
      </w:r>
      <w:r w:rsidRPr="00A3632A">
        <w:rPr>
          <w:rFonts w:ascii="Times New Roman" w:hAnsi="Times New Roman"/>
          <w:color w:val="000000"/>
          <w:sz w:val="28"/>
          <w:szCs w:val="28"/>
        </w:rPr>
        <w:t xml:space="preserve"> разработа</w:t>
      </w:r>
      <w:r w:rsidR="008245AF" w:rsidRPr="00A3632A">
        <w:rPr>
          <w:rFonts w:ascii="Times New Roman" w:hAnsi="Times New Roman"/>
          <w:color w:val="000000"/>
          <w:sz w:val="28"/>
          <w:szCs w:val="28"/>
        </w:rPr>
        <w:t>н</w:t>
      </w:r>
      <w:r w:rsidRPr="00A3632A">
        <w:rPr>
          <w:rFonts w:ascii="Times New Roman" w:hAnsi="Times New Roman"/>
          <w:color w:val="000000"/>
          <w:sz w:val="28"/>
          <w:szCs w:val="28"/>
        </w:rPr>
        <w:t xml:space="preserve"> и утвер</w:t>
      </w:r>
      <w:r w:rsidR="008245AF" w:rsidRPr="00A3632A">
        <w:rPr>
          <w:rFonts w:ascii="Times New Roman" w:hAnsi="Times New Roman"/>
          <w:color w:val="000000"/>
          <w:sz w:val="28"/>
          <w:szCs w:val="28"/>
        </w:rPr>
        <w:t>жден</w:t>
      </w:r>
      <w:r w:rsidRPr="00A3632A">
        <w:rPr>
          <w:rFonts w:ascii="Times New Roman" w:hAnsi="Times New Roman"/>
          <w:color w:val="000000"/>
          <w:sz w:val="28"/>
          <w:szCs w:val="28"/>
        </w:rPr>
        <w:t xml:space="preserve"> </w:t>
      </w:r>
      <w:r w:rsidR="000B17BC" w:rsidRPr="00A3632A">
        <w:rPr>
          <w:rFonts w:ascii="Times New Roman" w:hAnsi="Times New Roman"/>
          <w:color w:val="000000"/>
          <w:sz w:val="28"/>
          <w:szCs w:val="28"/>
        </w:rPr>
        <w:t xml:space="preserve">«Перечень паспортов проектов, предлагаемых для включения в реестр проектов для развития </w:t>
      </w:r>
      <w:r w:rsidRPr="00A3632A">
        <w:rPr>
          <w:rFonts w:ascii="Times New Roman" w:hAnsi="Times New Roman"/>
          <w:color w:val="000000"/>
          <w:sz w:val="28"/>
          <w:szCs w:val="28"/>
        </w:rPr>
        <w:t xml:space="preserve">Центральной экономической зоны», в который включены </w:t>
      </w:r>
      <w:r w:rsidR="008A510E">
        <w:rPr>
          <w:rFonts w:ascii="Times New Roman" w:hAnsi="Times New Roman"/>
          <w:color w:val="000000"/>
          <w:sz w:val="28"/>
          <w:szCs w:val="28"/>
        </w:rPr>
        <w:t xml:space="preserve">                            </w:t>
      </w:r>
      <w:r w:rsidRPr="00A3632A">
        <w:rPr>
          <w:rFonts w:ascii="Times New Roman" w:hAnsi="Times New Roman"/>
          <w:color w:val="000000"/>
          <w:sz w:val="28"/>
          <w:szCs w:val="28"/>
        </w:rPr>
        <w:t xml:space="preserve">15 приоритетных проектов муниципалитетов, в том числе 2 проекта </w:t>
      </w:r>
      <w:proofErr w:type="spellStart"/>
      <w:r w:rsidRPr="00A3632A">
        <w:rPr>
          <w:rFonts w:ascii="Times New Roman" w:hAnsi="Times New Roman"/>
          <w:color w:val="000000"/>
          <w:sz w:val="28"/>
          <w:szCs w:val="28"/>
        </w:rPr>
        <w:t>Приморско-Ахтарского</w:t>
      </w:r>
      <w:proofErr w:type="spellEnd"/>
      <w:r w:rsidRPr="00A3632A">
        <w:rPr>
          <w:rFonts w:ascii="Times New Roman" w:hAnsi="Times New Roman"/>
          <w:color w:val="000000"/>
          <w:sz w:val="28"/>
          <w:szCs w:val="28"/>
        </w:rPr>
        <w:t xml:space="preserve"> района </w:t>
      </w:r>
      <w:r w:rsidR="008245AF" w:rsidRPr="00A3632A">
        <w:rPr>
          <w:rFonts w:ascii="Times New Roman" w:hAnsi="Times New Roman"/>
          <w:color w:val="000000"/>
          <w:sz w:val="28"/>
          <w:szCs w:val="28"/>
        </w:rPr>
        <w:t>(</w:t>
      </w:r>
      <w:r w:rsidRPr="00A3632A">
        <w:rPr>
          <w:rFonts w:ascii="Times New Roman" w:hAnsi="Times New Roman"/>
          <w:color w:val="000000"/>
          <w:sz w:val="28"/>
          <w:szCs w:val="28"/>
        </w:rPr>
        <w:t>восстановлени</w:t>
      </w:r>
      <w:r w:rsidR="008245AF" w:rsidRPr="00A3632A">
        <w:rPr>
          <w:rFonts w:ascii="Times New Roman" w:hAnsi="Times New Roman"/>
          <w:color w:val="000000"/>
          <w:sz w:val="28"/>
          <w:szCs w:val="28"/>
        </w:rPr>
        <w:t>я</w:t>
      </w:r>
      <w:r w:rsidRPr="00A3632A">
        <w:rPr>
          <w:rFonts w:ascii="Times New Roman" w:hAnsi="Times New Roman"/>
          <w:color w:val="000000"/>
          <w:sz w:val="28"/>
          <w:szCs w:val="28"/>
        </w:rPr>
        <w:t xml:space="preserve"> судоремонтной и </w:t>
      </w:r>
      <w:proofErr w:type="spellStart"/>
      <w:r w:rsidRPr="00A3632A">
        <w:rPr>
          <w:rFonts w:ascii="Times New Roman" w:hAnsi="Times New Roman"/>
          <w:color w:val="000000"/>
          <w:sz w:val="28"/>
          <w:szCs w:val="28"/>
        </w:rPr>
        <w:t>рыбоперерабатывающей</w:t>
      </w:r>
      <w:proofErr w:type="spellEnd"/>
      <w:r w:rsidRPr="00A3632A">
        <w:rPr>
          <w:rFonts w:ascii="Times New Roman" w:hAnsi="Times New Roman"/>
          <w:color w:val="000000"/>
          <w:sz w:val="28"/>
          <w:szCs w:val="28"/>
        </w:rPr>
        <w:t xml:space="preserve"> отрасл</w:t>
      </w:r>
      <w:r w:rsidR="00A3632A">
        <w:rPr>
          <w:rFonts w:ascii="Times New Roman" w:hAnsi="Times New Roman"/>
          <w:color w:val="000000"/>
          <w:sz w:val="28"/>
          <w:szCs w:val="28"/>
        </w:rPr>
        <w:t>ей</w:t>
      </w:r>
      <w:r w:rsidR="008245AF" w:rsidRPr="00A3632A">
        <w:rPr>
          <w:rFonts w:ascii="Times New Roman" w:hAnsi="Times New Roman"/>
          <w:color w:val="000000"/>
          <w:sz w:val="28"/>
          <w:szCs w:val="28"/>
        </w:rPr>
        <w:t>)</w:t>
      </w:r>
      <w:r w:rsidRPr="00A3632A">
        <w:rPr>
          <w:rFonts w:ascii="Times New Roman" w:hAnsi="Times New Roman"/>
          <w:color w:val="000000"/>
          <w:sz w:val="28"/>
          <w:szCs w:val="28"/>
        </w:rPr>
        <w:t>.</w:t>
      </w:r>
      <w:proofErr w:type="gramEnd"/>
    </w:p>
    <w:p w:rsidR="009567A0" w:rsidRPr="00A3632A" w:rsidRDefault="009567A0" w:rsidP="009567A0">
      <w:pPr>
        <w:spacing w:after="0" w:line="240" w:lineRule="auto"/>
        <w:ind w:firstLine="851"/>
        <w:rPr>
          <w:rFonts w:ascii="Times New Roman" w:eastAsia="Times New Roman" w:hAnsi="Times New Roman"/>
          <w:b/>
          <w:sz w:val="28"/>
          <w:szCs w:val="28"/>
          <w:lang w:eastAsia="ru-RU"/>
        </w:rPr>
      </w:pPr>
    </w:p>
    <w:p w:rsidR="00B323E8" w:rsidRDefault="00B323E8" w:rsidP="00B323E8">
      <w:pPr>
        <w:spacing w:after="0" w:line="240" w:lineRule="auto"/>
        <w:ind w:firstLine="851"/>
        <w:jc w:val="center"/>
        <w:rPr>
          <w:rFonts w:ascii="Times New Roman" w:eastAsia="Times New Roman" w:hAnsi="Times New Roman"/>
          <w:b/>
          <w:color w:val="000000"/>
          <w:sz w:val="28"/>
          <w:szCs w:val="28"/>
          <w:lang w:eastAsia="ru-RU"/>
        </w:rPr>
      </w:pPr>
      <w:r w:rsidRPr="00B323E8">
        <w:rPr>
          <w:rFonts w:ascii="Times New Roman" w:eastAsia="Times New Roman" w:hAnsi="Times New Roman"/>
          <w:b/>
          <w:color w:val="000000"/>
          <w:sz w:val="28"/>
          <w:szCs w:val="28"/>
          <w:lang w:eastAsia="ru-RU"/>
        </w:rPr>
        <w:t xml:space="preserve">Раздел 10. Организация проектной деятельности на территории </w:t>
      </w:r>
      <w:r w:rsidRPr="00B323E8">
        <w:rPr>
          <w:rFonts w:ascii="Times New Roman" w:eastAsia="Times New Roman" w:hAnsi="Times New Roman"/>
          <w:b/>
          <w:sz w:val="28"/>
          <w:szCs w:val="28"/>
          <w:lang w:eastAsia="ru-RU"/>
        </w:rPr>
        <w:t xml:space="preserve">муниципального образования </w:t>
      </w:r>
      <w:r>
        <w:rPr>
          <w:rFonts w:ascii="Times New Roman" w:eastAsia="Times New Roman" w:hAnsi="Times New Roman"/>
          <w:b/>
          <w:color w:val="000000"/>
          <w:sz w:val="28"/>
          <w:szCs w:val="28"/>
          <w:lang w:eastAsia="ru-RU"/>
        </w:rPr>
        <w:t>Краснодарского края</w:t>
      </w:r>
    </w:p>
    <w:p w:rsidR="00F304C9" w:rsidRDefault="00F304C9" w:rsidP="00B323E8">
      <w:pPr>
        <w:spacing w:after="0" w:line="240" w:lineRule="auto"/>
        <w:ind w:firstLine="851"/>
        <w:jc w:val="center"/>
        <w:rPr>
          <w:rFonts w:ascii="Times New Roman" w:eastAsia="Times New Roman" w:hAnsi="Times New Roman"/>
          <w:b/>
          <w:color w:val="000000"/>
          <w:sz w:val="28"/>
          <w:szCs w:val="28"/>
          <w:lang w:eastAsia="ru-RU"/>
        </w:rPr>
      </w:pPr>
    </w:p>
    <w:p w:rsidR="00F304C9" w:rsidRDefault="00F304C9" w:rsidP="00F304C9">
      <w:pPr>
        <w:spacing w:after="0" w:line="240" w:lineRule="auto"/>
        <w:ind w:firstLine="851"/>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lastRenderedPageBreak/>
        <w:t xml:space="preserve">В целях внедрения и организации проектной деятельности в  администрации муниципального образования Приморско-Ахтарский район, а также совершенствования работы по реализации приоритетных проектов или программ по основным направлениям стратегического развития Российской </w:t>
      </w:r>
      <w:r w:rsidR="00231833">
        <w:rPr>
          <w:rFonts w:ascii="Times New Roman" w:eastAsia="Times New Roman" w:hAnsi="Times New Roman"/>
          <w:color w:val="000000"/>
          <w:sz w:val="28"/>
          <w:szCs w:val="28"/>
          <w:lang w:eastAsia="ru-RU"/>
        </w:rPr>
        <w:t>Федерации, Краснодарского края и муниципального образования Приморско-Ахтарский район, утверждено</w:t>
      </w:r>
      <w:r>
        <w:rPr>
          <w:rFonts w:ascii="Times New Roman" w:eastAsia="Times New Roman" w:hAnsi="Times New Roman"/>
          <w:color w:val="000000"/>
          <w:sz w:val="28"/>
          <w:szCs w:val="28"/>
          <w:lang w:eastAsia="ru-RU"/>
        </w:rPr>
        <w:t xml:space="preserve"> </w:t>
      </w:r>
      <w:r w:rsidR="00231833">
        <w:rPr>
          <w:rFonts w:ascii="Times New Roman" w:eastAsia="Times New Roman" w:hAnsi="Times New Roman"/>
          <w:color w:val="000000"/>
          <w:sz w:val="28"/>
          <w:szCs w:val="28"/>
          <w:lang w:eastAsia="ru-RU"/>
        </w:rPr>
        <w:t xml:space="preserve">постановление </w:t>
      </w:r>
      <w:r>
        <w:rPr>
          <w:rFonts w:ascii="Times New Roman" w:eastAsia="Times New Roman" w:hAnsi="Times New Roman"/>
          <w:color w:val="000000"/>
          <w:sz w:val="28"/>
          <w:szCs w:val="28"/>
          <w:lang w:eastAsia="ru-RU"/>
        </w:rPr>
        <w:t>администрации муниципального образования Приморско-Ахтарский район от 28 сентября 2018 г. № 1330 «Об организации проектной деятельности в администрации муниципального образования Приморско-Ахтарский район»</w:t>
      </w:r>
      <w:r w:rsidR="00231833">
        <w:rPr>
          <w:rFonts w:ascii="Times New Roman" w:eastAsia="Times New Roman" w:hAnsi="Times New Roman"/>
          <w:color w:val="000000"/>
          <w:sz w:val="28"/>
          <w:szCs w:val="28"/>
          <w:lang w:eastAsia="ru-RU"/>
        </w:rPr>
        <w:t>.</w:t>
      </w:r>
      <w:proofErr w:type="gramEnd"/>
    </w:p>
    <w:p w:rsidR="00231833" w:rsidRDefault="00231833" w:rsidP="00F304C9">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Функции муниципального проектного офиса осуществляет отдел инвестиций, целевых программ и поддержки субъектов МСП управления экономики и инвестиций администрации муниципального образования Приморско-Ахтарский район. Начальник отдела – </w:t>
      </w:r>
      <w:proofErr w:type="spellStart"/>
      <w:r>
        <w:rPr>
          <w:rFonts w:ascii="Times New Roman" w:eastAsia="Times New Roman" w:hAnsi="Times New Roman"/>
          <w:color w:val="000000"/>
          <w:sz w:val="28"/>
          <w:szCs w:val="28"/>
          <w:lang w:eastAsia="ru-RU"/>
        </w:rPr>
        <w:t>Осипцова</w:t>
      </w:r>
      <w:proofErr w:type="spellEnd"/>
      <w:r>
        <w:rPr>
          <w:rFonts w:ascii="Times New Roman" w:eastAsia="Times New Roman" w:hAnsi="Times New Roman"/>
          <w:color w:val="000000"/>
          <w:sz w:val="28"/>
          <w:szCs w:val="28"/>
          <w:lang w:eastAsia="ru-RU"/>
        </w:rPr>
        <w:t xml:space="preserve"> Надежда Викторовна (тел.8(86143)3-08-77).</w:t>
      </w:r>
    </w:p>
    <w:p w:rsidR="00183B09" w:rsidRDefault="00B37DC9" w:rsidP="00F304C9">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Координирует работу по организации проектной деятельности в администрации муниципального образования Приморско-Ахтарский район заместитель главы муниципального образования Приморско-Ахтарский район, начальник управления экономики и инвестиций Локотченко Евгений Александрович (тел. </w:t>
      </w:r>
      <w:r w:rsidR="00183B09">
        <w:rPr>
          <w:rFonts w:ascii="Times New Roman" w:eastAsia="Times New Roman" w:hAnsi="Times New Roman"/>
          <w:color w:val="000000"/>
          <w:sz w:val="28"/>
          <w:szCs w:val="28"/>
          <w:lang w:eastAsia="ru-RU"/>
        </w:rPr>
        <w:t>8(86143)3-12-14).</w:t>
      </w:r>
    </w:p>
    <w:p w:rsidR="00231833" w:rsidRPr="00B37DC9" w:rsidRDefault="00183B09" w:rsidP="00F304C9">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231833">
        <w:rPr>
          <w:rFonts w:ascii="Times New Roman" w:eastAsia="Times New Roman" w:hAnsi="Times New Roman"/>
          <w:color w:val="000000"/>
          <w:sz w:val="28"/>
          <w:szCs w:val="28"/>
          <w:lang w:eastAsia="ru-RU"/>
        </w:rPr>
        <w:t>Информация по вопросу внедрения и организации проектной деятельности размещена на официальном сайте</w:t>
      </w:r>
      <w:r w:rsidR="00B37DC9" w:rsidRPr="00B37DC9">
        <w:rPr>
          <w:rFonts w:ascii="Times New Roman" w:eastAsia="Times New Roman" w:hAnsi="Times New Roman"/>
          <w:color w:val="000000"/>
          <w:sz w:val="28"/>
          <w:szCs w:val="28"/>
          <w:lang w:eastAsia="ru-RU"/>
        </w:rPr>
        <w:t xml:space="preserve"> администрации м</w:t>
      </w:r>
      <w:r w:rsidR="00B37DC9">
        <w:rPr>
          <w:rFonts w:ascii="Times New Roman" w:eastAsia="Times New Roman" w:hAnsi="Times New Roman"/>
          <w:color w:val="000000"/>
          <w:sz w:val="28"/>
          <w:szCs w:val="28"/>
          <w:lang w:eastAsia="ru-RU"/>
        </w:rPr>
        <w:t xml:space="preserve">униципального образования Приморско-Ахтарский район </w:t>
      </w:r>
      <w:r w:rsidR="00B37DC9" w:rsidRPr="00B37DC9">
        <w:rPr>
          <w:rFonts w:ascii="Times New Roman" w:eastAsia="Times New Roman" w:hAnsi="Times New Roman"/>
          <w:sz w:val="28"/>
          <w:szCs w:val="28"/>
          <w:lang w:eastAsia="ru-RU"/>
        </w:rPr>
        <w:t>(</w:t>
      </w:r>
      <w:hyperlink r:id="rId39" w:history="1">
        <w:r w:rsidR="00B37DC9" w:rsidRPr="00B37DC9">
          <w:rPr>
            <w:rStyle w:val="af"/>
            <w:rFonts w:ascii="Times New Roman" w:eastAsia="Times New Roman" w:hAnsi="Times New Roman"/>
            <w:color w:val="auto"/>
            <w:sz w:val="28"/>
            <w:szCs w:val="28"/>
            <w:u w:val="none"/>
            <w:lang w:eastAsia="ru-RU"/>
          </w:rPr>
          <w:t>http://www.prahtarsk.ru/upload/1330_092018.pdf</w:t>
        </w:r>
      </w:hyperlink>
      <w:r w:rsidR="00B37DC9">
        <w:rPr>
          <w:rFonts w:ascii="Times New Roman" w:eastAsia="Times New Roman" w:hAnsi="Times New Roman"/>
          <w:color w:val="000000"/>
          <w:sz w:val="28"/>
          <w:szCs w:val="28"/>
          <w:lang w:eastAsia="ru-RU"/>
        </w:rPr>
        <w:t xml:space="preserve">)  и на инвестиционном портале </w:t>
      </w:r>
      <w:proofErr w:type="spellStart"/>
      <w:r w:rsidR="00B37DC9">
        <w:rPr>
          <w:rFonts w:ascii="Times New Roman" w:eastAsia="Times New Roman" w:hAnsi="Times New Roman"/>
          <w:color w:val="000000"/>
          <w:sz w:val="28"/>
          <w:szCs w:val="28"/>
          <w:lang w:eastAsia="ru-RU"/>
        </w:rPr>
        <w:t>Приморско-Ахтарского</w:t>
      </w:r>
      <w:proofErr w:type="spellEnd"/>
      <w:r w:rsidR="00B37DC9">
        <w:rPr>
          <w:rFonts w:ascii="Times New Roman" w:eastAsia="Times New Roman" w:hAnsi="Times New Roman"/>
          <w:color w:val="000000"/>
          <w:sz w:val="28"/>
          <w:szCs w:val="28"/>
          <w:lang w:eastAsia="ru-RU"/>
        </w:rPr>
        <w:t xml:space="preserve"> района (</w:t>
      </w:r>
      <w:r w:rsidR="00B37DC9" w:rsidRPr="00B37DC9">
        <w:rPr>
          <w:rFonts w:ascii="Times New Roman" w:eastAsia="Times New Roman" w:hAnsi="Times New Roman"/>
          <w:color w:val="000000"/>
          <w:sz w:val="28"/>
          <w:szCs w:val="28"/>
          <w:lang w:eastAsia="ru-RU"/>
        </w:rPr>
        <w:t>http://invest.prahtarsk.ru/ru/proektnaya-deyatelnost/</w:t>
      </w:r>
      <w:r w:rsidR="00B37DC9">
        <w:rPr>
          <w:rFonts w:ascii="Times New Roman" w:eastAsia="Times New Roman" w:hAnsi="Times New Roman"/>
          <w:color w:val="000000"/>
          <w:sz w:val="28"/>
          <w:szCs w:val="28"/>
          <w:lang w:eastAsia="ru-RU"/>
        </w:rPr>
        <w:t>).</w:t>
      </w:r>
    </w:p>
    <w:p w:rsidR="00231833" w:rsidRPr="00F304C9" w:rsidRDefault="00231833" w:rsidP="00F304C9">
      <w:pPr>
        <w:spacing w:after="0" w:line="240" w:lineRule="auto"/>
        <w:ind w:firstLine="851"/>
        <w:jc w:val="both"/>
        <w:rPr>
          <w:rFonts w:ascii="Times New Roman" w:eastAsia="Times New Roman" w:hAnsi="Times New Roman"/>
          <w:color w:val="000000"/>
          <w:sz w:val="28"/>
          <w:szCs w:val="28"/>
          <w:lang w:eastAsia="ru-RU"/>
        </w:rPr>
      </w:pPr>
    </w:p>
    <w:p w:rsidR="00B323E8" w:rsidRDefault="00B323E8" w:rsidP="00B323E8">
      <w:pPr>
        <w:spacing w:after="0" w:line="240" w:lineRule="auto"/>
        <w:ind w:firstLine="851"/>
        <w:jc w:val="center"/>
        <w:rPr>
          <w:rFonts w:ascii="Times New Roman" w:eastAsia="Times New Roman" w:hAnsi="Times New Roman"/>
          <w:b/>
          <w:sz w:val="28"/>
          <w:szCs w:val="28"/>
          <w:lang w:eastAsia="ru-RU"/>
        </w:rPr>
      </w:pPr>
      <w:r w:rsidRPr="00B323E8">
        <w:rPr>
          <w:rFonts w:ascii="Times New Roman" w:eastAsia="Times New Roman" w:hAnsi="Times New Roman"/>
          <w:b/>
          <w:color w:val="000000"/>
          <w:sz w:val="28"/>
          <w:szCs w:val="28"/>
          <w:lang w:eastAsia="ru-RU"/>
        </w:rPr>
        <w:t xml:space="preserve">Раздел 11. Лучшая муниципальная практика содействия развитию конкуренции </w:t>
      </w:r>
      <w:r w:rsidRPr="00B323E8">
        <w:rPr>
          <w:rFonts w:ascii="Times New Roman" w:eastAsia="Times New Roman" w:hAnsi="Times New Roman"/>
          <w:b/>
          <w:sz w:val="28"/>
          <w:szCs w:val="28"/>
          <w:lang w:eastAsia="ru-RU"/>
        </w:rPr>
        <w:t>за 2018 год</w:t>
      </w:r>
    </w:p>
    <w:p w:rsidR="00B9676E" w:rsidRDefault="00B9676E" w:rsidP="00B323E8">
      <w:pPr>
        <w:spacing w:after="0" w:line="240" w:lineRule="auto"/>
        <w:ind w:firstLine="851"/>
        <w:jc w:val="center"/>
        <w:rPr>
          <w:rFonts w:ascii="Times New Roman" w:eastAsia="Times New Roman" w:hAnsi="Times New Roman"/>
          <w:b/>
          <w:sz w:val="28"/>
          <w:szCs w:val="28"/>
          <w:lang w:eastAsia="ru-RU"/>
        </w:rPr>
      </w:pPr>
    </w:p>
    <w:p w:rsidR="00B9676E" w:rsidRPr="00A71037" w:rsidRDefault="00B9676E" w:rsidP="00B9676E">
      <w:pPr>
        <w:pStyle w:val="af5"/>
        <w:ind w:firstLine="708"/>
        <w:rPr>
          <w:sz w:val="28"/>
          <w:szCs w:val="28"/>
        </w:rPr>
      </w:pPr>
      <w:r w:rsidRPr="00A71037">
        <w:rPr>
          <w:sz w:val="28"/>
          <w:szCs w:val="28"/>
        </w:rPr>
        <w:t xml:space="preserve">С целью организации работы по внедрению составляющих Стандарта развития конкуренции распоряжением администрации муниципального образования </w:t>
      </w:r>
      <w:proofErr w:type="spellStart"/>
      <w:r w:rsidRPr="00A71037">
        <w:rPr>
          <w:sz w:val="28"/>
          <w:szCs w:val="28"/>
        </w:rPr>
        <w:t>Приморско-Ахтарский</w:t>
      </w:r>
      <w:proofErr w:type="spellEnd"/>
      <w:r w:rsidRPr="00A71037">
        <w:rPr>
          <w:sz w:val="28"/>
          <w:szCs w:val="28"/>
        </w:rPr>
        <w:t xml:space="preserve"> район от 18 ноября 2016 года № 612-р утверждено Положение о рабочей группе по </w:t>
      </w:r>
      <w:r w:rsidRPr="00A71037">
        <w:rPr>
          <w:bCs w:val="0"/>
          <w:sz w:val="28"/>
        </w:rPr>
        <w:t xml:space="preserve">содействию развитию конкуренции </w:t>
      </w:r>
      <w:r w:rsidRPr="00A71037">
        <w:rPr>
          <w:sz w:val="28"/>
          <w:szCs w:val="28"/>
        </w:rPr>
        <w:t>и состав рабочей группы.</w:t>
      </w:r>
    </w:p>
    <w:p w:rsidR="00B9676E" w:rsidRDefault="00B9676E" w:rsidP="00B9676E">
      <w:pPr>
        <w:pStyle w:val="af5"/>
        <w:ind w:firstLine="708"/>
        <w:rPr>
          <w:sz w:val="28"/>
          <w:szCs w:val="28"/>
        </w:rPr>
      </w:pPr>
      <w:r>
        <w:rPr>
          <w:sz w:val="28"/>
          <w:szCs w:val="28"/>
        </w:rPr>
        <w:t xml:space="preserve">Ответственным структурным подразделением администрации муниципального образования </w:t>
      </w:r>
      <w:proofErr w:type="spellStart"/>
      <w:r>
        <w:rPr>
          <w:sz w:val="28"/>
          <w:szCs w:val="28"/>
        </w:rPr>
        <w:t>Приморско-Ахтарский</w:t>
      </w:r>
      <w:proofErr w:type="spellEnd"/>
      <w:r>
        <w:rPr>
          <w:sz w:val="28"/>
          <w:szCs w:val="28"/>
        </w:rPr>
        <w:t xml:space="preserve"> район по развитию конкуренции назначен отдел экономического развития и курортной сферы управления экономики и инвестиций. </w:t>
      </w:r>
    </w:p>
    <w:p w:rsidR="00B9676E" w:rsidRDefault="0041615F" w:rsidP="00B9676E">
      <w:pPr>
        <w:pStyle w:val="af5"/>
        <w:ind w:firstLine="708"/>
        <w:rPr>
          <w:sz w:val="28"/>
          <w:szCs w:val="28"/>
        </w:rPr>
      </w:pPr>
      <w:r>
        <w:rPr>
          <w:sz w:val="28"/>
          <w:szCs w:val="28"/>
        </w:rPr>
        <w:t xml:space="preserve">В целях содействия развитию конкуренции в 2018 году расширен перечень муниципального имущества </w:t>
      </w:r>
      <w:r w:rsidRPr="0041615F">
        <w:rPr>
          <w:sz w:val="28"/>
          <w:szCs w:val="28"/>
        </w:rPr>
        <w:t>предназначенного для предоставления субъектам МСП и организациям, образующим инфраструктуру поддержки субъектов МСП</w:t>
      </w:r>
      <w:r w:rsidR="00B9676E" w:rsidRPr="0041615F">
        <w:rPr>
          <w:sz w:val="28"/>
          <w:szCs w:val="28"/>
        </w:rPr>
        <w:t xml:space="preserve"> </w:t>
      </w:r>
      <w:r w:rsidR="006A347D" w:rsidRPr="0041615F">
        <w:rPr>
          <w:sz w:val="28"/>
          <w:szCs w:val="28"/>
        </w:rPr>
        <w:t xml:space="preserve">(Постановление администрации муниципального образования </w:t>
      </w:r>
      <w:proofErr w:type="spellStart"/>
      <w:r w:rsidR="006A347D" w:rsidRPr="0041615F">
        <w:rPr>
          <w:sz w:val="28"/>
          <w:szCs w:val="28"/>
        </w:rPr>
        <w:t>Приморско-Ахтарский</w:t>
      </w:r>
      <w:proofErr w:type="spellEnd"/>
      <w:r w:rsidR="006A347D" w:rsidRPr="0041615F">
        <w:rPr>
          <w:sz w:val="28"/>
          <w:szCs w:val="28"/>
        </w:rPr>
        <w:t xml:space="preserve"> район от 29 октября 2018 года № 1504; Постановление администрации </w:t>
      </w:r>
      <w:proofErr w:type="spellStart"/>
      <w:r w:rsidR="006A347D" w:rsidRPr="0041615F">
        <w:rPr>
          <w:sz w:val="28"/>
          <w:szCs w:val="28"/>
        </w:rPr>
        <w:t>Приморско-Ахтарского</w:t>
      </w:r>
      <w:proofErr w:type="spellEnd"/>
      <w:r w:rsidR="006A347D" w:rsidRPr="0041615F">
        <w:rPr>
          <w:sz w:val="28"/>
          <w:szCs w:val="28"/>
        </w:rPr>
        <w:t xml:space="preserve"> городского поселения </w:t>
      </w:r>
      <w:proofErr w:type="spellStart"/>
      <w:r w:rsidR="006A347D" w:rsidRPr="0041615F">
        <w:rPr>
          <w:sz w:val="28"/>
          <w:szCs w:val="28"/>
        </w:rPr>
        <w:t>Приморско-Ахтарского</w:t>
      </w:r>
      <w:proofErr w:type="spellEnd"/>
      <w:r w:rsidR="006A347D" w:rsidRPr="0041615F">
        <w:rPr>
          <w:sz w:val="28"/>
          <w:szCs w:val="28"/>
        </w:rPr>
        <w:t xml:space="preserve"> района от 24 октября 2018 года № 1214)</w:t>
      </w:r>
      <w:r>
        <w:rPr>
          <w:sz w:val="28"/>
          <w:szCs w:val="28"/>
        </w:rPr>
        <w:t>.</w:t>
      </w:r>
    </w:p>
    <w:p w:rsidR="0041615F" w:rsidRDefault="0041615F" w:rsidP="00B9676E">
      <w:pPr>
        <w:pStyle w:val="af5"/>
        <w:ind w:firstLine="708"/>
        <w:rPr>
          <w:sz w:val="28"/>
          <w:szCs w:val="28"/>
        </w:rPr>
      </w:pPr>
      <w:r w:rsidRPr="0041615F">
        <w:rPr>
          <w:sz w:val="28"/>
          <w:szCs w:val="28"/>
        </w:rPr>
        <w:lastRenderedPageBreak/>
        <w:t>В отчетном периоде произошло увеличение количества объектов имущества в перечнях муниципального имущества на 4 объекта</w:t>
      </w:r>
      <w:r w:rsidR="000956A8">
        <w:rPr>
          <w:sz w:val="28"/>
          <w:szCs w:val="28"/>
        </w:rPr>
        <w:t xml:space="preserve"> (приложение 7).</w:t>
      </w:r>
    </w:p>
    <w:p w:rsidR="00B9676E" w:rsidRDefault="00B9676E" w:rsidP="00B323E8">
      <w:pPr>
        <w:spacing w:after="0" w:line="240" w:lineRule="auto"/>
        <w:ind w:firstLine="851"/>
        <w:jc w:val="center"/>
        <w:rPr>
          <w:rFonts w:ascii="Times New Roman" w:eastAsia="Times New Roman" w:hAnsi="Times New Roman"/>
          <w:b/>
          <w:sz w:val="28"/>
          <w:szCs w:val="28"/>
          <w:lang w:eastAsia="ru-RU"/>
        </w:rPr>
      </w:pPr>
    </w:p>
    <w:p w:rsidR="001F01E2" w:rsidRPr="00B323E8" w:rsidRDefault="001F01E2" w:rsidP="00B323E8">
      <w:pPr>
        <w:spacing w:after="0" w:line="240" w:lineRule="auto"/>
        <w:ind w:firstLine="851"/>
        <w:jc w:val="center"/>
        <w:rPr>
          <w:rFonts w:ascii="Times New Roman" w:eastAsia="Times New Roman" w:hAnsi="Times New Roman"/>
          <w:b/>
          <w:sz w:val="28"/>
          <w:szCs w:val="28"/>
          <w:lang w:eastAsia="ru-RU"/>
        </w:rPr>
      </w:pPr>
    </w:p>
    <w:p w:rsidR="00A8121C" w:rsidRPr="005F1F7D" w:rsidRDefault="00A8121C" w:rsidP="00ED126A">
      <w:pPr>
        <w:spacing w:before="120" w:after="120" w:line="276" w:lineRule="auto"/>
        <w:ind w:firstLine="709"/>
        <w:jc w:val="center"/>
        <w:rPr>
          <w:rFonts w:ascii="Times New Roman" w:eastAsiaTheme="minorHAnsi" w:hAnsi="Times New Roman"/>
          <w:i/>
          <w:iCs/>
          <w:sz w:val="28"/>
          <w:szCs w:val="28"/>
        </w:rPr>
      </w:pPr>
      <w:r w:rsidRPr="005F1F7D">
        <w:rPr>
          <w:rFonts w:ascii="Times New Roman" w:hAnsi="Times New Roman"/>
          <w:b/>
          <w:bCs/>
          <w:sz w:val="28"/>
          <w:szCs w:val="28"/>
        </w:rPr>
        <w:t xml:space="preserve">Раздел </w:t>
      </w:r>
      <w:r w:rsidR="005F1F7D">
        <w:rPr>
          <w:rFonts w:ascii="Times New Roman" w:hAnsi="Times New Roman"/>
          <w:b/>
          <w:bCs/>
          <w:sz w:val="28"/>
          <w:szCs w:val="28"/>
        </w:rPr>
        <w:t>12</w:t>
      </w:r>
      <w:r w:rsidRPr="005F1F7D">
        <w:rPr>
          <w:rFonts w:ascii="Times New Roman" w:hAnsi="Times New Roman"/>
          <w:b/>
          <w:bCs/>
          <w:sz w:val="28"/>
          <w:szCs w:val="28"/>
        </w:rPr>
        <w:t>. Дополнительные комментарии со стороны муниципального образования («обратная связь»)</w:t>
      </w:r>
    </w:p>
    <w:p w:rsidR="0067165D" w:rsidRPr="005F1F7D" w:rsidRDefault="00D75839" w:rsidP="00D75839">
      <w:pPr>
        <w:spacing w:after="0" w:line="240" w:lineRule="auto"/>
        <w:ind w:firstLine="709"/>
        <w:jc w:val="both"/>
        <w:rPr>
          <w:rFonts w:ascii="Times New Roman" w:hAnsi="Times New Roman"/>
          <w:sz w:val="28"/>
          <w:szCs w:val="28"/>
        </w:rPr>
      </w:pPr>
      <w:r w:rsidRPr="005F1F7D">
        <w:rPr>
          <w:rFonts w:ascii="Times New Roman" w:hAnsi="Times New Roman"/>
          <w:sz w:val="28"/>
          <w:szCs w:val="28"/>
        </w:rPr>
        <w:t xml:space="preserve">В рамках постановления Законодательного Собрания Краснодарского края от 16 декабря 2015 года №2151-П «О реализации органов местного самоуправления соглашений о межмуниципальном сотрудничестве в Краснодарском крае»,  создается условия для развития межмуниципального сотрудничества между муниципальными образованиями Приморско-Ахтарский и </w:t>
      </w:r>
      <w:proofErr w:type="gramStart"/>
      <w:r w:rsidRPr="005F1F7D">
        <w:rPr>
          <w:rFonts w:ascii="Times New Roman" w:hAnsi="Times New Roman"/>
          <w:sz w:val="28"/>
          <w:szCs w:val="28"/>
        </w:rPr>
        <w:t>Калининский</w:t>
      </w:r>
      <w:proofErr w:type="gramEnd"/>
      <w:r w:rsidRPr="005F1F7D">
        <w:rPr>
          <w:rFonts w:ascii="Times New Roman" w:hAnsi="Times New Roman"/>
          <w:sz w:val="28"/>
          <w:szCs w:val="28"/>
        </w:rPr>
        <w:t xml:space="preserve"> районы. </w:t>
      </w:r>
    </w:p>
    <w:p w:rsidR="00D75839" w:rsidRPr="005F1F7D" w:rsidRDefault="0067165D" w:rsidP="0067165D">
      <w:pPr>
        <w:spacing w:after="0" w:line="240" w:lineRule="auto"/>
        <w:ind w:firstLine="709"/>
        <w:jc w:val="both"/>
        <w:rPr>
          <w:rFonts w:ascii="Times New Roman" w:hAnsi="Times New Roman"/>
          <w:sz w:val="28"/>
          <w:szCs w:val="28"/>
        </w:rPr>
      </w:pPr>
      <w:r w:rsidRPr="005F1F7D">
        <w:rPr>
          <w:rFonts w:ascii="Times New Roman" w:hAnsi="Times New Roman"/>
          <w:sz w:val="28"/>
          <w:szCs w:val="28"/>
        </w:rPr>
        <w:t>В 201</w:t>
      </w:r>
      <w:r w:rsidR="005F1F7D" w:rsidRPr="005F1F7D">
        <w:rPr>
          <w:rFonts w:ascii="Times New Roman" w:hAnsi="Times New Roman"/>
          <w:sz w:val="28"/>
          <w:szCs w:val="28"/>
        </w:rPr>
        <w:t>8</w:t>
      </w:r>
      <w:r w:rsidRPr="005F1F7D">
        <w:rPr>
          <w:rFonts w:ascii="Times New Roman" w:hAnsi="Times New Roman"/>
          <w:sz w:val="28"/>
          <w:szCs w:val="28"/>
        </w:rPr>
        <w:t xml:space="preserve"> году предприниматели Калининского района принимали участия на ярмарке «Выходного дня» в городе Приморско-Ахтарске, согласно</w:t>
      </w:r>
      <w:r w:rsidR="00D75839" w:rsidRPr="005F1F7D">
        <w:rPr>
          <w:rFonts w:ascii="Times New Roman" w:hAnsi="Times New Roman"/>
          <w:sz w:val="28"/>
          <w:szCs w:val="28"/>
        </w:rPr>
        <w:t xml:space="preserve"> </w:t>
      </w:r>
      <w:r w:rsidRPr="005F1F7D">
        <w:rPr>
          <w:rFonts w:ascii="Times New Roman" w:hAnsi="Times New Roman"/>
          <w:sz w:val="28"/>
          <w:szCs w:val="28"/>
        </w:rPr>
        <w:t>разработанному</w:t>
      </w:r>
      <w:r w:rsidR="00D75839" w:rsidRPr="005F1F7D">
        <w:rPr>
          <w:rFonts w:ascii="Times New Roman" w:hAnsi="Times New Roman"/>
          <w:sz w:val="28"/>
          <w:szCs w:val="28"/>
        </w:rPr>
        <w:t xml:space="preserve"> План на 201</w:t>
      </w:r>
      <w:r w:rsidR="005F1F7D" w:rsidRPr="005F1F7D">
        <w:rPr>
          <w:rFonts w:ascii="Times New Roman" w:hAnsi="Times New Roman"/>
          <w:sz w:val="28"/>
          <w:szCs w:val="28"/>
        </w:rPr>
        <w:t>8</w:t>
      </w:r>
      <w:r w:rsidR="00D75839" w:rsidRPr="005F1F7D">
        <w:rPr>
          <w:rFonts w:ascii="Times New Roman" w:hAnsi="Times New Roman"/>
          <w:sz w:val="28"/>
          <w:szCs w:val="28"/>
        </w:rPr>
        <w:t xml:space="preserve"> год совместных мероприятий в рамках реализации соглашений о межмуниципальном сотрудничестве и в целом для развития конкурентной среды</w:t>
      </w:r>
      <w:r w:rsidR="000C72C2" w:rsidRPr="005F1F7D">
        <w:rPr>
          <w:rFonts w:ascii="Times New Roman" w:hAnsi="Times New Roman"/>
          <w:sz w:val="28"/>
          <w:szCs w:val="28"/>
        </w:rPr>
        <w:t xml:space="preserve"> (</w:t>
      </w:r>
      <w:r w:rsidRPr="005F1F7D">
        <w:rPr>
          <w:rFonts w:ascii="Times New Roman" w:hAnsi="Times New Roman"/>
          <w:sz w:val="28"/>
          <w:szCs w:val="28"/>
        </w:rPr>
        <w:t xml:space="preserve">всего было проведено </w:t>
      </w:r>
      <w:r w:rsidR="005F1F7D" w:rsidRPr="005F1F7D">
        <w:rPr>
          <w:rFonts w:ascii="Times New Roman" w:hAnsi="Times New Roman"/>
          <w:sz w:val="28"/>
          <w:szCs w:val="28"/>
        </w:rPr>
        <w:t>19</w:t>
      </w:r>
      <w:r w:rsidRPr="005F1F7D">
        <w:rPr>
          <w:rFonts w:ascii="Times New Roman" w:hAnsi="Times New Roman"/>
          <w:sz w:val="28"/>
          <w:szCs w:val="28"/>
        </w:rPr>
        <w:t xml:space="preserve"> </w:t>
      </w:r>
      <w:r w:rsidR="000C72C2" w:rsidRPr="005F1F7D">
        <w:rPr>
          <w:rFonts w:ascii="Times New Roman" w:hAnsi="Times New Roman"/>
          <w:sz w:val="28"/>
          <w:szCs w:val="28"/>
        </w:rPr>
        <w:t xml:space="preserve">совместных </w:t>
      </w:r>
      <w:r w:rsidRPr="005F1F7D">
        <w:rPr>
          <w:rFonts w:ascii="Times New Roman" w:hAnsi="Times New Roman"/>
          <w:sz w:val="28"/>
          <w:szCs w:val="28"/>
        </w:rPr>
        <w:t>мероприятий</w:t>
      </w:r>
      <w:r w:rsidR="000C72C2" w:rsidRPr="005F1F7D">
        <w:rPr>
          <w:rFonts w:ascii="Times New Roman" w:hAnsi="Times New Roman"/>
          <w:sz w:val="28"/>
          <w:szCs w:val="28"/>
        </w:rPr>
        <w:t>)</w:t>
      </w:r>
      <w:r w:rsidRPr="005F1F7D">
        <w:rPr>
          <w:rFonts w:ascii="Times New Roman" w:hAnsi="Times New Roman"/>
          <w:sz w:val="28"/>
          <w:szCs w:val="28"/>
        </w:rPr>
        <w:t>:</w:t>
      </w:r>
      <w:r w:rsidR="00D75839" w:rsidRPr="005F1F7D">
        <w:rPr>
          <w:rFonts w:ascii="Times New Roman" w:hAnsi="Times New Roman"/>
          <w:sz w:val="28"/>
          <w:szCs w:val="28"/>
        </w:rPr>
        <w:t xml:space="preserve">  </w:t>
      </w:r>
    </w:p>
    <w:p w:rsidR="005F1F7D" w:rsidRPr="005F1F7D" w:rsidRDefault="005F1F7D" w:rsidP="0067165D">
      <w:pPr>
        <w:spacing w:after="0" w:line="240" w:lineRule="auto"/>
        <w:ind w:firstLine="709"/>
        <w:jc w:val="both"/>
        <w:rPr>
          <w:rFonts w:ascii="Times New Roman" w:hAnsi="Times New Roman"/>
          <w:sz w:val="28"/>
          <w:szCs w:val="28"/>
        </w:rPr>
      </w:pPr>
    </w:p>
    <w:tbl>
      <w:tblPr>
        <w:tblStyle w:val="a9"/>
        <w:tblW w:w="0" w:type="auto"/>
        <w:tblLook w:val="04A0" w:firstRow="1" w:lastRow="0" w:firstColumn="1" w:lastColumn="0" w:noHBand="0" w:noVBand="1"/>
      </w:tblPr>
      <w:tblGrid>
        <w:gridCol w:w="534"/>
        <w:gridCol w:w="6378"/>
        <w:gridCol w:w="2942"/>
      </w:tblGrid>
      <w:tr w:rsidR="005F1F7D" w:rsidRPr="005F1F7D" w:rsidTr="0067165D">
        <w:tc>
          <w:tcPr>
            <w:tcW w:w="534" w:type="dxa"/>
            <w:vAlign w:val="center"/>
          </w:tcPr>
          <w:p w:rsidR="00A40AB7" w:rsidRPr="005F1F7D" w:rsidRDefault="0067165D" w:rsidP="0067165D">
            <w:pPr>
              <w:pStyle w:val="Default"/>
              <w:jc w:val="center"/>
              <w:rPr>
                <w:b/>
                <w:iCs/>
                <w:color w:val="auto"/>
              </w:rPr>
            </w:pPr>
            <w:r w:rsidRPr="005F1F7D">
              <w:rPr>
                <w:b/>
                <w:iCs/>
                <w:color w:val="auto"/>
              </w:rPr>
              <w:t>№</w:t>
            </w:r>
          </w:p>
        </w:tc>
        <w:tc>
          <w:tcPr>
            <w:tcW w:w="6378" w:type="dxa"/>
            <w:vAlign w:val="center"/>
          </w:tcPr>
          <w:p w:rsidR="0067165D" w:rsidRPr="005F1F7D" w:rsidRDefault="0067165D" w:rsidP="0067165D">
            <w:pPr>
              <w:pStyle w:val="Default"/>
              <w:jc w:val="center"/>
              <w:rPr>
                <w:b/>
                <w:iCs/>
                <w:color w:val="auto"/>
              </w:rPr>
            </w:pPr>
            <w:r w:rsidRPr="005F1F7D">
              <w:rPr>
                <w:b/>
                <w:iCs/>
                <w:color w:val="auto"/>
              </w:rPr>
              <w:t>Мероприятия</w:t>
            </w:r>
          </w:p>
        </w:tc>
        <w:tc>
          <w:tcPr>
            <w:tcW w:w="2942" w:type="dxa"/>
            <w:vAlign w:val="center"/>
          </w:tcPr>
          <w:p w:rsidR="00A40AB7" w:rsidRPr="005F1F7D" w:rsidRDefault="00A34771" w:rsidP="0067165D">
            <w:pPr>
              <w:pStyle w:val="Default"/>
              <w:jc w:val="center"/>
              <w:rPr>
                <w:b/>
                <w:iCs/>
                <w:color w:val="auto"/>
              </w:rPr>
            </w:pPr>
            <w:r w:rsidRPr="005F1F7D">
              <w:rPr>
                <w:b/>
                <w:iCs/>
                <w:color w:val="auto"/>
              </w:rPr>
              <w:t>Количество мероприятий</w:t>
            </w:r>
          </w:p>
        </w:tc>
      </w:tr>
      <w:tr w:rsidR="005F1F7D" w:rsidRPr="005F1F7D" w:rsidTr="00A34771">
        <w:trPr>
          <w:trHeight w:val="283"/>
        </w:trPr>
        <w:tc>
          <w:tcPr>
            <w:tcW w:w="534" w:type="dxa"/>
          </w:tcPr>
          <w:p w:rsidR="00A40AB7" w:rsidRPr="005F1F7D" w:rsidRDefault="00A34771" w:rsidP="00A34771">
            <w:pPr>
              <w:pStyle w:val="Default"/>
              <w:jc w:val="both"/>
              <w:rPr>
                <w:iCs/>
                <w:color w:val="auto"/>
              </w:rPr>
            </w:pPr>
            <w:r w:rsidRPr="005F1F7D">
              <w:rPr>
                <w:iCs/>
                <w:color w:val="auto"/>
              </w:rPr>
              <w:t>1</w:t>
            </w:r>
          </w:p>
        </w:tc>
        <w:tc>
          <w:tcPr>
            <w:tcW w:w="6378" w:type="dxa"/>
          </w:tcPr>
          <w:p w:rsidR="00A40AB7" w:rsidRPr="005F1F7D" w:rsidRDefault="00A34771" w:rsidP="00A34771">
            <w:pPr>
              <w:pStyle w:val="Default"/>
              <w:jc w:val="both"/>
              <w:rPr>
                <w:iCs/>
                <w:color w:val="auto"/>
              </w:rPr>
            </w:pPr>
            <w:r w:rsidRPr="005F1F7D">
              <w:rPr>
                <w:rFonts w:eastAsia="Times New Roman"/>
                <w:color w:val="auto"/>
              </w:rPr>
              <w:t xml:space="preserve">Культура (в </w:t>
            </w:r>
            <w:proofErr w:type="spellStart"/>
            <w:r w:rsidRPr="005F1F7D">
              <w:rPr>
                <w:rFonts w:eastAsia="Times New Roman"/>
                <w:color w:val="auto"/>
              </w:rPr>
              <w:t>т.ч</w:t>
            </w:r>
            <w:proofErr w:type="spellEnd"/>
            <w:r w:rsidRPr="005F1F7D">
              <w:rPr>
                <w:rFonts w:eastAsia="Times New Roman"/>
                <w:color w:val="auto"/>
              </w:rPr>
              <w:t>. семинары)</w:t>
            </w:r>
          </w:p>
        </w:tc>
        <w:tc>
          <w:tcPr>
            <w:tcW w:w="2942" w:type="dxa"/>
            <w:vAlign w:val="center"/>
          </w:tcPr>
          <w:p w:rsidR="00A40AB7" w:rsidRPr="005F1F7D" w:rsidRDefault="005F1F7D" w:rsidP="00A34771">
            <w:pPr>
              <w:pStyle w:val="Default"/>
              <w:jc w:val="center"/>
              <w:rPr>
                <w:iCs/>
                <w:color w:val="auto"/>
              </w:rPr>
            </w:pPr>
            <w:r w:rsidRPr="005F1F7D">
              <w:rPr>
                <w:iCs/>
                <w:color w:val="auto"/>
              </w:rPr>
              <w:t>5</w:t>
            </w:r>
          </w:p>
        </w:tc>
      </w:tr>
      <w:tr w:rsidR="005F1F7D" w:rsidRPr="005F1F7D" w:rsidTr="00A34771">
        <w:tc>
          <w:tcPr>
            <w:tcW w:w="534" w:type="dxa"/>
          </w:tcPr>
          <w:p w:rsidR="00A40AB7" w:rsidRPr="005F1F7D" w:rsidRDefault="00A34771" w:rsidP="00A34771">
            <w:pPr>
              <w:pStyle w:val="Default"/>
              <w:jc w:val="both"/>
              <w:rPr>
                <w:iCs/>
                <w:color w:val="auto"/>
              </w:rPr>
            </w:pPr>
            <w:r w:rsidRPr="005F1F7D">
              <w:rPr>
                <w:iCs/>
                <w:color w:val="auto"/>
              </w:rPr>
              <w:t>2</w:t>
            </w:r>
          </w:p>
        </w:tc>
        <w:tc>
          <w:tcPr>
            <w:tcW w:w="6378" w:type="dxa"/>
          </w:tcPr>
          <w:p w:rsidR="00A40AB7" w:rsidRPr="005F1F7D" w:rsidRDefault="00A34771" w:rsidP="00A34771">
            <w:pPr>
              <w:pStyle w:val="Default"/>
              <w:jc w:val="both"/>
              <w:rPr>
                <w:iCs/>
                <w:color w:val="auto"/>
              </w:rPr>
            </w:pPr>
            <w:r w:rsidRPr="005F1F7D">
              <w:rPr>
                <w:rFonts w:eastAsia="Times New Roman"/>
                <w:color w:val="auto"/>
              </w:rPr>
              <w:t xml:space="preserve">Спорт (в </w:t>
            </w:r>
            <w:proofErr w:type="spellStart"/>
            <w:r w:rsidRPr="005F1F7D">
              <w:rPr>
                <w:rFonts w:eastAsia="Times New Roman"/>
                <w:color w:val="auto"/>
              </w:rPr>
              <w:t>т.ч</w:t>
            </w:r>
            <w:proofErr w:type="spellEnd"/>
            <w:r w:rsidRPr="005F1F7D">
              <w:rPr>
                <w:rFonts w:eastAsia="Times New Roman"/>
                <w:color w:val="auto"/>
              </w:rPr>
              <w:t>. семинары)</w:t>
            </w:r>
          </w:p>
        </w:tc>
        <w:tc>
          <w:tcPr>
            <w:tcW w:w="2942" w:type="dxa"/>
            <w:vAlign w:val="center"/>
          </w:tcPr>
          <w:p w:rsidR="00A40AB7" w:rsidRPr="005F1F7D" w:rsidRDefault="005F1F7D" w:rsidP="00A34771">
            <w:pPr>
              <w:pStyle w:val="Default"/>
              <w:jc w:val="center"/>
              <w:rPr>
                <w:iCs/>
                <w:color w:val="auto"/>
              </w:rPr>
            </w:pPr>
            <w:r w:rsidRPr="005F1F7D">
              <w:rPr>
                <w:iCs/>
                <w:color w:val="auto"/>
              </w:rPr>
              <w:t>2</w:t>
            </w:r>
          </w:p>
        </w:tc>
      </w:tr>
      <w:tr w:rsidR="005F1F7D" w:rsidRPr="005F1F7D" w:rsidTr="00A34771">
        <w:tc>
          <w:tcPr>
            <w:tcW w:w="534" w:type="dxa"/>
          </w:tcPr>
          <w:p w:rsidR="00A40AB7" w:rsidRPr="005F1F7D" w:rsidRDefault="005F1F7D" w:rsidP="00A34771">
            <w:pPr>
              <w:pStyle w:val="Default"/>
              <w:jc w:val="both"/>
              <w:rPr>
                <w:iCs/>
                <w:color w:val="auto"/>
              </w:rPr>
            </w:pPr>
            <w:r w:rsidRPr="005F1F7D">
              <w:rPr>
                <w:iCs/>
                <w:color w:val="auto"/>
              </w:rPr>
              <w:t>3</w:t>
            </w:r>
          </w:p>
        </w:tc>
        <w:tc>
          <w:tcPr>
            <w:tcW w:w="6378" w:type="dxa"/>
          </w:tcPr>
          <w:p w:rsidR="00A40AB7" w:rsidRPr="005F1F7D" w:rsidRDefault="00A34771" w:rsidP="00A34771">
            <w:pPr>
              <w:pStyle w:val="Default"/>
              <w:jc w:val="both"/>
              <w:rPr>
                <w:iCs/>
                <w:color w:val="auto"/>
              </w:rPr>
            </w:pPr>
            <w:r w:rsidRPr="005F1F7D">
              <w:rPr>
                <w:rFonts w:eastAsia="Times New Roman"/>
                <w:color w:val="auto"/>
              </w:rPr>
              <w:t>Воспитание молодежи (форумы, клубы и др.)</w:t>
            </w:r>
          </w:p>
        </w:tc>
        <w:tc>
          <w:tcPr>
            <w:tcW w:w="2942" w:type="dxa"/>
            <w:vAlign w:val="center"/>
          </w:tcPr>
          <w:p w:rsidR="00A40AB7" w:rsidRPr="005F1F7D" w:rsidRDefault="005F1F7D" w:rsidP="00A34771">
            <w:pPr>
              <w:pStyle w:val="Default"/>
              <w:jc w:val="center"/>
              <w:rPr>
                <w:iCs/>
                <w:color w:val="auto"/>
              </w:rPr>
            </w:pPr>
            <w:r w:rsidRPr="005F1F7D">
              <w:rPr>
                <w:iCs/>
                <w:color w:val="auto"/>
              </w:rPr>
              <w:t>2</w:t>
            </w:r>
          </w:p>
        </w:tc>
      </w:tr>
      <w:tr w:rsidR="005F1F7D" w:rsidRPr="005F1F7D" w:rsidTr="00A34771">
        <w:tc>
          <w:tcPr>
            <w:tcW w:w="534" w:type="dxa"/>
          </w:tcPr>
          <w:p w:rsidR="00A34771" w:rsidRPr="005F1F7D" w:rsidRDefault="005F1F7D" w:rsidP="00A34771">
            <w:pPr>
              <w:pStyle w:val="Default"/>
              <w:jc w:val="both"/>
              <w:rPr>
                <w:iCs/>
                <w:color w:val="auto"/>
              </w:rPr>
            </w:pPr>
            <w:r w:rsidRPr="005F1F7D">
              <w:rPr>
                <w:iCs/>
                <w:color w:val="auto"/>
              </w:rPr>
              <w:t>4</w:t>
            </w:r>
          </w:p>
        </w:tc>
        <w:tc>
          <w:tcPr>
            <w:tcW w:w="6378" w:type="dxa"/>
          </w:tcPr>
          <w:p w:rsidR="00A34771" w:rsidRPr="005F1F7D" w:rsidRDefault="00A34771" w:rsidP="00A34771">
            <w:pPr>
              <w:pStyle w:val="Default"/>
              <w:jc w:val="both"/>
              <w:rPr>
                <w:iCs/>
                <w:color w:val="auto"/>
              </w:rPr>
            </w:pPr>
            <w:r w:rsidRPr="005F1F7D">
              <w:rPr>
                <w:rFonts w:eastAsia="Times New Roman"/>
                <w:color w:val="auto"/>
              </w:rPr>
              <w:t>Строительство, газификация, земельные вопросы (обмен опытом)</w:t>
            </w:r>
          </w:p>
        </w:tc>
        <w:tc>
          <w:tcPr>
            <w:tcW w:w="2942" w:type="dxa"/>
            <w:vAlign w:val="center"/>
          </w:tcPr>
          <w:p w:rsidR="00A34771" w:rsidRPr="005F1F7D" w:rsidRDefault="00A34771" w:rsidP="00A34771">
            <w:pPr>
              <w:pStyle w:val="Default"/>
              <w:jc w:val="center"/>
              <w:rPr>
                <w:iCs/>
                <w:color w:val="auto"/>
              </w:rPr>
            </w:pPr>
            <w:r w:rsidRPr="005F1F7D">
              <w:rPr>
                <w:iCs/>
                <w:color w:val="auto"/>
              </w:rPr>
              <w:t>1</w:t>
            </w:r>
          </w:p>
        </w:tc>
      </w:tr>
      <w:tr w:rsidR="005F1F7D" w:rsidRPr="005F1F7D" w:rsidTr="00A34771">
        <w:tc>
          <w:tcPr>
            <w:tcW w:w="534" w:type="dxa"/>
          </w:tcPr>
          <w:p w:rsidR="00A34771" w:rsidRPr="005F1F7D" w:rsidRDefault="005F1F7D" w:rsidP="00A34771">
            <w:pPr>
              <w:pStyle w:val="Default"/>
              <w:jc w:val="both"/>
              <w:rPr>
                <w:iCs/>
                <w:color w:val="auto"/>
              </w:rPr>
            </w:pPr>
            <w:r w:rsidRPr="005F1F7D">
              <w:rPr>
                <w:iCs/>
                <w:color w:val="auto"/>
              </w:rPr>
              <w:t>5</w:t>
            </w:r>
          </w:p>
        </w:tc>
        <w:tc>
          <w:tcPr>
            <w:tcW w:w="6378" w:type="dxa"/>
          </w:tcPr>
          <w:p w:rsidR="00A34771" w:rsidRPr="005F1F7D" w:rsidRDefault="00A34771" w:rsidP="00A34771">
            <w:pPr>
              <w:pStyle w:val="Default"/>
              <w:jc w:val="both"/>
              <w:rPr>
                <w:iCs/>
                <w:color w:val="auto"/>
              </w:rPr>
            </w:pPr>
            <w:r w:rsidRPr="005F1F7D">
              <w:rPr>
                <w:rFonts w:eastAsia="Times New Roman"/>
                <w:color w:val="auto"/>
              </w:rPr>
              <w:t>Участие в сессиях Совета</w:t>
            </w:r>
          </w:p>
        </w:tc>
        <w:tc>
          <w:tcPr>
            <w:tcW w:w="2942" w:type="dxa"/>
            <w:vAlign w:val="center"/>
          </w:tcPr>
          <w:p w:rsidR="00A34771" w:rsidRPr="005F1F7D" w:rsidRDefault="00A34771" w:rsidP="00A34771">
            <w:pPr>
              <w:pStyle w:val="Default"/>
              <w:jc w:val="center"/>
              <w:rPr>
                <w:iCs/>
                <w:color w:val="auto"/>
              </w:rPr>
            </w:pPr>
            <w:r w:rsidRPr="005F1F7D">
              <w:rPr>
                <w:iCs/>
                <w:color w:val="auto"/>
              </w:rPr>
              <w:t>2</w:t>
            </w:r>
          </w:p>
        </w:tc>
      </w:tr>
      <w:tr w:rsidR="005F1F7D" w:rsidRPr="005F1F7D" w:rsidTr="00A34771">
        <w:tc>
          <w:tcPr>
            <w:tcW w:w="534" w:type="dxa"/>
          </w:tcPr>
          <w:p w:rsidR="00A34771" w:rsidRPr="005F1F7D" w:rsidRDefault="005F1F7D" w:rsidP="00A34771">
            <w:pPr>
              <w:pStyle w:val="Default"/>
              <w:jc w:val="both"/>
              <w:rPr>
                <w:iCs/>
                <w:color w:val="auto"/>
              </w:rPr>
            </w:pPr>
            <w:r w:rsidRPr="005F1F7D">
              <w:rPr>
                <w:iCs/>
                <w:color w:val="auto"/>
              </w:rPr>
              <w:t>6</w:t>
            </w:r>
          </w:p>
        </w:tc>
        <w:tc>
          <w:tcPr>
            <w:tcW w:w="6378" w:type="dxa"/>
          </w:tcPr>
          <w:p w:rsidR="00A34771" w:rsidRPr="005F1F7D" w:rsidRDefault="00A34771" w:rsidP="00A34771">
            <w:pPr>
              <w:pStyle w:val="Default"/>
              <w:jc w:val="both"/>
              <w:rPr>
                <w:iCs/>
                <w:color w:val="auto"/>
              </w:rPr>
            </w:pPr>
            <w:r w:rsidRPr="005F1F7D">
              <w:rPr>
                <w:rFonts w:eastAsia="Times New Roman"/>
                <w:color w:val="auto"/>
              </w:rPr>
              <w:t>Образование (обмен опытом)</w:t>
            </w:r>
          </w:p>
        </w:tc>
        <w:tc>
          <w:tcPr>
            <w:tcW w:w="2942" w:type="dxa"/>
            <w:vAlign w:val="center"/>
          </w:tcPr>
          <w:p w:rsidR="00A34771" w:rsidRPr="005F1F7D" w:rsidRDefault="005F1F7D" w:rsidP="00A34771">
            <w:pPr>
              <w:pStyle w:val="Default"/>
              <w:jc w:val="center"/>
              <w:rPr>
                <w:iCs/>
                <w:color w:val="auto"/>
              </w:rPr>
            </w:pPr>
            <w:r w:rsidRPr="005F1F7D">
              <w:rPr>
                <w:iCs/>
                <w:color w:val="auto"/>
              </w:rPr>
              <w:t>4</w:t>
            </w:r>
          </w:p>
        </w:tc>
      </w:tr>
      <w:tr w:rsidR="005F1F7D" w:rsidRPr="005F1F7D" w:rsidTr="00A34771">
        <w:tc>
          <w:tcPr>
            <w:tcW w:w="534" w:type="dxa"/>
          </w:tcPr>
          <w:p w:rsidR="00A40AB7" w:rsidRPr="005F1F7D" w:rsidRDefault="005F1F7D" w:rsidP="005F1F7D">
            <w:pPr>
              <w:pStyle w:val="Default"/>
              <w:jc w:val="both"/>
              <w:rPr>
                <w:iCs/>
                <w:color w:val="auto"/>
              </w:rPr>
            </w:pPr>
            <w:r w:rsidRPr="005F1F7D">
              <w:rPr>
                <w:iCs/>
                <w:color w:val="auto"/>
              </w:rPr>
              <w:t>7</w:t>
            </w:r>
          </w:p>
        </w:tc>
        <w:tc>
          <w:tcPr>
            <w:tcW w:w="6378" w:type="dxa"/>
          </w:tcPr>
          <w:p w:rsidR="00A40AB7" w:rsidRPr="005F1F7D" w:rsidRDefault="00A34771" w:rsidP="00A34771">
            <w:pPr>
              <w:pStyle w:val="Default"/>
              <w:jc w:val="both"/>
              <w:rPr>
                <w:iCs/>
                <w:color w:val="auto"/>
              </w:rPr>
            </w:pPr>
            <w:r w:rsidRPr="005F1F7D">
              <w:rPr>
                <w:rFonts w:eastAsia="Times New Roman"/>
                <w:color w:val="auto"/>
              </w:rPr>
              <w:t>Вопросы правопорядка, ЧС, ветераны (обмен опытом)</w:t>
            </w:r>
          </w:p>
        </w:tc>
        <w:tc>
          <w:tcPr>
            <w:tcW w:w="2942" w:type="dxa"/>
            <w:vAlign w:val="center"/>
          </w:tcPr>
          <w:p w:rsidR="00A40AB7" w:rsidRPr="005F1F7D" w:rsidRDefault="005F1F7D" w:rsidP="00A34771">
            <w:pPr>
              <w:pStyle w:val="Default"/>
              <w:jc w:val="center"/>
              <w:rPr>
                <w:iCs/>
                <w:color w:val="auto"/>
              </w:rPr>
            </w:pPr>
            <w:r w:rsidRPr="005F1F7D">
              <w:rPr>
                <w:iCs/>
                <w:color w:val="auto"/>
              </w:rPr>
              <w:t>3</w:t>
            </w:r>
          </w:p>
        </w:tc>
      </w:tr>
      <w:tr w:rsidR="005F1F7D" w:rsidRPr="005F1F7D" w:rsidTr="00A34771">
        <w:trPr>
          <w:trHeight w:val="265"/>
        </w:trPr>
        <w:tc>
          <w:tcPr>
            <w:tcW w:w="534" w:type="dxa"/>
          </w:tcPr>
          <w:p w:rsidR="00A34771" w:rsidRPr="005F1F7D" w:rsidRDefault="00A34771" w:rsidP="00A34771">
            <w:pPr>
              <w:pStyle w:val="Default"/>
              <w:jc w:val="both"/>
              <w:rPr>
                <w:b/>
                <w:iCs/>
                <w:color w:val="auto"/>
              </w:rPr>
            </w:pPr>
          </w:p>
        </w:tc>
        <w:tc>
          <w:tcPr>
            <w:tcW w:w="6378" w:type="dxa"/>
          </w:tcPr>
          <w:p w:rsidR="00A34771" w:rsidRPr="005F1F7D" w:rsidRDefault="00A34771" w:rsidP="00A34771">
            <w:pPr>
              <w:pStyle w:val="Default"/>
              <w:jc w:val="both"/>
              <w:rPr>
                <w:rFonts w:eastAsia="Times New Roman"/>
                <w:b/>
                <w:color w:val="auto"/>
              </w:rPr>
            </w:pPr>
            <w:r w:rsidRPr="005F1F7D">
              <w:rPr>
                <w:rFonts w:eastAsia="Times New Roman"/>
                <w:b/>
                <w:color w:val="auto"/>
              </w:rPr>
              <w:t>Итого:</w:t>
            </w:r>
          </w:p>
        </w:tc>
        <w:tc>
          <w:tcPr>
            <w:tcW w:w="2942" w:type="dxa"/>
            <w:vAlign w:val="center"/>
          </w:tcPr>
          <w:p w:rsidR="00A34771" w:rsidRPr="005F1F7D" w:rsidRDefault="005F1F7D" w:rsidP="00A34771">
            <w:pPr>
              <w:pStyle w:val="Default"/>
              <w:jc w:val="center"/>
              <w:rPr>
                <w:b/>
                <w:iCs/>
                <w:color w:val="auto"/>
              </w:rPr>
            </w:pPr>
            <w:r w:rsidRPr="005F1F7D">
              <w:rPr>
                <w:b/>
                <w:iCs/>
                <w:color w:val="auto"/>
              </w:rPr>
              <w:t>19</w:t>
            </w:r>
          </w:p>
        </w:tc>
      </w:tr>
      <w:tr w:rsidR="005F1F7D" w:rsidRPr="005F1F7D" w:rsidTr="00A34771">
        <w:trPr>
          <w:trHeight w:val="265"/>
        </w:trPr>
        <w:tc>
          <w:tcPr>
            <w:tcW w:w="534" w:type="dxa"/>
          </w:tcPr>
          <w:p w:rsidR="000C72C2" w:rsidRPr="005F1F7D" w:rsidRDefault="000C72C2" w:rsidP="00A34771">
            <w:pPr>
              <w:pStyle w:val="Default"/>
              <w:jc w:val="both"/>
              <w:rPr>
                <w:b/>
                <w:iCs/>
                <w:color w:val="auto"/>
              </w:rPr>
            </w:pPr>
          </w:p>
        </w:tc>
        <w:tc>
          <w:tcPr>
            <w:tcW w:w="6378" w:type="dxa"/>
          </w:tcPr>
          <w:p w:rsidR="000C72C2" w:rsidRPr="005F1F7D" w:rsidRDefault="000C72C2" w:rsidP="00DD6003">
            <w:pPr>
              <w:pStyle w:val="Default"/>
              <w:jc w:val="both"/>
              <w:rPr>
                <w:rFonts w:eastAsia="Times New Roman"/>
                <w:b/>
                <w:color w:val="auto"/>
              </w:rPr>
            </w:pPr>
            <w:r w:rsidRPr="005F1F7D">
              <w:rPr>
                <w:rFonts w:eastAsia="Times New Roman"/>
                <w:b/>
                <w:color w:val="auto"/>
              </w:rPr>
              <w:t>Охват (чел.)</w:t>
            </w:r>
          </w:p>
        </w:tc>
        <w:tc>
          <w:tcPr>
            <w:tcW w:w="2942" w:type="dxa"/>
            <w:vAlign w:val="center"/>
          </w:tcPr>
          <w:p w:rsidR="000C72C2" w:rsidRPr="005F1F7D" w:rsidRDefault="005F1F7D" w:rsidP="00DD6003">
            <w:pPr>
              <w:pStyle w:val="Default"/>
              <w:jc w:val="center"/>
              <w:rPr>
                <w:b/>
                <w:iCs/>
                <w:color w:val="auto"/>
              </w:rPr>
            </w:pPr>
            <w:r w:rsidRPr="005F1F7D">
              <w:rPr>
                <w:b/>
                <w:iCs/>
                <w:color w:val="auto"/>
              </w:rPr>
              <w:t>12069</w:t>
            </w:r>
          </w:p>
        </w:tc>
      </w:tr>
    </w:tbl>
    <w:p w:rsidR="00AB0A2D" w:rsidRPr="00A71037" w:rsidRDefault="00AB0A2D" w:rsidP="00A8121C">
      <w:pPr>
        <w:pStyle w:val="Default"/>
        <w:spacing w:before="120" w:after="120" w:line="276" w:lineRule="auto"/>
        <w:jc w:val="center"/>
        <w:rPr>
          <w:b/>
          <w:bCs/>
          <w:color w:val="548DD4" w:themeColor="text2" w:themeTint="99"/>
          <w:sz w:val="28"/>
          <w:szCs w:val="28"/>
        </w:rPr>
      </w:pPr>
    </w:p>
    <w:p w:rsidR="00AB0A2D" w:rsidRPr="00A71037" w:rsidRDefault="00AB0A2D" w:rsidP="00A8121C">
      <w:pPr>
        <w:pStyle w:val="Default"/>
        <w:spacing w:before="120" w:after="120" w:line="276" w:lineRule="auto"/>
        <w:jc w:val="center"/>
        <w:rPr>
          <w:b/>
          <w:bCs/>
          <w:color w:val="548DD4" w:themeColor="text2" w:themeTint="99"/>
          <w:sz w:val="28"/>
          <w:szCs w:val="28"/>
        </w:rPr>
      </w:pPr>
    </w:p>
    <w:p w:rsidR="00AB0A2D" w:rsidRPr="00A71037" w:rsidRDefault="00AB0A2D" w:rsidP="00A8121C">
      <w:pPr>
        <w:pStyle w:val="Default"/>
        <w:spacing w:before="120" w:after="120" w:line="276" w:lineRule="auto"/>
        <w:jc w:val="center"/>
        <w:rPr>
          <w:b/>
          <w:bCs/>
          <w:color w:val="548DD4" w:themeColor="text2" w:themeTint="99"/>
          <w:sz w:val="28"/>
          <w:szCs w:val="28"/>
        </w:rPr>
      </w:pPr>
    </w:p>
    <w:p w:rsidR="00AB0A2D" w:rsidRPr="00A71037" w:rsidRDefault="00AB0A2D" w:rsidP="00A8121C">
      <w:pPr>
        <w:pStyle w:val="Default"/>
        <w:spacing w:before="120" w:after="120" w:line="276" w:lineRule="auto"/>
        <w:jc w:val="center"/>
        <w:rPr>
          <w:b/>
          <w:bCs/>
          <w:color w:val="548DD4" w:themeColor="text2" w:themeTint="99"/>
          <w:sz w:val="28"/>
          <w:szCs w:val="28"/>
        </w:rPr>
      </w:pPr>
    </w:p>
    <w:p w:rsidR="00AB0A2D" w:rsidRPr="00A71037" w:rsidRDefault="00AB0A2D" w:rsidP="00A8121C">
      <w:pPr>
        <w:pStyle w:val="Default"/>
        <w:spacing w:before="120" w:after="120" w:line="276" w:lineRule="auto"/>
        <w:jc w:val="center"/>
        <w:rPr>
          <w:b/>
          <w:bCs/>
          <w:color w:val="548DD4" w:themeColor="text2" w:themeTint="99"/>
          <w:sz w:val="28"/>
          <w:szCs w:val="28"/>
        </w:rPr>
      </w:pPr>
    </w:p>
    <w:p w:rsidR="00AB0A2D" w:rsidRPr="00A71037" w:rsidRDefault="00AB0A2D" w:rsidP="00A8121C">
      <w:pPr>
        <w:pStyle w:val="Default"/>
        <w:spacing w:before="120" w:after="120" w:line="276" w:lineRule="auto"/>
        <w:jc w:val="center"/>
        <w:rPr>
          <w:b/>
          <w:bCs/>
          <w:color w:val="548DD4" w:themeColor="text2" w:themeTint="99"/>
          <w:sz w:val="28"/>
          <w:szCs w:val="28"/>
        </w:rPr>
      </w:pPr>
    </w:p>
    <w:p w:rsidR="00AB0A2D" w:rsidRPr="00A71037" w:rsidRDefault="00AB0A2D" w:rsidP="00A8121C">
      <w:pPr>
        <w:pStyle w:val="Default"/>
        <w:spacing w:before="120" w:after="120" w:line="276" w:lineRule="auto"/>
        <w:jc w:val="center"/>
        <w:rPr>
          <w:b/>
          <w:bCs/>
          <w:color w:val="548DD4" w:themeColor="text2" w:themeTint="99"/>
          <w:sz w:val="28"/>
          <w:szCs w:val="28"/>
        </w:rPr>
      </w:pPr>
    </w:p>
    <w:p w:rsidR="00AB0A2D" w:rsidRPr="00A71037" w:rsidRDefault="00AB0A2D" w:rsidP="00A8121C">
      <w:pPr>
        <w:pStyle w:val="Default"/>
        <w:spacing w:before="120" w:after="120" w:line="276" w:lineRule="auto"/>
        <w:jc w:val="center"/>
        <w:rPr>
          <w:b/>
          <w:bCs/>
          <w:color w:val="548DD4" w:themeColor="text2" w:themeTint="99"/>
          <w:sz w:val="28"/>
          <w:szCs w:val="28"/>
        </w:rPr>
      </w:pPr>
    </w:p>
    <w:p w:rsidR="00F10DEC" w:rsidRDefault="00F10DEC" w:rsidP="00A8121C">
      <w:pPr>
        <w:pStyle w:val="Default"/>
        <w:spacing w:before="120" w:after="120" w:line="276" w:lineRule="auto"/>
        <w:jc w:val="center"/>
        <w:rPr>
          <w:b/>
          <w:bCs/>
          <w:color w:val="548DD4" w:themeColor="text2" w:themeTint="99"/>
          <w:sz w:val="28"/>
          <w:szCs w:val="28"/>
        </w:rPr>
      </w:pPr>
    </w:p>
    <w:p w:rsidR="00F10DEC" w:rsidRDefault="00F10DEC" w:rsidP="00A8121C">
      <w:pPr>
        <w:pStyle w:val="Default"/>
        <w:spacing w:before="120" w:after="120" w:line="276" w:lineRule="auto"/>
        <w:jc w:val="center"/>
        <w:rPr>
          <w:b/>
          <w:bCs/>
          <w:color w:val="548DD4" w:themeColor="text2" w:themeTint="99"/>
          <w:sz w:val="28"/>
          <w:szCs w:val="28"/>
        </w:rPr>
      </w:pPr>
    </w:p>
    <w:p w:rsidR="00F10DEC" w:rsidRPr="00A71037" w:rsidRDefault="00F10DEC" w:rsidP="00A8121C">
      <w:pPr>
        <w:pStyle w:val="Default"/>
        <w:spacing w:before="120" w:after="120" w:line="276" w:lineRule="auto"/>
        <w:jc w:val="center"/>
        <w:rPr>
          <w:b/>
          <w:bCs/>
          <w:color w:val="548DD4" w:themeColor="text2" w:themeTint="99"/>
          <w:sz w:val="28"/>
          <w:szCs w:val="28"/>
        </w:rPr>
      </w:pPr>
    </w:p>
    <w:p w:rsidR="00A8121C" w:rsidRPr="00F10DEC" w:rsidRDefault="00A8121C" w:rsidP="00A8121C">
      <w:pPr>
        <w:pStyle w:val="Default"/>
        <w:spacing w:before="120" w:after="120" w:line="276" w:lineRule="auto"/>
        <w:jc w:val="center"/>
        <w:rPr>
          <w:b/>
          <w:bCs/>
          <w:color w:val="auto"/>
          <w:sz w:val="28"/>
          <w:szCs w:val="28"/>
        </w:rPr>
      </w:pPr>
      <w:r w:rsidRPr="00F10DEC">
        <w:rPr>
          <w:b/>
          <w:bCs/>
          <w:color w:val="auto"/>
          <w:sz w:val="28"/>
          <w:szCs w:val="28"/>
        </w:rPr>
        <w:t>ПРИЛОЖЕНИЯ</w:t>
      </w:r>
    </w:p>
    <w:p w:rsidR="00A8121C" w:rsidRPr="00F10DEC" w:rsidRDefault="00A8121C" w:rsidP="00A8121C">
      <w:pPr>
        <w:tabs>
          <w:tab w:val="left" w:pos="426"/>
        </w:tabs>
        <w:spacing w:before="120" w:after="120" w:line="276" w:lineRule="auto"/>
        <w:jc w:val="both"/>
        <w:rPr>
          <w:rFonts w:ascii="Times New Roman" w:eastAsia="Times New Roman" w:hAnsi="Times New Roman"/>
          <w:sz w:val="28"/>
          <w:szCs w:val="28"/>
          <w:lang w:eastAsia="ru-RU"/>
        </w:rPr>
      </w:pPr>
      <w:r w:rsidRPr="00F10DEC">
        <w:rPr>
          <w:rFonts w:ascii="Times New Roman" w:hAnsi="Times New Roman"/>
          <w:b/>
          <w:bCs/>
          <w:sz w:val="28"/>
          <w:szCs w:val="28"/>
        </w:rPr>
        <w:t>1.</w:t>
      </w:r>
      <w:r w:rsidRPr="00F10DEC">
        <w:rPr>
          <w:rFonts w:ascii="Times New Roman" w:hAnsi="Times New Roman"/>
          <w:b/>
          <w:bCs/>
          <w:sz w:val="28"/>
          <w:szCs w:val="28"/>
        </w:rPr>
        <w:tab/>
      </w:r>
      <w:r w:rsidRPr="00F10DEC">
        <w:rPr>
          <w:rFonts w:ascii="Times New Roman" w:eastAsia="Times New Roman" w:hAnsi="Times New Roman"/>
          <w:sz w:val="28"/>
          <w:szCs w:val="28"/>
          <w:lang w:eastAsia="ru-RU"/>
        </w:rPr>
        <w:t>Данные ответственных лиц по вопросу внедрения стандарта развития конкуренции в муниципальном образовании</w:t>
      </w:r>
    </w:p>
    <w:p w:rsidR="00DD7F84" w:rsidRPr="00F10DEC" w:rsidRDefault="00DD7F84" w:rsidP="00A8121C">
      <w:pPr>
        <w:tabs>
          <w:tab w:val="left" w:pos="426"/>
        </w:tabs>
        <w:spacing w:before="120" w:after="120" w:line="276" w:lineRule="auto"/>
        <w:jc w:val="both"/>
        <w:rPr>
          <w:rFonts w:ascii="Times New Roman" w:eastAsia="Times New Roman" w:hAnsi="Times New Roman"/>
          <w:sz w:val="28"/>
          <w:szCs w:val="28"/>
          <w:lang w:eastAsia="ru-RU"/>
        </w:rPr>
      </w:pPr>
      <w:r w:rsidRPr="00F10DEC">
        <w:rPr>
          <w:rFonts w:ascii="Times New Roman" w:eastAsia="Times New Roman" w:hAnsi="Times New Roman"/>
          <w:b/>
          <w:sz w:val="28"/>
          <w:szCs w:val="28"/>
          <w:lang w:eastAsia="ru-RU"/>
        </w:rPr>
        <w:t>2.</w:t>
      </w:r>
      <w:r w:rsidRPr="00F10DEC">
        <w:rPr>
          <w:rFonts w:ascii="Times New Roman" w:eastAsia="Times New Roman" w:hAnsi="Times New Roman"/>
          <w:sz w:val="28"/>
          <w:szCs w:val="28"/>
          <w:lang w:eastAsia="ru-RU"/>
        </w:rPr>
        <w:t xml:space="preserve"> </w:t>
      </w:r>
      <w:r w:rsidR="006D0158" w:rsidRPr="00F10DEC">
        <w:rPr>
          <w:rFonts w:ascii="Times New Roman" w:eastAsia="Times New Roman" w:hAnsi="Times New Roman"/>
          <w:sz w:val="28"/>
          <w:szCs w:val="28"/>
          <w:lang w:eastAsia="ru-RU"/>
        </w:rPr>
        <w:t xml:space="preserve"> </w:t>
      </w:r>
      <w:r w:rsidRPr="00F10DEC">
        <w:rPr>
          <w:rFonts w:ascii="Times New Roman" w:eastAsia="Times New Roman" w:hAnsi="Times New Roman"/>
          <w:sz w:val="28"/>
          <w:szCs w:val="28"/>
          <w:lang w:eastAsia="ru-RU"/>
        </w:rPr>
        <w:t xml:space="preserve">Прокол заседания рабочей группы </w:t>
      </w:r>
    </w:p>
    <w:p w:rsidR="00A8121C" w:rsidRPr="00F10DEC" w:rsidRDefault="00DD7F84" w:rsidP="00A8121C">
      <w:pPr>
        <w:pStyle w:val="Default"/>
        <w:tabs>
          <w:tab w:val="left" w:pos="426"/>
        </w:tabs>
        <w:spacing w:before="120" w:after="120" w:line="276" w:lineRule="auto"/>
        <w:jc w:val="both"/>
        <w:rPr>
          <w:b/>
          <w:bCs/>
          <w:color w:val="auto"/>
          <w:sz w:val="28"/>
          <w:szCs w:val="28"/>
        </w:rPr>
      </w:pPr>
      <w:r w:rsidRPr="00F10DEC">
        <w:rPr>
          <w:b/>
          <w:bCs/>
          <w:color w:val="auto"/>
          <w:sz w:val="28"/>
          <w:szCs w:val="28"/>
        </w:rPr>
        <w:t>3</w:t>
      </w:r>
      <w:r w:rsidR="00A8121C" w:rsidRPr="00F10DEC">
        <w:rPr>
          <w:b/>
          <w:bCs/>
          <w:color w:val="auto"/>
          <w:sz w:val="28"/>
          <w:szCs w:val="28"/>
        </w:rPr>
        <w:t>.</w:t>
      </w:r>
      <w:r w:rsidR="00A8121C" w:rsidRPr="00F10DEC">
        <w:rPr>
          <w:b/>
          <w:bCs/>
          <w:color w:val="auto"/>
          <w:sz w:val="28"/>
          <w:szCs w:val="28"/>
        </w:rPr>
        <w:tab/>
      </w:r>
      <w:r w:rsidR="00A8121C" w:rsidRPr="00F10DEC">
        <w:rPr>
          <w:bCs/>
          <w:color w:val="auto"/>
          <w:sz w:val="28"/>
          <w:szCs w:val="28"/>
        </w:rPr>
        <w:t xml:space="preserve">Ведомственный план муниципального образования </w:t>
      </w:r>
      <w:r w:rsidR="00A8121C" w:rsidRPr="00F10DEC">
        <w:rPr>
          <w:color w:val="auto"/>
          <w:sz w:val="28"/>
          <w:szCs w:val="28"/>
        </w:rPr>
        <w:t xml:space="preserve">в формате </w:t>
      </w:r>
      <w:r w:rsidR="00A8121C" w:rsidRPr="00F10DEC">
        <w:rPr>
          <w:b/>
          <w:color w:val="auto"/>
          <w:sz w:val="28"/>
          <w:szCs w:val="28"/>
        </w:rPr>
        <w:t>PDF</w:t>
      </w:r>
    </w:p>
    <w:p w:rsidR="00A8121C" w:rsidRPr="004A12DE" w:rsidRDefault="00DD7F84" w:rsidP="00A8121C">
      <w:pPr>
        <w:pStyle w:val="Default"/>
        <w:tabs>
          <w:tab w:val="left" w:pos="426"/>
        </w:tabs>
        <w:spacing w:before="120" w:after="120" w:line="276" w:lineRule="auto"/>
        <w:jc w:val="both"/>
        <w:rPr>
          <w:rFonts w:eastAsia="Times New Roman"/>
          <w:color w:val="auto"/>
          <w:sz w:val="28"/>
          <w:szCs w:val="28"/>
          <w:lang w:eastAsia="ru-RU"/>
        </w:rPr>
      </w:pPr>
      <w:r w:rsidRPr="004A12DE">
        <w:rPr>
          <w:b/>
          <w:bCs/>
          <w:color w:val="auto"/>
          <w:sz w:val="28"/>
          <w:szCs w:val="28"/>
        </w:rPr>
        <w:t>4</w:t>
      </w:r>
      <w:r w:rsidR="00A8121C" w:rsidRPr="004A12DE">
        <w:rPr>
          <w:b/>
          <w:bCs/>
          <w:color w:val="auto"/>
          <w:sz w:val="28"/>
          <w:szCs w:val="28"/>
        </w:rPr>
        <w:t>.</w:t>
      </w:r>
      <w:r w:rsidR="00A8121C" w:rsidRPr="004A12DE">
        <w:rPr>
          <w:b/>
          <w:bCs/>
          <w:color w:val="auto"/>
          <w:sz w:val="28"/>
          <w:szCs w:val="28"/>
        </w:rPr>
        <w:tab/>
      </w:r>
      <w:r w:rsidR="00A8121C" w:rsidRPr="004A12DE">
        <w:rPr>
          <w:rFonts w:eastAsia="Times New Roman"/>
          <w:color w:val="auto"/>
          <w:sz w:val="28"/>
          <w:szCs w:val="28"/>
          <w:lang w:eastAsia="ru-RU"/>
        </w:rPr>
        <w:t>Реестр субъектов естественных монополий, осуществляющих свою деятельность на территории муниципального образования</w:t>
      </w:r>
    </w:p>
    <w:p w:rsidR="00A8121C" w:rsidRPr="004A12DE" w:rsidRDefault="00DD7F84" w:rsidP="00A8121C">
      <w:pPr>
        <w:pStyle w:val="Default"/>
        <w:tabs>
          <w:tab w:val="left" w:pos="426"/>
        </w:tabs>
        <w:spacing w:before="120" w:after="120" w:line="276" w:lineRule="auto"/>
        <w:jc w:val="both"/>
        <w:rPr>
          <w:rFonts w:eastAsia="Times New Roman"/>
          <w:color w:val="auto"/>
          <w:sz w:val="28"/>
          <w:szCs w:val="28"/>
          <w:lang w:eastAsia="ru-RU"/>
        </w:rPr>
      </w:pPr>
      <w:r w:rsidRPr="004A12DE">
        <w:rPr>
          <w:b/>
          <w:bCs/>
          <w:color w:val="auto"/>
          <w:sz w:val="28"/>
          <w:szCs w:val="28"/>
        </w:rPr>
        <w:t>5</w:t>
      </w:r>
      <w:r w:rsidR="00A8121C" w:rsidRPr="004A12DE">
        <w:rPr>
          <w:b/>
          <w:bCs/>
          <w:color w:val="auto"/>
          <w:sz w:val="28"/>
          <w:szCs w:val="28"/>
        </w:rPr>
        <w:t>.</w:t>
      </w:r>
      <w:r w:rsidR="00A8121C" w:rsidRPr="004A12DE">
        <w:rPr>
          <w:b/>
          <w:bCs/>
          <w:color w:val="auto"/>
          <w:sz w:val="28"/>
          <w:szCs w:val="28"/>
        </w:rPr>
        <w:tab/>
      </w:r>
      <w:r w:rsidR="00A8121C" w:rsidRPr="004A12DE">
        <w:rPr>
          <w:rFonts w:eastAsia="Times New Roman"/>
          <w:color w:val="auto"/>
          <w:sz w:val="28"/>
          <w:szCs w:val="28"/>
          <w:lang w:eastAsia="ru-RU"/>
        </w:rPr>
        <w:t>Реестр хозяйствующих субъектов, доля участия муниципального образования в которых составляет 50% и более, с обозначением рынка их присутствия</w:t>
      </w:r>
    </w:p>
    <w:p w:rsidR="00853EB1" w:rsidRDefault="00853EB1" w:rsidP="00A8121C">
      <w:pPr>
        <w:pStyle w:val="Default"/>
        <w:tabs>
          <w:tab w:val="left" w:pos="426"/>
        </w:tabs>
        <w:spacing w:before="120" w:after="120" w:line="276" w:lineRule="auto"/>
        <w:jc w:val="both"/>
        <w:rPr>
          <w:rFonts w:eastAsia="Times New Roman"/>
          <w:color w:val="auto"/>
          <w:sz w:val="28"/>
          <w:szCs w:val="28"/>
          <w:lang w:eastAsia="ru-RU"/>
        </w:rPr>
      </w:pPr>
      <w:r w:rsidRPr="004A12DE">
        <w:rPr>
          <w:rFonts w:eastAsia="Times New Roman"/>
          <w:b/>
          <w:color w:val="auto"/>
          <w:sz w:val="28"/>
          <w:szCs w:val="28"/>
          <w:lang w:eastAsia="ru-RU"/>
        </w:rPr>
        <w:t xml:space="preserve">6. </w:t>
      </w:r>
      <w:r w:rsidRPr="004A12DE">
        <w:rPr>
          <w:rFonts w:eastAsia="Times New Roman"/>
          <w:color w:val="auto"/>
          <w:sz w:val="28"/>
          <w:szCs w:val="28"/>
          <w:lang w:eastAsia="ru-RU"/>
        </w:rPr>
        <w:t>Реестр документов стратегического планирования в области инвестиционной деятельности муниципальных образований</w:t>
      </w:r>
      <w:r w:rsidR="008529A1" w:rsidRPr="004A12DE">
        <w:rPr>
          <w:rFonts w:eastAsia="Times New Roman"/>
          <w:color w:val="auto"/>
          <w:sz w:val="28"/>
          <w:szCs w:val="28"/>
          <w:lang w:eastAsia="ru-RU"/>
        </w:rPr>
        <w:t xml:space="preserve"> </w:t>
      </w:r>
      <w:r w:rsidRPr="004A12DE">
        <w:rPr>
          <w:rFonts w:eastAsia="Times New Roman"/>
          <w:color w:val="auto"/>
          <w:sz w:val="28"/>
          <w:szCs w:val="28"/>
          <w:lang w:eastAsia="ru-RU"/>
        </w:rPr>
        <w:t>(рынки из Перечня, которые были включены в него, в том числе с учетом анализа данных документов стратегического планирования в области инвестиционной деятельности муниципальных образований, а также показателей социально-экономического развития муниципальных образований)</w:t>
      </w:r>
    </w:p>
    <w:p w:rsidR="004A12DE" w:rsidRDefault="004A12DE" w:rsidP="00A8121C">
      <w:pPr>
        <w:pStyle w:val="Default"/>
        <w:tabs>
          <w:tab w:val="left" w:pos="426"/>
        </w:tabs>
        <w:spacing w:before="120" w:after="120" w:line="276" w:lineRule="auto"/>
        <w:jc w:val="both"/>
        <w:rPr>
          <w:rFonts w:eastAsia="Times New Roman"/>
          <w:color w:val="auto"/>
          <w:sz w:val="28"/>
          <w:szCs w:val="28"/>
          <w:lang w:eastAsia="ru-RU"/>
        </w:rPr>
      </w:pPr>
      <w:r>
        <w:rPr>
          <w:rFonts w:eastAsia="Times New Roman"/>
          <w:color w:val="auto"/>
          <w:sz w:val="28"/>
          <w:szCs w:val="28"/>
          <w:lang w:eastAsia="ru-RU"/>
        </w:rPr>
        <w:t>7. Лучшая муниципальная практика по содействию развитию конкуренции</w:t>
      </w:r>
    </w:p>
    <w:p w:rsidR="004A12DE" w:rsidRDefault="004A12DE" w:rsidP="004A12DE">
      <w:pPr>
        <w:spacing w:after="0" w:line="240" w:lineRule="auto"/>
        <w:jc w:val="both"/>
        <w:rPr>
          <w:rFonts w:ascii="Times New Roman" w:hAnsi="Times New Roman"/>
          <w:bCs/>
          <w:sz w:val="28"/>
          <w:szCs w:val="28"/>
        </w:rPr>
      </w:pPr>
      <w:r>
        <w:rPr>
          <w:rFonts w:eastAsia="Times New Roman"/>
          <w:sz w:val="28"/>
          <w:szCs w:val="28"/>
          <w:lang w:eastAsia="ru-RU"/>
        </w:rPr>
        <w:t>8.</w:t>
      </w:r>
      <w:r w:rsidRPr="004A12DE">
        <w:rPr>
          <w:rFonts w:ascii="Times New Roman" w:hAnsi="Times New Roman"/>
          <w:color w:val="000000"/>
          <w:sz w:val="28"/>
          <w:szCs w:val="28"/>
        </w:rPr>
        <w:t xml:space="preserve"> </w:t>
      </w:r>
      <w:r>
        <w:rPr>
          <w:rFonts w:ascii="Times New Roman" w:hAnsi="Times New Roman"/>
          <w:color w:val="000000"/>
          <w:sz w:val="28"/>
          <w:szCs w:val="28"/>
        </w:rPr>
        <w:t>С</w:t>
      </w:r>
      <w:r w:rsidRPr="00A3632A">
        <w:rPr>
          <w:rFonts w:ascii="Times New Roman" w:hAnsi="Times New Roman"/>
          <w:color w:val="000000"/>
          <w:sz w:val="28"/>
          <w:szCs w:val="28"/>
        </w:rPr>
        <w:t xml:space="preserve">оглашение о межмуниципальном сотрудничестве и взаимодействии </w:t>
      </w:r>
    </w:p>
    <w:p w:rsidR="004A12DE" w:rsidRDefault="004A12DE" w:rsidP="004A12DE">
      <w:pPr>
        <w:spacing w:after="0" w:line="240" w:lineRule="auto"/>
        <w:jc w:val="both"/>
        <w:rPr>
          <w:rFonts w:ascii="Times New Roman" w:hAnsi="Times New Roman"/>
          <w:color w:val="000000"/>
          <w:sz w:val="28"/>
          <w:szCs w:val="28"/>
        </w:rPr>
      </w:pPr>
    </w:p>
    <w:p w:rsidR="004A12DE" w:rsidRPr="00A3632A" w:rsidRDefault="004A12DE" w:rsidP="004A12DE">
      <w:pPr>
        <w:spacing w:after="0" w:line="240" w:lineRule="auto"/>
        <w:jc w:val="both"/>
        <w:rPr>
          <w:rFonts w:ascii="Times New Roman" w:hAnsi="Times New Roman"/>
          <w:color w:val="000000"/>
          <w:sz w:val="28"/>
          <w:szCs w:val="28"/>
        </w:rPr>
      </w:pPr>
      <w:r>
        <w:rPr>
          <w:rFonts w:ascii="Times New Roman" w:hAnsi="Times New Roman"/>
          <w:color w:val="000000"/>
          <w:sz w:val="28"/>
          <w:szCs w:val="28"/>
        </w:rPr>
        <w:t>9. С</w:t>
      </w:r>
      <w:r w:rsidRPr="00A3632A">
        <w:rPr>
          <w:rFonts w:ascii="Times New Roman" w:hAnsi="Times New Roman"/>
          <w:color w:val="000000"/>
          <w:sz w:val="28"/>
          <w:szCs w:val="28"/>
        </w:rPr>
        <w:t xml:space="preserve">остав Совета Центральной экономической зоны </w:t>
      </w:r>
    </w:p>
    <w:p w:rsidR="004A12DE" w:rsidRDefault="004A12DE" w:rsidP="00A8121C">
      <w:pPr>
        <w:pStyle w:val="Default"/>
        <w:tabs>
          <w:tab w:val="left" w:pos="426"/>
        </w:tabs>
        <w:spacing w:before="120" w:after="120" w:line="276" w:lineRule="auto"/>
        <w:jc w:val="both"/>
        <w:rPr>
          <w:rFonts w:eastAsia="Times New Roman"/>
          <w:color w:val="auto"/>
          <w:sz w:val="28"/>
          <w:szCs w:val="28"/>
          <w:lang w:eastAsia="ru-RU"/>
        </w:rPr>
      </w:pPr>
    </w:p>
    <w:p w:rsidR="00A8121C" w:rsidRPr="00A71037" w:rsidRDefault="00A8121C" w:rsidP="00995311">
      <w:pPr>
        <w:pStyle w:val="ConsPlusNormal"/>
        <w:spacing w:before="120" w:after="120" w:line="276" w:lineRule="auto"/>
        <w:ind w:firstLine="709"/>
        <w:rPr>
          <w:color w:val="548DD4" w:themeColor="text2" w:themeTint="99"/>
        </w:rPr>
      </w:pPr>
    </w:p>
    <w:p w:rsidR="00A8121C" w:rsidRPr="00A71037" w:rsidRDefault="00A8121C" w:rsidP="00995311">
      <w:pPr>
        <w:pStyle w:val="ConsPlusNormal"/>
        <w:spacing w:before="120" w:after="120" w:line="276" w:lineRule="auto"/>
        <w:ind w:firstLine="709"/>
        <w:rPr>
          <w:color w:val="548DD4" w:themeColor="text2" w:themeTint="99"/>
        </w:rPr>
      </w:pPr>
    </w:p>
    <w:p w:rsidR="00A8121C" w:rsidRPr="00A71037" w:rsidRDefault="00A8121C" w:rsidP="00995311">
      <w:pPr>
        <w:pStyle w:val="ConsPlusNormal"/>
        <w:spacing w:before="120" w:after="120" w:line="276" w:lineRule="auto"/>
        <w:ind w:firstLine="709"/>
        <w:rPr>
          <w:color w:val="548DD4" w:themeColor="text2" w:themeTint="99"/>
        </w:rPr>
      </w:pPr>
    </w:p>
    <w:p w:rsidR="00A8121C" w:rsidRPr="00A71037" w:rsidRDefault="00A8121C" w:rsidP="00995311">
      <w:pPr>
        <w:pStyle w:val="ConsPlusNormal"/>
        <w:spacing w:before="120" w:after="120" w:line="276" w:lineRule="auto"/>
        <w:ind w:firstLine="709"/>
        <w:rPr>
          <w:color w:val="548DD4" w:themeColor="text2" w:themeTint="99"/>
        </w:rPr>
      </w:pPr>
    </w:p>
    <w:p w:rsidR="00A8121C" w:rsidRPr="00A71037" w:rsidRDefault="00A8121C" w:rsidP="00995311">
      <w:pPr>
        <w:pStyle w:val="ConsPlusNormal"/>
        <w:spacing w:before="120" w:after="120" w:line="276" w:lineRule="auto"/>
        <w:ind w:firstLine="709"/>
        <w:rPr>
          <w:color w:val="548DD4" w:themeColor="text2" w:themeTint="99"/>
        </w:rPr>
      </w:pPr>
    </w:p>
    <w:p w:rsidR="00A8121C" w:rsidRPr="00A71037" w:rsidRDefault="00A8121C" w:rsidP="00995311">
      <w:pPr>
        <w:pStyle w:val="ConsPlusNormal"/>
        <w:spacing w:before="120" w:after="120" w:line="276" w:lineRule="auto"/>
        <w:ind w:firstLine="709"/>
        <w:rPr>
          <w:color w:val="548DD4" w:themeColor="text2" w:themeTint="99"/>
        </w:rPr>
      </w:pPr>
    </w:p>
    <w:p w:rsidR="00A8121C" w:rsidRPr="00A71037" w:rsidRDefault="00A8121C" w:rsidP="00995311">
      <w:pPr>
        <w:pStyle w:val="ConsPlusNormal"/>
        <w:spacing w:before="120" w:after="120" w:line="276" w:lineRule="auto"/>
        <w:ind w:firstLine="709"/>
        <w:rPr>
          <w:color w:val="548DD4" w:themeColor="text2" w:themeTint="99"/>
        </w:rPr>
      </w:pPr>
    </w:p>
    <w:p w:rsidR="00A8121C" w:rsidRPr="00A71037" w:rsidRDefault="00A8121C" w:rsidP="00995311">
      <w:pPr>
        <w:pStyle w:val="ConsPlusNormal"/>
        <w:spacing w:before="120" w:after="120" w:line="276" w:lineRule="auto"/>
        <w:ind w:firstLine="709"/>
        <w:rPr>
          <w:color w:val="548DD4" w:themeColor="text2" w:themeTint="99"/>
        </w:rPr>
      </w:pPr>
    </w:p>
    <w:p w:rsidR="00A8121C" w:rsidRPr="00106B92" w:rsidRDefault="00A8121C" w:rsidP="004A12DE">
      <w:pPr>
        <w:pStyle w:val="ConsPlusNormal"/>
        <w:spacing w:before="120" w:after="120" w:line="276" w:lineRule="auto"/>
      </w:pPr>
    </w:p>
    <w:sectPr w:rsidR="00A8121C" w:rsidRPr="00106B92" w:rsidSect="002648F8">
      <w:headerReference w:type="default" r:id="rId4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2D" w:rsidRDefault="0068552D" w:rsidP="00F07113">
      <w:pPr>
        <w:spacing w:after="0" w:line="240" w:lineRule="auto"/>
      </w:pPr>
      <w:r>
        <w:separator/>
      </w:r>
    </w:p>
  </w:endnote>
  <w:endnote w:type="continuationSeparator" w:id="0">
    <w:p w:rsidR="0068552D" w:rsidRDefault="0068552D"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2D" w:rsidRDefault="0068552D" w:rsidP="00F07113">
      <w:pPr>
        <w:spacing w:after="0" w:line="240" w:lineRule="auto"/>
      </w:pPr>
      <w:r>
        <w:separator/>
      </w:r>
    </w:p>
  </w:footnote>
  <w:footnote w:type="continuationSeparator" w:id="0">
    <w:p w:rsidR="0068552D" w:rsidRDefault="0068552D"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33007"/>
      <w:docPartObj>
        <w:docPartGallery w:val="Page Numbers (Top of Page)"/>
        <w:docPartUnique/>
      </w:docPartObj>
    </w:sdtPr>
    <w:sdtContent>
      <w:p w:rsidR="0068552D" w:rsidRDefault="0068552D">
        <w:pPr>
          <w:pStyle w:val="ac"/>
          <w:jc w:val="center"/>
        </w:pPr>
        <w:r>
          <w:fldChar w:fldCharType="begin"/>
        </w:r>
        <w:r>
          <w:instrText>PAGE   \* MERGEFORMAT</w:instrText>
        </w:r>
        <w:r>
          <w:fldChar w:fldCharType="separate"/>
        </w:r>
        <w:r w:rsidR="001B4C85">
          <w:rPr>
            <w:noProof/>
          </w:rPr>
          <w:t>72</w:t>
        </w:r>
        <w:r>
          <w:fldChar w:fldCharType="end"/>
        </w:r>
      </w:p>
    </w:sdtContent>
  </w:sdt>
  <w:p w:rsidR="0068552D" w:rsidRDefault="0068552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C03B31"/>
    <w:multiLevelType w:val="hybridMultilevel"/>
    <w:tmpl w:val="786C459C"/>
    <w:lvl w:ilvl="0" w:tplc="1DCA2D2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AB1E97"/>
    <w:multiLevelType w:val="hybridMultilevel"/>
    <w:tmpl w:val="24C29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F3B9F"/>
    <w:multiLevelType w:val="multilevel"/>
    <w:tmpl w:val="1BF2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F608DB"/>
    <w:multiLevelType w:val="multilevel"/>
    <w:tmpl w:val="AF2A504A"/>
    <w:lvl w:ilvl="0">
      <w:start w:val="3"/>
      <w:numFmt w:val="decimal"/>
      <w:lvlText w:val="%1."/>
      <w:lvlJc w:val="left"/>
      <w:pPr>
        <w:ind w:left="450" w:hanging="450"/>
      </w:pPr>
      <w:rPr>
        <w:rFonts w:hint="default"/>
      </w:rPr>
    </w:lvl>
    <w:lvl w:ilvl="1">
      <w:start w:val="1"/>
      <w:numFmt w:val="decimal"/>
      <w:lvlText w:val="%1.%2."/>
      <w:lvlJc w:val="left"/>
      <w:pPr>
        <w:ind w:left="6532" w:hanging="720"/>
      </w:pPr>
      <w:rPr>
        <w:rFonts w:hint="default"/>
      </w:rPr>
    </w:lvl>
    <w:lvl w:ilvl="2">
      <w:start w:val="1"/>
      <w:numFmt w:val="decimal"/>
      <w:lvlText w:val="%1.%2.%3."/>
      <w:lvlJc w:val="left"/>
      <w:pPr>
        <w:ind w:left="12344" w:hanging="720"/>
      </w:pPr>
      <w:rPr>
        <w:rFonts w:hint="default"/>
      </w:rPr>
    </w:lvl>
    <w:lvl w:ilvl="3">
      <w:start w:val="1"/>
      <w:numFmt w:val="decimal"/>
      <w:lvlText w:val="%1.%2.%3.%4."/>
      <w:lvlJc w:val="left"/>
      <w:pPr>
        <w:ind w:left="18516" w:hanging="1080"/>
      </w:pPr>
      <w:rPr>
        <w:rFonts w:hint="default"/>
      </w:rPr>
    </w:lvl>
    <w:lvl w:ilvl="4">
      <w:start w:val="1"/>
      <w:numFmt w:val="decimal"/>
      <w:lvlText w:val="%1.%2.%3.%4.%5."/>
      <w:lvlJc w:val="left"/>
      <w:pPr>
        <w:ind w:left="24328" w:hanging="1080"/>
      </w:pPr>
      <w:rPr>
        <w:rFonts w:hint="default"/>
      </w:rPr>
    </w:lvl>
    <w:lvl w:ilvl="5">
      <w:start w:val="1"/>
      <w:numFmt w:val="decimal"/>
      <w:lvlText w:val="%1.%2.%3.%4.%5.%6."/>
      <w:lvlJc w:val="left"/>
      <w:pPr>
        <w:ind w:left="30500" w:hanging="1440"/>
      </w:pPr>
      <w:rPr>
        <w:rFonts w:hint="default"/>
      </w:rPr>
    </w:lvl>
    <w:lvl w:ilvl="6">
      <w:start w:val="1"/>
      <w:numFmt w:val="decimal"/>
      <w:lvlText w:val="%1.%2.%3.%4.%5.%6.%7."/>
      <w:lvlJc w:val="left"/>
      <w:pPr>
        <w:ind w:left="-28864" w:hanging="1800"/>
      </w:pPr>
      <w:rPr>
        <w:rFonts w:hint="default"/>
      </w:rPr>
    </w:lvl>
    <w:lvl w:ilvl="7">
      <w:start w:val="1"/>
      <w:numFmt w:val="decimal"/>
      <w:lvlText w:val="%1.%2.%3.%4.%5.%6.%7.%8."/>
      <w:lvlJc w:val="left"/>
      <w:pPr>
        <w:ind w:left="-23052" w:hanging="1800"/>
      </w:pPr>
      <w:rPr>
        <w:rFonts w:hint="default"/>
      </w:rPr>
    </w:lvl>
    <w:lvl w:ilvl="8">
      <w:start w:val="1"/>
      <w:numFmt w:val="decimal"/>
      <w:lvlText w:val="%1.%2.%3.%4.%5.%6.%7.%8.%9."/>
      <w:lvlJc w:val="left"/>
      <w:pPr>
        <w:ind w:left="-16880" w:hanging="2160"/>
      </w:pPr>
      <w:rPr>
        <w:rFonts w:hint="default"/>
      </w:rPr>
    </w:lvl>
  </w:abstractNum>
  <w:abstractNum w:abstractNumId="8">
    <w:nsid w:val="192138E4"/>
    <w:multiLevelType w:val="multilevel"/>
    <w:tmpl w:val="6786EEF4"/>
    <w:lvl w:ilvl="0">
      <w:start w:val="1"/>
      <w:numFmt w:val="decimal"/>
      <w:lvlText w:val="%1."/>
      <w:lvlJc w:val="left"/>
      <w:pPr>
        <w:ind w:left="1068" w:hanging="360"/>
      </w:pPr>
      <w:rPr>
        <w:rFonts w:hint="default"/>
        <w:color w:val="auto"/>
      </w:rPr>
    </w:lvl>
    <w:lvl w:ilvl="1">
      <w:start w:val="1"/>
      <w:numFmt w:val="decimal"/>
      <w:isLgl/>
      <w:lvlText w:val="%1.%2."/>
      <w:lvlJc w:val="left"/>
      <w:pPr>
        <w:ind w:left="1572"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1ECA52CB"/>
    <w:multiLevelType w:val="hybridMultilevel"/>
    <w:tmpl w:val="77F6B74E"/>
    <w:lvl w:ilvl="0" w:tplc="2544214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2AD02FF"/>
    <w:multiLevelType w:val="multilevel"/>
    <w:tmpl w:val="FAC4E180"/>
    <w:lvl w:ilvl="0">
      <w:start w:val="3"/>
      <w:numFmt w:val="decimal"/>
      <w:suff w:val="space"/>
      <w:lvlText w:val="%1."/>
      <w:lvlJc w:val="left"/>
      <w:pPr>
        <w:ind w:left="397" w:hanging="397"/>
      </w:pPr>
      <w:rPr>
        <w:rFonts w:hint="default"/>
      </w:rPr>
    </w:lvl>
    <w:lvl w:ilvl="1">
      <w:start w:val="1"/>
      <w:numFmt w:val="decimal"/>
      <w:lvlText w:val="%1.%2."/>
      <w:lvlJc w:val="left"/>
      <w:pPr>
        <w:ind w:left="6532"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1">
    <w:nsid w:val="2A107436"/>
    <w:multiLevelType w:val="multilevel"/>
    <w:tmpl w:val="16AABAFC"/>
    <w:lvl w:ilvl="0">
      <w:start w:val="1"/>
      <w:numFmt w:val="decimal"/>
      <w:lvlText w:val="%1."/>
      <w:lvlJc w:val="left"/>
      <w:pPr>
        <w:ind w:left="1070" w:hanging="360"/>
      </w:pPr>
      <w:rPr>
        <w:rFonts w:hint="default"/>
        <w:color w:val="auto"/>
      </w:rPr>
    </w:lvl>
    <w:lvl w:ilvl="1">
      <w:start w:val="1"/>
      <w:numFmt w:val="decimal"/>
      <w:isLgl/>
      <w:lvlText w:val="%1.%2."/>
      <w:lvlJc w:val="left"/>
      <w:pPr>
        <w:ind w:left="185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2DB23563"/>
    <w:multiLevelType w:val="hybridMultilevel"/>
    <w:tmpl w:val="D68E8326"/>
    <w:lvl w:ilvl="0" w:tplc="47587E6E">
      <w:start w:val="1"/>
      <w:numFmt w:val="decimal"/>
      <w:lvlText w:val="%1."/>
      <w:lvlJc w:val="left"/>
      <w:pPr>
        <w:ind w:left="7164" w:hanging="360"/>
      </w:pPr>
    </w:lvl>
    <w:lvl w:ilvl="1" w:tplc="04190019">
      <w:start w:val="1"/>
      <w:numFmt w:val="lowerLetter"/>
      <w:lvlText w:val="%2."/>
      <w:lvlJc w:val="left"/>
      <w:pPr>
        <w:ind w:left="7884" w:hanging="360"/>
      </w:pPr>
    </w:lvl>
    <w:lvl w:ilvl="2" w:tplc="0419001B">
      <w:start w:val="1"/>
      <w:numFmt w:val="lowerRoman"/>
      <w:lvlText w:val="%3."/>
      <w:lvlJc w:val="right"/>
      <w:pPr>
        <w:ind w:left="8604" w:hanging="180"/>
      </w:pPr>
    </w:lvl>
    <w:lvl w:ilvl="3" w:tplc="0419000F">
      <w:start w:val="1"/>
      <w:numFmt w:val="decimal"/>
      <w:lvlText w:val="%4."/>
      <w:lvlJc w:val="left"/>
      <w:pPr>
        <w:ind w:left="9324" w:hanging="360"/>
      </w:pPr>
    </w:lvl>
    <w:lvl w:ilvl="4" w:tplc="04190019">
      <w:start w:val="1"/>
      <w:numFmt w:val="lowerLetter"/>
      <w:lvlText w:val="%5."/>
      <w:lvlJc w:val="left"/>
      <w:pPr>
        <w:ind w:left="10044" w:hanging="360"/>
      </w:pPr>
    </w:lvl>
    <w:lvl w:ilvl="5" w:tplc="0419001B">
      <w:start w:val="1"/>
      <w:numFmt w:val="lowerRoman"/>
      <w:lvlText w:val="%6."/>
      <w:lvlJc w:val="right"/>
      <w:pPr>
        <w:ind w:left="10764" w:hanging="180"/>
      </w:pPr>
    </w:lvl>
    <w:lvl w:ilvl="6" w:tplc="0419000F">
      <w:start w:val="1"/>
      <w:numFmt w:val="decimal"/>
      <w:lvlText w:val="%7."/>
      <w:lvlJc w:val="left"/>
      <w:pPr>
        <w:ind w:left="11484" w:hanging="360"/>
      </w:pPr>
    </w:lvl>
    <w:lvl w:ilvl="7" w:tplc="04190019">
      <w:start w:val="1"/>
      <w:numFmt w:val="lowerLetter"/>
      <w:lvlText w:val="%8."/>
      <w:lvlJc w:val="left"/>
      <w:pPr>
        <w:ind w:left="12204" w:hanging="360"/>
      </w:pPr>
    </w:lvl>
    <w:lvl w:ilvl="8" w:tplc="0419001B">
      <w:start w:val="1"/>
      <w:numFmt w:val="lowerRoman"/>
      <w:lvlText w:val="%9."/>
      <w:lvlJc w:val="right"/>
      <w:pPr>
        <w:ind w:left="12924" w:hanging="180"/>
      </w:pPr>
    </w:lvl>
  </w:abstractNum>
  <w:abstractNum w:abstractNumId="13">
    <w:nsid w:val="30F56BDB"/>
    <w:multiLevelType w:val="singleLevel"/>
    <w:tmpl w:val="F92CB8B8"/>
    <w:lvl w:ilvl="0">
      <w:start w:val="1"/>
      <w:numFmt w:val="decimal"/>
      <w:lvlText w:val="%1."/>
      <w:lvlJc w:val="left"/>
      <w:pPr>
        <w:tabs>
          <w:tab w:val="num" w:pos="360"/>
        </w:tabs>
        <w:ind w:left="360" w:hanging="360"/>
      </w:pPr>
    </w:lvl>
  </w:abstractNum>
  <w:abstractNum w:abstractNumId="14">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E70643"/>
    <w:multiLevelType w:val="multilevel"/>
    <w:tmpl w:val="AECE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17">
    <w:nsid w:val="43D50404"/>
    <w:multiLevelType w:val="multilevel"/>
    <w:tmpl w:val="D0E6AA5A"/>
    <w:lvl w:ilvl="0">
      <w:start w:val="2"/>
      <w:numFmt w:val="decimal"/>
      <w:lvlText w:val="%1"/>
      <w:lvlJc w:val="left"/>
      <w:pPr>
        <w:ind w:left="375" w:hanging="375"/>
      </w:pPr>
      <w:rPr>
        <w:rFonts w:hint="default"/>
      </w:rPr>
    </w:lvl>
    <w:lvl w:ilvl="1">
      <w:start w:val="1"/>
      <w:numFmt w:val="decimal"/>
      <w:lvlText w:val="%1.%2"/>
      <w:lvlJc w:val="left"/>
      <w:pPr>
        <w:ind w:left="1443" w:hanging="375"/>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8">
    <w:nsid w:val="47096B16"/>
    <w:multiLevelType w:val="multilevel"/>
    <w:tmpl w:val="9C9A31EE"/>
    <w:lvl w:ilvl="0">
      <w:start w:val="2"/>
      <w:numFmt w:val="decimal"/>
      <w:lvlText w:val="%1"/>
      <w:lvlJc w:val="left"/>
      <w:pPr>
        <w:ind w:left="375" w:hanging="375"/>
      </w:pPr>
      <w:rPr>
        <w:rFonts w:hint="default"/>
      </w:rPr>
    </w:lvl>
    <w:lvl w:ilvl="1">
      <w:start w:val="1"/>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9">
    <w:nsid w:val="4E9A27F7"/>
    <w:multiLevelType w:val="multilevel"/>
    <w:tmpl w:val="D14CD294"/>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516146C8"/>
    <w:multiLevelType w:val="multilevel"/>
    <w:tmpl w:val="6316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D323E3"/>
    <w:multiLevelType w:val="singleLevel"/>
    <w:tmpl w:val="0419000F"/>
    <w:lvl w:ilvl="0">
      <w:start w:val="1"/>
      <w:numFmt w:val="decimal"/>
      <w:lvlText w:val="%1."/>
      <w:lvlJc w:val="left"/>
      <w:pPr>
        <w:tabs>
          <w:tab w:val="num" w:pos="360"/>
        </w:tabs>
        <w:ind w:left="360" w:hanging="360"/>
      </w:pPr>
    </w:lvl>
  </w:abstractNum>
  <w:abstractNum w:abstractNumId="22">
    <w:nsid w:val="5FD40911"/>
    <w:multiLevelType w:val="multilevel"/>
    <w:tmpl w:val="BFACE326"/>
    <w:lvl w:ilvl="0">
      <w:start w:val="1"/>
      <w:numFmt w:val="decimal"/>
      <w:lvlText w:val="%1."/>
      <w:lvlJc w:val="left"/>
      <w:pPr>
        <w:ind w:left="1070" w:hanging="360"/>
      </w:pPr>
      <w:rPr>
        <w:rFonts w:hint="default"/>
        <w:color w:val="auto"/>
      </w:rPr>
    </w:lvl>
    <w:lvl w:ilvl="1">
      <w:start w:val="1"/>
      <w:numFmt w:val="decimal"/>
      <w:isLgl/>
      <w:lvlText w:val="%1.%2."/>
      <w:lvlJc w:val="left"/>
      <w:pPr>
        <w:ind w:left="1855"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603C35D5"/>
    <w:multiLevelType w:val="multilevel"/>
    <w:tmpl w:val="EFC0473E"/>
    <w:lvl w:ilvl="0">
      <w:start w:val="1"/>
      <w:numFmt w:val="decimal"/>
      <w:lvlText w:val="%1"/>
      <w:lvlJc w:val="left"/>
      <w:pPr>
        <w:ind w:left="375" w:hanging="375"/>
      </w:pPr>
      <w:rPr>
        <w:rFonts w:hint="default"/>
      </w:rPr>
    </w:lvl>
    <w:lvl w:ilvl="1">
      <w:start w:val="1"/>
      <w:numFmt w:val="decimal"/>
      <w:lvlText w:val="%1.%2"/>
      <w:lvlJc w:val="left"/>
      <w:pPr>
        <w:ind w:left="1227" w:hanging="37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4">
    <w:nsid w:val="6F5610C3"/>
    <w:multiLevelType w:val="multilevel"/>
    <w:tmpl w:val="BAD62CA6"/>
    <w:lvl w:ilvl="0">
      <w:start w:val="1"/>
      <w:numFmt w:val="decimal"/>
      <w:lvlText w:val="%1."/>
      <w:lvlJc w:val="left"/>
      <w:pPr>
        <w:ind w:left="1070" w:hanging="360"/>
      </w:pPr>
      <w:rPr>
        <w:rFonts w:hint="default"/>
        <w:color w:val="auto"/>
      </w:rPr>
    </w:lvl>
    <w:lvl w:ilvl="1">
      <w:start w:val="1"/>
      <w:numFmt w:val="decimal"/>
      <w:isLgl/>
      <w:lvlText w:val="%1.%2."/>
      <w:lvlJc w:val="left"/>
      <w:pPr>
        <w:ind w:left="185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5"/>
  </w:num>
  <w:num w:numId="3">
    <w:abstractNumId w:val="14"/>
  </w:num>
  <w:num w:numId="4">
    <w:abstractNumId w:val="4"/>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num>
  <w:num w:numId="9">
    <w:abstractNumId w:val="20"/>
  </w:num>
  <w:num w:numId="10">
    <w:abstractNumId w:val="15"/>
  </w:num>
  <w:num w:numId="11">
    <w:abstractNumId w:val="6"/>
  </w:num>
  <w:num w:numId="12">
    <w:abstractNumId w:val="17"/>
  </w:num>
  <w:num w:numId="13">
    <w:abstractNumId w:val="8"/>
  </w:num>
  <w:num w:numId="14">
    <w:abstractNumId w:val="18"/>
  </w:num>
  <w:num w:numId="15">
    <w:abstractNumId w:val="23"/>
  </w:num>
  <w:num w:numId="16">
    <w:abstractNumId w:val="11"/>
  </w:num>
  <w:num w:numId="17">
    <w:abstractNumId w:val="24"/>
  </w:num>
  <w:num w:numId="18">
    <w:abstractNumId w:val="19"/>
  </w:num>
  <w:num w:numId="19">
    <w:abstractNumId w:val="10"/>
  </w:num>
  <w:num w:numId="20">
    <w:abstractNumId w:val="7"/>
  </w:num>
  <w:num w:numId="21">
    <w:abstractNumId w:val="13"/>
  </w:num>
  <w:num w:numId="22">
    <w:abstractNumId w:val="16"/>
  </w:num>
  <w:num w:numId="23">
    <w:abstractNumId w:val="21"/>
  </w:num>
  <w:num w:numId="24">
    <w:abstractNumId w:val="1"/>
  </w:num>
  <w:num w:numId="25">
    <w:abstractNumId w:val="9"/>
  </w:num>
  <w:num w:numId="26">
    <w:abstractNumId w:val="12"/>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87"/>
    <w:rsid w:val="00001E40"/>
    <w:rsid w:val="00007B5C"/>
    <w:rsid w:val="00010B8A"/>
    <w:rsid w:val="00010CDB"/>
    <w:rsid w:val="00012227"/>
    <w:rsid w:val="000123AF"/>
    <w:rsid w:val="000133D8"/>
    <w:rsid w:val="00021574"/>
    <w:rsid w:val="0002416C"/>
    <w:rsid w:val="000307DF"/>
    <w:rsid w:val="00030DF7"/>
    <w:rsid w:val="00031E71"/>
    <w:rsid w:val="00034396"/>
    <w:rsid w:val="00045645"/>
    <w:rsid w:val="00045FA9"/>
    <w:rsid w:val="00047688"/>
    <w:rsid w:val="00047F35"/>
    <w:rsid w:val="00050805"/>
    <w:rsid w:val="00051373"/>
    <w:rsid w:val="000530C9"/>
    <w:rsid w:val="000549B8"/>
    <w:rsid w:val="000554F7"/>
    <w:rsid w:val="00055551"/>
    <w:rsid w:val="000564F1"/>
    <w:rsid w:val="000565FA"/>
    <w:rsid w:val="0005691C"/>
    <w:rsid w:val="000605A2"/>
    <w:rsid w:val="000625DE"/>
    <w:rsid w:val="0006423A"/>
    <w:rsid w:val="00070C36"/>
    <w:rsid w:val="00071C8F"/>
    <w:rsid w:val="00071E06"/>
    <w:rsid w:val="0007250B"/>
    <w:rsid w:val="00075588"/>
    <w:rsid w:val="00075C8D"/>
    <w:rsid w:val="00083211"/>
    <w:rsid w:val="0008394A"/>
    <w:rsid w:val="000923C8"/>
    <w:rsid w:val="00092C96"/>
    <w:rsid w:val="000956A8"/>
    <w:rsid w:val="00095D29"/>
    <w:rsid w:val="000967BF"/>
    <w:rsid w:val="000A5B5B"/>
    <w:rsid w:val="000A5E41"/>
    <w:rsid w:val="000B17BC"/>
    <w:rsid w:val="000B26E1"/>
    <w:rsid w:val="000B588A"/>
    <w:rsid w:val="000B5E1E"/>
    <w:rsid w:val="000B6369"/>
    <w:rsid w:val="000B6823"/>
    <w:rsid w:val="000B6F3D"/>
    <w:rsid w:val="000C4494"/>
    <w:rsid w:val="000C609D"/>
    <w:rsid w:val="000C7054"/>
    <w:rsid w:val="000C72C2"/>
    <w:rsid w:val="000C7942"/>
    <w:rsid w:val="000D2BCB"/>
    <w:rsid w:val="000D406B"/>
    <w:rsid w:val="000D4C4A"/>
    <w:rsid w:val="000E0F38"/>
    <w:rsid w:val="000E1751"/>
    <w:rsid w:val="000E231F"/>
    <w:rsid w:val="000E4402"/>
    <w:rsid w:val="000E62CB"/>
    <w:rsid w:val="000E64DD"/>
    <w:rsid w:val="000F2AAA"/>
    <w:rsid w:val="000F7B86"/>
    <w:rsid w:val="00101B8C"/>
    <w:rsid w:val="00103758"/>
    <w:rsid w:val="0010404F"/>
    <w:rsid w:val="00106B92"/>
    <w:rsid w:val="0011258D"/>
    <w:rsid w:val="001129B8"/>
    <w:rsid w:val="00113DDF"/>
    <w:rsid w:val="00113E4A"/>
    <w:rsid w:val="00114DFE"/>
    <w:rsid w:val="001232A8"/>
    <w:rsid w:val="0012338C"/>
    <w:rsid w:val="00124E34"/>
    <w:rsid w:val="00125A31"/>
    <w:rsid w:val="00130EBF"/>
    <w:rsid w:val="00134E02"/>
    <w:rsid w:val="00137718"/>
    <w:rsid w:val="001425F8"/>
    <w:rsid w:val="001427FF"/>
    <w:rsid w:val="001441BD"/>
    <w:rsid w:val="001442E0"/>
    <w:rsid w:val="001456FC"/>
    <w:rsid w:val="0014757C"/>
    <w:rsid w:val="0015148C"/>
    <w:rsid w:val="0015156E"/>
    <w:rsid w:val="0015324A"/>
    <w:rsid w:val="0015328B"/>
    <w:rsid w:val="001575C2"/>
    <w:rsid w:val="00160F13"/>
    <w:rsid w:val="00165C92"/>
    <w:rsid w:val="00170AA3"/>
    <w:rsid w:val="00177820"/>
    <w:rsid w:val="001806A4"/>
    <w:rsid w:val="00182682"/>
    <w:rsid w:val="00182BA4"/>
    <w:rsid w:val="00183045"/>
    <w:rsid w:val="00183B09"/>
    <w:rsid w:val="00191CB0"/>
    <w:rsid w:val="001927A7"/>
    <w:rsid w:val="00192820"/>
    <w:rsid w:val="00193DF4"/>
    <w:rsid w:val="00195152"/>
    <w:rsid w:val="001965DE"/>
    <w:rsid w:val="00197859"/>
    <w:rsid w:val="001A0079"/>
    <w:rsid w:val="001A042D"/>
    <w:rsid w:val="001A3134"/>
    <w:rsid w:val="001A56B4"/>
    <w:rsid w:val="001A587E"/>
    <w:rsid w:val="001A5ABE"/>
    <w:rsid w:val="001A7F92"/>
    <w:rsid w:val="001B091C"/>
    <w:rsid w:val="001B2D98"/>
    <w:rsid w:val="001B4C85"/>
    <w:rsid w:val="001B7E5F"/>
    <w:rsid w:val="001C27B7"/>
    <w:rsid w:val="001C551E"/>
    <w:rsid w:val="001C70E3"/>
    <w:rsid w:val="001D15EE"/>
    <w:rsid w:val="001D437B"/>
    <w:rsid w:val="001D5DA4"/>
    <w:rsid w:val="001E1B7C"/>
    <w:rsid w:val="001E39F1"/>
    <w:rsid w:val="001E5EEF"/>
    <w:rsid w:val="001E61E4"/>
    <w:rsid w:val="001E7806"/>
    <w:rsid w:val="001F01E2"/>
    <w:rsid w:val="001F3FF1"/>
    <w:rsid w:val="001F4316"/>
    <w:rsid w:val="001F7990"/>
    <w:rsid w:val="00200DAF"/>
    <w:rsid w:val="00201874"/>
    <w:rsid w:val="0020620B"/>
    <w:rsid w:val="0020698E"/>
    <w:rsid w:val="00206F81"/>
    <w:rsid w:val="0020772F"/>
    <w:rsid w:val="00212802"/>
    <w:rsid w:val="00212AD6"/>
    <w:rsid w:val="00222A55"/>
    <w:rsid w:val="002246C3"/>
    <w:rsid w:val="00227E1B"/>
    <w:rsid w:val="00230662"/>
    <w:rsid w:val="002311EA"/>
    <w:rsid w:val="00231833"/>
    <w:rsid w:val="002329DB"/>
    <w:rsid w:val="00232FF0"/>
    <w:rsid w:val="0023506B"/>
    <w:rsid w:val="0023581C"/>
    <w:rsid w:val="0024182A"/>
    <w:rsid w:val="0024326D"/>
    <w:rsid w:val="00247C40"/>
    <w:rsid w:val="00251A62"/>
    <w:rsid w:val="0025603B"/>
    <w:rsid w:val="00261B35"/>
    <w:rsid w:val="00261C2C"/>
    <w:rsid w:val="00263BDF"/>
    <w:rsid w:val="00263EE4"/>
    <w:rsid w:val="002648F8"/>
    <w:rsid w:val="00264A85"/>
    <w:rsid w:val="002741A2"/>
    <w:rsid w:val="00275FE9"/>
    <w:rsid w:val="0027731E"/>
    <w:rsid w:val="00282084"/>
    <w:rsid w:val="0028247C"/>
    <w:rsid w:val="00282EE9"/>
    <w:rsid w:val="00287950"/>
    <w:rsid w:val="0029058C"/>
    <w:rsid w:val="002942F0"/>
    <w:rsid w:val="00294EC1"/>
    <w:rsid w:val="00295749"/>
    <w:rsid w:val="00296434"/>
    <w:rsid w:val="002968B0"/>
    <w:rsid w:val="002A184E"/>
    <w:rsid w:val="002A4923"/>
    <w:rsid w:val="002A7B8E"/>
    <w:rsid w:val="002A7C98"/>
    <w:rsid w:val="002B053D"/>
    <w:rsid w:val="002B07E6"/>
    <w:rsid w:val="002B2095"/>
    <w:rsid w:val="002B721E"/>
    <w:rsid w:val="002C0A0C"/>
    <w:rsid w:val="002C0BD6"/>
    <w:rsid w:val="002C0EE0"/>
    <w:rsid w:val="002C1B22"/>
    <w:rsid w:val="002C1BAE"/>
    <w:rsid w:val="002C2CBC"/>
    <w:rsid w:val="002C6E65"/>
    <w:rsid w:val="002D0FF5"/>
    <w:rsid w:val="002D15B6"/>
    <w:rsid w:val="002D2902"/>
    <w:rsid w:val="002D2D8B"/>
    <w:rsid w:val="002D2ECF"/>
    <w:rsid w:val="002D672D"/>
    <w:rsid w:val="002D7DDF"/>
    <w:rsid w:val="002E1FB1"/>
    <w:rsid w:val="002E465E"/>
    <w:rsid w:val="002E6C7B"/>
    <w:rsid w:val="002E7CDA"/>
    <w:rsid w:val="002F28D3"/>
    <w:rsid w:val="002F2E05"/>
    <w:rsid w:val="002F30C8"/>
    <w:rsid w:val="002F3490"/>
    <w:rsid w:val="002F4468"/>
    <w:rsid w:val="002F4696"/>
    <w:rsid w:val="00300F4C"/>
    <w:rsid w:val="003017A4"/>
    <w:rsid w:val="00301B98"/>
    <w:rsid w:val="00301FA9"/>
    <w:rsid w:val="00302106"/>
    <w:rsid w:val="00306C3F"/>
    <w:rsid w:val="0030747D"/>
    <w:rsid w:val="00307EA7"/>
    <w:rsid w:val="00313FDA"/>
    <w:rsid w:val="003159E9"/>
    <w:rsid w:val="00320F74"/>
    <w:rsid w:val="00321FEC"/>
    <w:rsid w:val="003243D9"/>
    <w:rsid w:val="003261BB"/>
    <w:rsid w:val="00327F54"/>
    <w:rsid w:val="00327F84"/>
    <w:rsid w:val="00331B48"/>
    <w:rsid w:val="0033412D"/>
    <w:rsid w:val="00336059"/>
    <w:rsid w:val="003437AC"/>
    <w:rsid w:val="00344E34"/>
    <w:rsid w:val="00346F0A"/>
    <w:rsid w:val="00347B70"/>
    <w:rsid w:val="00351D9A"/>
    <w:rsid w:val="003523EC"/>
    <w:rsid w:val="00357C51"/>
    <w:rsid w:val="0036374C"/>
    <w:rsid w:val="00364DD4"/>
    <w:rsid w:val="00365BF0"/>
    <w:rsid w:val="00366F69"/>
    <w:rsid w:val="0037380F"/>
    <w:rsid w:val="003767A8"/>
    <w:rsid w:val="00376B60"/>
    <w:rsid w:val="00376D76"/>
    <w:rsid w:val="00380069"/>
    <w:rsid w:val="00381B3D"/>
    <w:rsid w:val="00382AE9"/>
    <w:rsid w:val="0038466F"/>
    <w:rsid w:val="0039239C"/>
    <w:rsid w:val="00394D66"/>
    <w:rsid w:val="003954A5"/>
    <w:rsid w:val="003955E8"/>
    <w:rsid w:val="0039791C"/>
    <w:rsid w:val="003A0572"/>
    <w:rsid w:val="003A0F9A"/>
    <w:rsid w:val="003A4BD6"/>
    <w:rsid w:val="003B0E5E"/>
    <w:rsid w:val="003B161D"/>
    <w:rsid w:val="003B3ECF"/>
    <w:rsid w:val="003B4786"/>
    <w:rsid w:val="003B74B4"/>
    <w:rsid w:val="003C01E7"/>
    <w:rsid w:val="003C0CB9"/>
    <w:rsid w:val="003C119F"/>
    <w:rsid w:val="003C33A4"/>
    <w:rsid w:val="003C4687"/>
    <w:rsid w:val="003C7397"/>
    <w:rsid w:val="003C7D2C"/>
    <w:rsid w:val="003D0204"/>
    <w:rsid w:val="003D40B8"/>
    <w:rsid w:val="003D4C5A"/>
    <w:rsid w:val="003D5BEA"/>
    <w:rsid w:val="003E0BAB"/>
    <w:rsid w:val="003E165D"/>
    <w:rsid w:val="003E2883"/>
    <w:rsid w:val="003E5A4D"/>
    <w:rsid w:val="003E5CAE"/>
    <w:rsid w:val="003E6184"/>
    <w:rsid w:val="003E6BF6"/>
    <w:rsid w:val="003F2252"/>
    <w:rsid w:val="003F6873"/>
    <w:rsid w:val="00402BA5"/>
    <w:rsid w:val="00402F54"/>
    <w:rsid w:val="00405225"/>
    <w:rsid w:val="00413F8A"/>
    <w:rsid w:val="00414684"/>
    <w:rsid w:val="004158BB"/>
    <w:rsid w:val="0041615F"/>
    <w:rsid w:val="00420142"/>
    <w:rsid w:val="00420213"/>
    <w:rsid w:val="00422032"/>
    <w:rsid w:val="00426D6B"/>
    <w:rsid w:val="00426FAF"/>
    <w:rsid w:val="004316F4"/>
    <w:rsid w:val="00431A7D"/>
    <w:rsid w:val="004328C8"/>
    <w:rsid w:val="00435722"/>
    <w:rsid w:val="00436157"/>
    <w:rsid w:val="00436632"/>
    <w:rsid w:val="0043736E"/>
    <w:rsid w:val="00441A7B"/>
    <w:rsid w:val="00441B28"/>
    <w:rsid w:val="00442D82"/>
    <w:rsid w:val="00445F02"/>
    <w:rsid w:val="004472FB"/>
    <w:rsid w:val="00447839"/>
    <w:rsid w:val="00450B8D"/>
    <w:rsid w:val="00457118"/>
    <w:rsid w:val="00461E51"/>
    <w:rsid w:val="004620F2"/>
    <w:rsid w:val="00464906"/>
    <w:rsid w:val="00465C3E"/>
    <w:rsid w:val="00467481"/>
    <w:rsid w:val="00470763"/>
    <w:rsid w:val="00470832"/>
    <w:rsid w:val="0048204A"/>
    <w:rsid w:val="004827E1"/>
    <w:rsid w:val="004835E9"/>
    <w:rsid w:val="00483AE3"/>
    <w:rsid w:val="00484E25"/>
    <w:rsid w:val="004866BA"/>
    <w:rsid w:val="00487C11"/>
    <w:rsid w:val="00491695"/>
    <w:rsid w:val="00493A42"/>
    <w:rsid w:val="00494F2C"/>
    <w:rsid w:val="004A0C5C"/>
    <w:rsid w:val="004A12DE"/>
    <w:rsid w:val="004A34B4"/>
    <w:rsid w:val="004A7DA9"/>
    <w:rsid w:val="004B09FC"/>
    <w:rsid w:val="004B0A7A"/>
    <w:rsid w:val="004B3EAE"/>
    <w:rsid w:val="004B407D"/>
    <w:rsid w:val="004B44E8"/>
    <w:rsid w:val="004B5699"/>
    <w:rsid w:val="004B57D7"/>
    <w:rsid w:val="004C0232"/>
    <w:rsid w:val="004C0510"/>
    <w:rsid w:val="004C0FA6"/>
    <w:rsid w:val="004C1918"/>
    <w:rsid w:val="004C5A15"/>
    <w:rsid w:val="004D01DE"/>
    <w:rsid w:val="004D2A81"/>
    <w:rsid w:val="004D3403"/>
    <w:rsid w:val="004D42A6"/>
    <w:rsid w:val="004D63DA"/>
    <w:rsid w:val="004D7B29"/>
    <w:rsid w:val="004E06F5"/>
    <w:rsid w:val="004E444C"/>
    <w:rsid w:val="004E588D"/>
    <w:rsid w:val="004E59B5"/>
    <w:rsid w:val="004E5B2E"/>
    <w:rsid w:val="004E7989"/>
    <w:rsid w:val="004E7DB7"/>
    <w:rsid w:val="004F03C8"/>
    <w:rsid w:val="004F4C07"/>
    <w:rsid w:val="004F586E"/>
    <w:rsid w:val="00505F84"/>
    <w:rsid w:val="00506187"/>
    <w:rsid w:val="005067CB"/>
    <w:rsid w:val="005068AF"/>
    <w:rsid w:val="00507D5B"/>
    <w:rsid w:val="005110C4"/>
    <w:rsid w:val="005117EB"/>
    <w:rsid w:val="00511E9F"/>
    <w:rsid w:val="00522140"/>
    <w:rsid w:val="00522986"/>
    <w:rsid w:val="00523246"/>
    <w:rsid w:val="0052426F"/>
    <w:rsid w:val="00525146"/>
    <w:rsid w:val="00526CF5"/>
    <w:rsid w:val="00527E00"/>
    <w:rsid w:val="00532608"/>
    <w:rsid w:val="0054120D"/>
    <w:rsid w:val="0054214E"/>
    <w:rsid w:val="0054244F"/>
    <w:rsid w:val="00543A4A"/>
    <w:rsid w:val="00550C11"/>
    <w:rsid w:val="0055152C"/>
    <w:rsid w:val="00552D94"/>
    <w:rsid w:val="00555C91"/>
    <w:rsid w:val="00556DD5"/>
    <w:rsid w:val="0056328C"/>
    <w:rsid w:val="0056381C"/>
    <w:rsid w:val="00566689"/>
    <w:rsid w:val="005667E2"/>
    <w:rsid w:val="005677A4"/>
    <w:rsid w:val="0057058D"/>
    <w:rsid w:val="00572AED"/>
    <w:rsid w:val="0057376A"/>
    <w:rsid w:val="0057664B"/>
    <w:rsid w:val="00577638"/>
    <w:rsid w:val="0057794C"/>
    <w:rsid w:val="0058004F"/>
    <w:rsid w:val="0058670A"/>
    <w:rsid w:val="00591F01"/>
    <w:rsid w:val="00592215"/>
    <w:rsid w:val="0059225A"/>
    <w:rsid w:val="00596786"/>
    <w:rsid w:val="005A004C"/>
    <w:rsid w:val="005A53BB"/>
    <w:rsid w:val="005A6686"/>
    <w:rsid w:val="005B193B"/>
    <w:rsid w:val="005B202C"/>
    <w:rsid w:val="005B4E97"/>
    <w:rsid w:val="005B7863"/>
    <w:rsid w:val="005C3C77"/>
    <w:rsid w:val="005C4BC4"/>
    <w:rsid w:val="005C5138"/>
    <w:rsid w:val="005D1065"/>
    <w:rsid w:val="005D3744"/>
    <w:rsid w:val="005D5FB7"/>
    <w:rsid w:val="005D633A"/>
    <w:rsid w:val="005D7F3B"/>
    <w:rsid w:val="005E1509"/>
    <w:rsid w:val="005E211F"/>
    <w:rsid w:val="005E383A"/>
    <w:rsid w:val="005F08F3"/>
    <w:rsid w:val="005F198F"/>
    <w:rsid w:val="005F1F7D"/>
    <w:rsid w:val="005F78B2"/>
    <w:rsid w:val="00600415"/>
    <w:rsid w:val="00600CF2"/>
    <w:rsid w:val="00602ED6"/>
    <w:rsid w:val="0060308C"/>
    <w:rsid w:val="0060474C"/>
    <w:rsid w:val="006049F4"/>
    <w:rsid w:val="00605BD3"/>
    <w:rsid w:val="00606012"/>
    <w:rsid w:val="00606B7D"/>
    <w:rsid w:val="00626E5F"/>
    <w:rsid w:val="00632941"/>
    <w:rsid w:val="00633165"/>
    <w:rsid w:val="00634916"/>
    <w:rsid w:val="00646231"/>
    <w:rsid w:val="006464F9"/>
    <w:rsid w:val="00647597"/>
    <w:rsid w:val="00647FF4"/>
    <w:rsid w:val="00652721"/>
    <w:rsid w:val="00653F05"/>
    <w:rsid w:val="0065657C"/>
    <w:rsid w:val="00656AB8"/>
    <w:rsid w:val="00656D98"/>
    <w:rsid w:val="00656DC5"/>
    <w:rsid w:val="00660C77"/>
    <w:rsid w:val="00660E4F"/>
    <w:rsid w:val="0066169C"/>
    <w:rsid w:val="006626E2"/>
    <w:rsid w:val="00663468"/>
    <w:rsid w:val="00666470"/>
    <w:rsid w:val="00666902"/>
    <w:rsid w:val="006674C4"/>
    <w:rsid w:val="00671256"/>
    <w:rsid w:val="0067165D"/>
    <w:rsid w:val="006725EA"/>
    <w:rsid w:val="006733B1"/>
    <w:rsid w:val="00673C3F"/>
    <w:rsid w:val="00675BFF"/>
    <w:rsid w:val="006760C2"/>
    <w:rsid w:val="0068330C"/>
    <w:rsid w:val="00683822"/>
    <w:rsid w:val="00683845"/>
    <w:rsid w:val="00683BEE"/>
    <w:rsid w:val="00684369"/>
    <w:rsid w:val="0068552D"/>
    <w:rsid w:val="006857CC"/>
    <w:rsid w:val="00697206"/>
    <w:rsid w:val="0069772B"/>
    <w:rsid w:val="006A1A74"/>
    <w:rsid w:val="006A347D"/>
    <w:rsid w:val="006A3DE6"/>
    <w:rsid w:val="006A476B"/>
    <w:rsid w:val="006B0CAF"/>
    <w:rsid w:val="006B31D9"/>
    <w:rsid w:val="006B6181"/>
    <w:rsid w:val="006B6768"/>
    <w:rsid w:val="006B6C54"/>
    <w:rsid w:val="006C2A3B"/>
    <w:rsid w:val="006C4915"/>
    <w:rsid w:val="006D0158"/>
    <w:rsid w:val="006D27AE"/>
    <w:rsid w:val="006D4E0D"/>
    <w:rsid w:val="006D5183"/>
    <w:rsid w:val="006D7A31"/>
    <w:rsid w:val="006E121E"/>
    <w:rsid w:val="006E4F64"/>
    <w:rsid w:val="006F015E"/>
    <w:rsid w:val="006F1DF1"/>
    <w:rsid w:val="006F1FAA"/>
    <w:rsid w:val="006F7099"/>
    <w:rsid w:val="007011D5"/>
    <w:rsid w:val="007041AE"/>
    <w:rsid w:val="0071379E"/>
    <w:rsid w:val="00713879"/>
    <w:rsid w:val="007153C2"/>
    <w:rsid w:val="00717123"/>
    <w:rsid w:val="00720318"/>
    <w:rsid w:val="0072096D"/>
    <w:rsid w:val="00722DB6"/>
    <w:rsid w:val="0072371B"/>
    <w:rsid w:val="00724973"/>
    <w:rsid w:val="00727140"/>
    <w:rsid w:val="00731151"/>
    <w:rsid w:val="00732D95"/>
    <w:rsid w:val="00735BE5"/>
    <w:rsid w:val="00737D5E"/>
    <w:rsid w:val="0074018A"/>
    <w:rsid w:val="007410DE"/>
    <w:rsid w:val="00741702"/>
    <w:rsid w:val="007463D0"/>
    <w:rsid w:val="0074733D"/>
    <w:rsid w:val="00753CB5"/>
    <w:rsid w:val="00753E6D"/>
    <w:rsid w:val="007547DB"/>
    <w:rsid w:val="00760328"/>
    <w:rsid w:val="00760D05"/>
    <w:rsid w:val="00762A7F"/>
    <w:rsid w:val="00763505"/>
    <w:rsid w:val="00764E8E"/>
    <w:rsid w:val="007740CB"/>
    <w:rsid w:val="0077461C"/>
    <w:rsid w:val="00777AF8"/>
    <w:rsid w:val="00782B36"/>
    <w:rsid w:val="0078358E"/>
    <w:rsid w:val="0079263C"/>
    <w:rsid w:val="007930FE"/>
    <w:rsid w:val="007936B7"/>
    <w:rsid w:val="00794B35"/>
    <w:rsid w:val="007A09DE"/>
    <w:rsid w:val="007A1CC5"/>
    <w:rsid w:val="007A5334"/>
    <w:rsid w:val="007B0CF5"/>
    <w:rsid w:val="007B3106"/>
    <w:rsid w:val="007B3C88"/>
    <w:rsid w:val="007B456A"/>
    <w:rsid w:val="007B7100"/>
    <w:rsid w:val="007C3680"/>
    <w:rsid w:val="007C3C0B"/>
    <w:rsid w:val="007C4F33"/>
    <w:rsid w:val="007D08E0"/>
    <w:rsid w:val="007D3911"/>
    <w:rsid w:val="007D7C86"/>
    <w:rsid w:val="007E052E"/>
    <w:rsid w:val="007E1C49"/>
    <w:rsid w:val="007E23F1"/>
    <w:rsid w:val="007E3535"/>
    <w:rsid w:val="007E677A"/>
    <w:rsid w:val="007E6CB7"/>
    <w:rsid w:val="007F1635"/>
    <w:rsid w:val="007F1A30"/>
    <w:rsid w:val="007F3C58"/>
    <w:rsid w:val="007F426A"/>
    <w:rsid w:val="007F5556"/>
    <w:rsid w:val="0080302F"/>
    <w:rsid w:val="00805C9F"/>
    <w:rsid w:val="00810E89"/>
    <w:rsid w:val="00810F76"/>
    <w:rsid w:val="008131DA"/>
    <w:rsid w:val="00813847"/>
    <w:rsid w:val="0081455C"/>
    <w:rsid w:val="00814AEF"/>
    <w:rsid w:val="008150F6"/>
    <w:rsid w:val="008157E5"/>
    <w:rsid w:val="0081618A"/>
    <w:rsid w:val="00821471"/>
    <w:rsid w:val="00821865"/>
    <w:rsid w:val="00821C0A"/>
    <w:rsid w:val="00821C88"/>
    <w:rsid w:val="0082202D"/>
    <w:rsid w:val="00823C9B"/>
    <w:rsid w:val="00823E24"/>
    <w:rsid w:val="008245AF"/>
    <w:rsid w:val="008268C2"/>
    <w:rsid w:val="00832387"/>
    <w:rsid w:val="0083498F"/>
    <w:rsid w:val="00834C2E"/>
    <w:rsid w:val="00835F4A"/>
    <w:rsid w:val="00837AC9"/>
    <w:rsid w:val="00841D4F"/>
    <w:rsid w:val="00846725"/>
    <w:rsid w:val="00846CBE"/>
    <w:rsid w:val="00850949"/>
    <w:rsid w:val="00851E22"/>
    <w:rsid w:val="008529A1"/>
    <w:rsid w:val="008531D2"/>
    <w:rsid w:val="00853C4D"/>
    <w:rsid w:val="00853EB1"/>
    <w:rsid w:val="00855842"/>
    <w:rsid w:val="0085604C"/>
    <w:rsid w:val="00860587"/>
    <w:rsid w:val="00861031"/>
    <w:rsid w:val="008625BE"/>
    <w:rsid w:val="008625DB"/>
    <w:rsid w:val="00864F31"/>
    <w:rsid w:val="00866459"/>
    <w:rsid w:val="00867378"/>
    <w:rsid w:val="00867F53"/>
    <w:rsid w:val="0087324B"/>
    <w:rsid w:val="00873E46"/>
    <w:rsid w:val="00875F77"/>
    <w:rsid w:val="00877164"/>
    <w:rsid w:val="0088010E"/>
    <w:rsid w:val="00881EA1"/>
    <w:rsid w:val="00883262"/>
    <w:rsid w:val="008901EF"/>
    <w:rsid w:val="008915D8"/>
    <w:rsid w:val="008962FD"/>
    <w:rsid w:val="008A0769"/>
    <w:rsid w:val="008A079F"/>
    <w:rsid w:val="008A23DC"/>
    <w:rsid w:val="008A3397"/>
    <w:rsid w:val="008A510E"/>
    <w:rsid w:val="008B4C58"/>
    <w:rsid w:val="008B6185"/>
    <w:rsid w:val="008B62CD"/>
    <w:rsid w:val="008B7F55"/>
    <w:rsid w:val="008C23BD"/>
    <w:rsid w:val="008C41F1"/>
    <w:rsid w:val="008C5235"/>
    <w:rsid w:val="008C7C91"/>
    <w:rsid w:val="008D0D8A"/>
    <w:rsid w:val="008D1148"/>
    <w:rsid w:val="008D30BB"/>
    <w:rsid w:val="008D51BB"/>
    <w:rsid w:val="008E13CE"/>
    <w:rsid w:val="008E3553"/>
    <w:rsid w:val="008E42A4"/>
    <w:rsid w:val="008E5890"/>
    <w:rsid w:val="008E616E"/>
    <w:rsid w:val="008E61FF"/>
    <w:rsid w:val="008E7450"/>
    <w:rsid w:val="008F2C58"/>
    <w:rsid w:val="008F58C6"/>
    <w:rsid w:val="009008F5"/>
    <w:rsid w:val="00901E03"/>
    <w:rsid w:val="00902081"/>
    <w:rsid w:val="00903644"/>
    <w:rsid w:val="00903CBA"/>
    <w:rsid w:val="00905585"/>
    <w:rsid w:val="0090649D"/>
    <w:rsid w:val="009101D6"/>
    <w:rsid w:val="0091088F"/>
    <w:rsid w:val="00913120"/>
    <w:rsid w:val="00914224"/>
    <w:rsid w:val="00915E7B"/>
    <w:rsid w:val="00921C3B"/>
    <w:rsid w:val="00930177"/>
    <w:rsid w:val="00935297"/>
    <w:rsid w:val="009354C1"/>
    <w:rsid w:val="00936105"/>
    <w:rsid w:val="0093615D"/>
    <w:rsid w:val="009373DA"/>
    <w:rsid w:val="009406F9"/>
    <w:rsid w:val="00941B7E"/>
    <w:rsid w:val="00944F32"/>
    <w:rsid w:val="00945E5A"/>
    <w:rsid w:val="00946408"/>
    <w:rsid w:val="009466DE"/>
    <w:rsid w:val="00946970"/>
    <w:rsid w:val="00946B58"/>
    <w:rsid w:val="00951A1A"/>
    <w:rsid w:val="00951E0B"/>
    <w:rsid w:val="009529E5"/>
    <w:rsid w:val="009545EA"/>
    <w:rsid w:val="00956195"/>
    <w:rsid w:val="00956226"/>
    <w:rsid w:val="009567A0"/>
    <w:rsid w:val="009626AF"/>
    <w:rsid w:val="00962AD8"/>
    <w:rsid w:val="00963D5C"/>
    <w:rsid w:val="009668F1"/>
    <w:rsid w:val="00966D61"/>
    <w:rsid w:val="00967693"/>
    <w:rsid w:val="009701C1"/>
    <w:rsid w:val="00973C06"/>
    <w:rsid w:val="00974373"/>
    <w:rsid w:val="0098123E"/>
    <w:rsid w:val="00982D51"/>
    <w:rsid w:val="009852FD"/>
    <w:rsid w:val="00986B4F"/>
    <w:rsid w:val="00990FD6"/>
    <w:rsid w:val="009932BA"/>
    <w:rsid w:val="009942E9"/>
    <w:rsid w:val="00995311"/>
    <w:rsid w:val="0099635E"/>
    <w:rsid w:val="009A304B"/>
    <w:rsid w:val="009A31F3"/>
    <w:rsid w:val="009A3869"/>
    <w:rsid w:val="009A5F50"/>
    <w:rsid w:val="009A632E"/>
    <w:rsid w:val="009A65BB"/>
    <w:rsid w:val="009A67A8"/>
    <w:rsid w:val="009B1B51"/>
    <w:rsid w:val="009B5F52"/>
    <w:rsid w:val="009B7809"/>
    <w:rsid w:val="009C0A2B"/>
    <w:rsid w:val="009C63A2"/>
    <w:rsid w:val="009C7944"/>
    <w:rsid w:val="009C7B7C"/>
    <w:rsid w:val="009C7FE7"/>
    <w:rsid w:val="009D0DD1"/>
    <w:rsid w:val="009D21FF"/>
    <w:rsid w:val="009E0D0A"/>
    <w:rsid w:val="009E2892"/>
    <w:rsid w:val="009E28A1"/>
    <w:rsid w:val="009E3F4F"/>
    <w:rsid w:val="009E492E"/>
    <w:rsid w:val="009E7A96"/>
    <w:rsid w:val="009F00FA"/>
    <w:rsid w:val="00A063E2"/>
    <w:rsid w:val="00A07E3A"/>
    <w:rsid w:val="00A105BD"/>
    <w:rsid w:val="00A105DB"/>
    <w:rsid w:val="00A10ECC"/>
    <w:rsid w:val="00A110B6"/>
    <w:rsid w:val="00A11801"/>
    <w:rsid w:val="00A16D43"/>
    <w:rsid w:val="00A2274E"/>
    <w:rsid w:val="00A23688"/>
    <w:rsid w:val="00A24276"/>
    <w:rsid w:val="00A245A8"/>
    <w:rsid w:val="00A261B4"/>
    <w:rsid w:val="00A32DD9"/>
    <w:rsid w:val="00A34771"/>
    <w:rsid w:val="00A34F3E"/>
    <w:rsid w:val="00A36121"/>
    <w:rsid w:val="00A3632A"/>
    <w:rsid w:val="00A36D45"/>
    <w:rsid w:val="00A40AB7"/>
    <w:rsid w:val="00A4183D"/>
    <w:rsid w:val="00A426F0"/>
    <w:rsid w:val="00A45071"/>
    <w:rsid w:val="00A45160"/>
    <w:rsid w:val="00A51529"/>
    <w:rsid w:val="00A517BF"/>
    <w:rsid w:val="00A55CE4"/>
    <w:rsid w:val="00A56E46"/>
    <w:rsid w:val="00A61723"/>
    <w:rsid w:val="00A62C6A"/>
    <w:rsid w:val="00A62DB0"/>
    <w:rsid w:val="00A64408"/>
    <w:rsid w:val="00A67A61"/>
    <w:rsid w:val="00A71037"/>
    <w:rsid w:val="00A73437"/>
    <w:rsid w:val="00A739A7"/>
    <w:rsid w:val="00A8121C"/>
    <w:rsid w:val="00A822A5"/>
    <w:rsid w:val="00A824DA"/>
    <w:rsid w:val="00A83DF9"/>
    <w:rsid w:val="00A9139C"/>
    <w:rsid w:val="00A91F96"/>
    <w:rsid w:val="00A94187"/>
    <w:rsid w:val="00A95781"/>
    <w:rsid w:val="00A95844"/>
    <w:rsid w:val="00A960C0"/>
    <w:rsid w:val="00A9670C"/>
    <w:rsid w:val="00A977B6"/>
    <w:rsid w:val="00AA260A"/>
    <w:rsid w:val="00AA5181"/>
    <w:rsid w:val="00AA7737"/>
    <w:rsid w:val="00AB0A2D"/>
    <w:rsid w:val="00AB2B7C"/>
    <w:rsid w:val="00AB648B"/>
    <w:rsid w:val="00AB7722"/>
    <w:rsid w:val="00AC7DA3"/>
    <w:rsid w:val="00AD2FDC"/>
    <w:rsid w:val="00AD2FE7"/>
    <w:rsid w:val="00AD30B1"/>
    <w:rsid w:val="00AD6CC2"/>
    <w:rsid w:val="00AE0249"/>
    <w:rsid w:val="00AE0E01"/>
    <w:rsid w:val="00AE1B08"/>
    <w:rsid w:val="00AE2C4D"/>
    <w:rsid w:val="00AE4A92"/>
    <w:rsid w:val="00AF25E0"/>
    <w:rsid w:val="00AF2FF9"/>
    <w:rsid w:val="00AF48CB"/>
    <w:rsid w:val="00AF4EA4"/>
    <w:rsid w:val="00AF5CA2"/>
    <w:rsid w:val="00AF7935"/>
    <w:rsid w:val="00B02DB8"/>
    <w:rsid w:val="00B03CD6"/>
    <w:rsid w:val="00B05AC7"/>
    <w:rsid w:val="00B10C6E"/>
    <w:rsid w:val="00B1156D"/>
    <w:rsid w:val="00B11B87"/>
    <w:rsid w:val="00B12A8A"/>
    <w:rsid w:val="00B16E1B"/>
    <w:rsid w:val="00B17D29"/>
    <w:rsid w:val="00B25FD1"/>
    <w:rsid w:val="00B3117F"/>
    <w:rsid w:val="00B323E8"/>
    <w:rsid w:val="00B37DC9"/>
    <w:rsid w:val="00B50A54"/>
    <w:rsid w:val="00B50E93"/>
    <w:rsid w:val="00B50F50"/>
    <w:rsid w:val="00B51FE0"/>
    <w:rsid w:val="00B534CE"/>
    <w:rsid w:val="00B53BF4"/>
    <w:rsid w:val="00B56F29"/>
    <w:rsid w:val="00B62699"/>
    <w:rsid w:val="00B62E8A"/>
    <w:rsid w:val="00B637BC"/>
    <w:rsid w:val="00B63A65"/>
    <w:rsid w:val="00B655BD"/>
    <w:rsid w:val="00B701AF"/>
    <w:rsid w:val="00B71AAB"/>
    <w:rsid w:val="00B72009"/>
    <w:rsid w:val="00B7371B"/>
    <w:rsid w:val="00B76C05"/>
    <w:rsid w:val="00B8042C"/>
    <w:rsid w:val="00B82DD1"/>
    <w:rsid w:val="00B8465F"/>
    <w:rsid w:val="00B866DC"/>
    <w:rsid w:val="00B87C6D"/>
    <w:rsid w:val="00B9676E"/>
    <w:rsid w:val="00B97C82"/>
    <w:rsid w:val="00BB06FD"/>
    <w:rsid w:val="00BB2474"/>
    <w:rsid w:val="00BB54B3"/>
    <w:rsid w:val="00BB6BF6"/>
    <w:rsid w:val="00BC482F"/>
    <w:rsid w:val="00BC6BD9"/>
    <w:rsid w:val="00BD13F5"/>
    <w:rsid w:val="00BD40BD"/>
    <w:rsid w:val="00BD4693"/>
    <w:rsid w:val="00BD4D16"/>
    <w:rsid w:val="00BD5E35"/>
    <w:rsid w:val="00BD6FFF"/>
    <w:rsid w:val="00BE1525"/>
    <w:rsid w:val="00BE3078"/>
    <w:rsid w:val="00BF0F52"/>
    <w:rsid w:val="00BF189B"/>
    <w:rsid w:val="00BF2F97"/>
    <w:rsid w:val="00BF417F"/>
    <w:rsid w:val="00BF4801"/>
    <w:rsid w:val="00BF4919"/>
    <w:rsid w:val="00BF7158"/>
    <w:rsid w:val="00BF7572"/>
    <w:rsid w:val="00BF7719"/>
    <w:rsid w:val="00C00943"/>
    <w:rsid w:val="00C0246C"/>
    <w:rsid w:val="00C02C48"/>
    <w:rsid w:val="00C07B44"/>
    <w:rsid w:val="00C07E36"/>
    <w:rsid w:val="00C12F01"/>
    <w:rsid w:val="00C149AB"/>
    <w:rsid w:val="00C15119"/>
    <w:rsid w:val="00C174B4"/>
    <w:rsid w:val="00C17D30"/>
    <w:rsid w:val="00C22F1A"/>
    <w:rsid w:val="00C2463F"/>
    <w:rsid w:val="00C2545A"/>
    <w:rsid w:val="00C25652"/>
    <w:rsid w:val="00C3190B"/>
    <w:rsid w:val="00C31B77"/>
    <w:rsid w:val="00C328B9"/>
    <w:rsid w:val="00C32ACA"/>
    <w:rsid w:val="00C32ED3"/>
    <w:rsid w:val="00C34130"/>
    <w:rsid w:val="00C3547A"/>
    <w:rsid w:val="00C35821"/>
    <w:rsid w:val="00C37507"/>
    <w:rsid w:val="00C43CEC"/>
    <w:rsid w:val="00C43F49"/>
    <w:rsid w:val="00C47F3A"/>
    <w:rsid w:val="00C5011A"/>
    <w:rsid w:val="00C507CB"/>
    <w:rsid w:val="00C515C0"/>
    <w:rsid w:val="00C5311A"/>
    <w:rsid w:val="00C533DC"/>
    <w:rsid w:val="00C57367"/>
    <w:rsid w:val="00C57D22"/>
    <w:rsid w:val="00C603BE"/>
    <w:rsid w:val="00C605C1"/>
    <w:rsid w:val="00C60608"/>
    <w:rsid w:val="00C63AF3"/>
    <w:rsid w:val="00C70E28"/>
    <w:rsid w:val="00C7182E"/>
    <w:rsid w:val="00C7277D"/>
    <w:rsid w:val="00C773EC"/>
    <w:rsid w:val="00C81EA3"/>
    <w:rsid w:val="00C845A8"/>
    <w:rsid w:val="00C908DE"/>
    <w:rsid w:val="00C90B87"/>
    <w:rsid w:val="00C9252A"/>
    <w:rsid w:val="00C9305D"/>
    <w:rsid w:val="00CB53C4"/>
    <w:rsid w:val="00CB6ED9"/>
    <w:rsid w:val="00CB7402"/>
    <w:rsid w:val="00CC5F73"/>
    <w:rsid w:val="00CC70FB"/>
    <w:rsid w:val="00CD0F56"/>
    <w:rsid w:val="00CD277F"/>
    <w:rsid w:val="00CD2E80"/>
    <w:rsid w:val="00CD6DD1"/>
    <w:rsid w:val="00CD7085"/>
    <w:rsid w:val="00CE0AEB"/>
    <w:rsid w:val="00CE1C96"/>
    <w:rsid w:val="00CE2268"/>
    <w:rsid w:val="00CE5660"/>
    <w:rsid w:val="00CF076D"/>
    <w:rsid w:val="00CF0B61"/>
    <w:rsid w:val="00CF0F40"/>
    <w:rsid w:val="00CF33FC"/>
    <w:rsid w:val="00CF3734"/>
    <w:rsid w:val="00CF4484"/>
    <w:rsid w:val="00CF716C"/>
    <w:rsid w:val="00CF7F90"/>
    <w:rsid w:val="00D02045"/>
    <w:rsid w:val="00D056FE"/>
    <w:rsid w:val="00D06FC1"/>
    <w:rsid w:val="00D07B41"/>
    <w:rsid w:val="00D07EA7"/>
    <w:rsid w:val="00D1093E"/>
    <w:rsid w:val="00D10FA7"/>
    <w:rsid w:val="00D11632"/>
    <w:rsid w:val="00D20798"/>
    <w:rsid w:val="00D22AC7"/>
    <w:rsid w:val="00D24274"/>
    <w:rsid w:val="00D247AD"/>
    <w:rsid w:val="00D2527B"/>
    <w:rsid w:val="00D257FB"/>
    <w:rsid w:val="00D2589A"/>
    <w:rsid w:val="00D25C42"/>
    <w:rsid w:val="00D26821"/>
    <w:rsid w:val="00D26B85"/>
    <w:rsid w:val="00D279C7"/>
    <w:rsid w:val="00D3082E"/>
    <w:rsid w:val="00D34138"/>
    <w:rsid w:val="00D34873"/>
    <w:rsid w:val="00D35750"/>
    <w:rsid w:val="00D36B62"/>
    <w:rsid w:val="00D36DF0"/>
    <w:rsid w:val="00D42232"/>
    <w:rsid w:val="00D425D2"/>
    <w:rsid w:val="00D51895"/>
    <w:rsid w:val="00D53B6A"/>
    <w:rsid w:val="00D54123"/>
    <w:rsid w:val="00D62E15"/>
    <w:rsid w:val="00D65ABD"/>
    <w:rsid w:val="00D6654E"/>
    <w:rsid w:val="00D67909"/>
    <w:rsid w:val="00D70DFA"/>
    <w:rsid w:val="00D72197"/>
    <w:rsid w:val="00D7398E"/>
    <w:rsid w:val="00D751C8"/>
    <w:rsid w:val="00D75839"/>
    <w:rsid w:val="00D75E0D"/>
    <w:rsid w:val="00D769D9"/>
    <w:rsid w:val="00D80139"/>
    <w:rsid w:val="00D8386C"/>
    <w:rsid w:val="00D85F57"/>
    <w:rsid w:val="00D86C87"/>
    <w:rsid w:val="00D913A2"/>
    <w:rsid w:val="00D95032"/>
    <w:rsid w:val="00D96F67"/>
    <w:rsid w:val="00DA0DF2"/>
    <w:rsid w:val="00DA6A42"/>
    <w:rsid w:val="00DA7565"/>
    <w:rsid w:val="00DB0A87"/>
    <w:rsid w:val="00DB307D"/>
    <w:rsid w:val="00DB5AA7"/>
    <w:rsid w:val="00DB6115"/>
    <w:rsid w:val="00DB6B32"/>
    <w:rsid w:val="00DC00E6"/>
    <w:rsid w:val="00DC4D60"/>
    <w:rsid w:val="00DC6499"/>
    <w:rsid w:val="00DC72DA"/>
    <w:rsid w:val="00DC770C"/>
    <w:rsid w:val="00DD0571"/>
    <w:rsid w:val="00DD0767"/>
    <w:rsid w:val="00DD16D7"/>
    <w:rsid w:val="00DD34B8"/>
    <w:rsid w:val="00DD6003"/>
    <w:rsid w:val="00DD6FAF"/>
    <w:rsid w:val="00DD7F84"/>
    <w:rsid w:val="00DE0FAA"/>
    <w:rsid w:val="00DE23E8"/>
    <w:rsid w:val="00DE559B"/>
    <w:rsid w:val="00DE678D"/>
    <w:rsid w:val="00DF0A87"/>
    <w:rsid w:val="00DF13C1"/>
    <w:rsid w:val="00DF2466"/>
    <w:rsid w:val="00DF3B39"/>
    <w:rsid w:val="00DF56D5"/>
    <w:rsid w:val="00DF7D15"/>
    <w:rsid w:val="00E03849"/>
    <w:rsid w:val="00E0480D"/>
    <w:rsid w:val="00E05EB3"/>
    <w:rsid w:val="00E07D9E"/>
    <w:rsid w:val="00E1196B"/>
    <w:rsid w:val="00E20648"/>
    <w:rsid w:val="00E22D1F"/>
    <w:rsid w:val="00E266D7"/>
    <w:rsid w:val="00E30C40"/>
    <w:rsid w:val="00E31C18"/>
    <w:rsid w:val="00E31E32"/>
    <w:rsid w:val="00E32A9D"/>
    <w:rsid w:val="00E36A81"/>
    <w:rsid w:val="00E4089B"/>
    <w:rsid w:val="00E41930"/>
    <w:rsid w:val="00E41F95"/>
    <w:rsid w:val="00E424E3"/>
    <w:rsid w:val="00E43E1D"/>
    <w:rsid w:val="00E45192"/>
    <w:rsid w:val="00E46C68"/>
    <w:rsid w:val="00E47783"/>
    <w:rsid w:val="00E51ECD"/>
    <w:rsid w:val="00E538E3"/>
    <w:rsid w:val="00E57911"/>
    <w:rsid w:val="00E62421"/>
    <w:rsid w:val="00E63D4E"/>
    <w:rsid w:val="00E64206"/>
    <w:rsid w:val="00E671AF"/>
    <w:rsid w:val="00E70CF3"/>
    <w:rsid w:val="00E70CF5"/>
    <w:rsid w:val="00E731E3"/>
    <w:rsid w:val="00E7373D"/>
    <w:rsid w:val="00E7384F"/>
    <w:rsid w:val="00E75ADD"/>
    <w:rsid w:val="00E76A7E"/>
    <w:rsid w:val="00E8247A"/>
    <w:rsid w:val="00E97D29"/>
    <w:rsid w:val="00E97E1E"/>
    <w:rsid w:val="00EA0082"/>
    <w:rsid w:val="00EA0403"/>
    <w:rsid w:val="00EA4892"/>
    <w:rsid w:val="00EA5787"/>
    <w:rsid w:val="00EA5DAF"/>
    <w:rsid w:val="00EA6929"/>
    <w:rsid w:val="00EA7CF7"/>
    <w:rsid w:val="00EA7D4D"/>
    <w:rsid w:val="00EB0632"/>
    <w:rsid w:val="00EB379A"/>
    <w:rsid w:val="00EB49BE"/>
    <w:rsid w:val="00EB4B95"/>
    <w:rsid w:val="00EB5B6D"/>
    <w:rsid w:val="00EC66B3"/>
    <w:rsid w:val="00EC7072"/>
    <w:rsid w:val="00ED126A"/>
    <w:rsid w:val="00ED1535"/>
    <w:rsid w:val="00ED22B8"/>
    <w:rsid w:val="00EE1B28"/>
    <w:rsid w:val="00EE3A31"/>
    <w:rsid w:val="00EE5BA8"/>
    <w:rsid w:val="00EE6512"/>
    <w:rsid w:val="00EE6ADE"/>
    <w:rsid w:val="00EF070C"/>
    <w:rsid w:val="00EF2AE0"/>
    <w:rsid w:val="00EF5086"/>
    <w:rsid w:val="00EF5DA6"/>
    <w:rsid w:val="00F0173E"/>
    <w:rsid w:val="00F02AA1"/>
    <w:rsid w:val="00F03046"/>
    <w:rsid w:val="00F03339"/>
    <w:rsid w:val="00F05AEC"/>
    <w:rsid w:val="00F07113"/>
    <w:rsid w:val="00F10DEC"/>
    <w:rsid w:val="00F12985"/>
    <w:rsid w:val="00F14EA9"/>
    <w:rsid w:val="00F178F4"/>
    <w:rsid w:val="00F227AF"/>
    <w:rsid w:val="00F231DD"/>
    <w:rsid w:val="00F26ADE"/>
    <w:rsid w:val="00F3049D"/>
    <w:rsid w:val="00F304C9"/>
    <w:rsid w:val="00F309C2"/>
    <w:rsid w:val="00F30E49"/>
    <w:rsid w:val="00F315A8"/>
    <w:rsid w:val="00F3326B"/>
    <w:rsid w:val="00F33938"/>
    <w:rsid w:val="00F35467"/>
    <w:rsid w:val="00F36FCB"/>
    <w:rsid w:val="00F41DEC"/>
    <w:rsid w:val="00F427E4"/>
    <w:rsid w:val="00F43834"/>
    <w:rsid w:val="00F50C2A"/>
    <w:rsid w:val="00F52539"/>
    <w:rsid w:val="00F53A28"/>
    <w:rsid w:val="00F605A7"/>
    <w:rsid w:val="00F60794"/>
    <w:rsid w:val="00F62B45"/>
    <w:rsid w:val="00F63125"/>
    <w:rsid w:val="00F739BC"/>
    <w:rsid w:val="00F832CA"/>
    <w:rsid w:val="00F851C3"/>
    <w:rsid w:val="00F85464"/>
    <w:rsid w:val="00F8674C"/>
    <w:rsid w:val="00F86CCC"/>
    <w:rsid w:val="00F90F4F"/>
    <w:rsid w:val="00F9161B"/>
    <w:rsid w:val="00F93DF3"/>
    <w:rsid w:val="00F95A77"/>
    <w:rsid w:val="00F97846"/>
    <w:rsid w:val="00FA37D6"/>
    <w:rsid w:val="00FA5A26"/>
    <w:rsid w:val="00FB44AC"/>
    <w:rsid w:val="00FB7738"/>
    <w:rsid w:val="00FC0528"/>
    <w:rsid w:val="00FC5721"/>
    <w:rsid w:val="00FD50CE"/>
    <w:rsid w:val="00FD629B"/>
    <w:rsid w:val="00FD7673"/>
    <w:rsid w:val="00FD792B"/>
    <w:rsid w:val="00FE0267"/>
    <w:rsid w:val="00FE0B86"/>
    <w:rsid w:val="00FE2B65"/>
    <w:rsid w:val="00FE35BE"/>
    <w:rsid w:val="00FE4802"/>
    <w:rsid w:val="00FF0CAB"/>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B87"/>
    <w:pPr>
      <w:spacing w:after="160" w:line="256" w:lineRule="auto"/>
    </w:pPr>
    <w:rPr>
      <w:rFonts w:ascii="Calibri" w:eastAsia="Calibri" w:hAnsi="Calibri" w:cs="Times New Roman"/>
    </w:rPr>
  </w:style>
  <w:style w:type="paragraph" w:styleId="1">
    <w:name w:val="heading 1"/>
    <w:basedOn w:val="a0"/>
    <w:next w:val="a0"/>
    <w:link w:val="10"/>
    <w:qFormat/>
    <w:rsid w:val="00E97D29"/>
    <w:pPr>
      <w:keepNext/>
      <w:widowControl w:val="0"/>
      <w:spacing w:after="0" w:line="360" w:lineRule="auto"/>
      <w:ind w:left="2013" w:hanging="1304"/>
      <w:jc w:val="both"/>
      <w:outlineLvl w:val="0"/>
    </w:pPr>
    <w:rPr>
      <w:rFonts w:ascii="Times New Roman" w:eastAsia="Times New Roman" w:hAnsi="Times New Roman"/>
      <w:sz w:val="28"/>
      <w:szCs w:val="20"/>
      <w:lang w:eastAsia="ru-RU"/>
    </w:rPr>
  </w:style>
  <w:style w:type="paragraph" w:styleId="2">
    <w:name w:val="heading 2"/>
    <w:basedOn w:val="a0"/>
    <w:next w:val="a0"/>
    <w:link w:val="20"/>
    <w:uiPriority w:val="9"/>
    <w:semiHidden/>
    <w:unhideWhenUsed/>
    <w:qFormat/>
    <w:rsid w:val="00E97D29"/>
    <w:pPr>
      <w:keepNext/>
      <w:spacing w:before="240" w:after="60" w:line="259" w:lineRule="auto"/>
      <w:outlineLvl w:val="1"/>
    </w:pPr>
    <w:rPr>
      <w:rFonts w:ascii="Cambria" w:eastAsia="Times New Roman" w:hAnsi="Cambria"/>
      <w:b/>
      <w:bCs/>
      <w:i/>
      <w:iCs/>
      <w:sz w:val="28"/>
      <w:szCs w:val="28"/>
    </w:rPr>
  </w:style>
  <w:style w:type="paragraph" w:styleId="3">
    <w:name w:val="heading 3"/>
    <w:basedOn w:val="a0"/>
    <w:next w:val="a0"/>
    <w:link w:val="30"/>
    <w:qFormat/>
    <w:rsid w:val="00E97D29"/>
    <w:pPr>
      <w:widowControl w:val="0"/>
      <w:spacing w:after="0" w:line="480" w:lineRule="auto"/>
      <w:jc w:val="center"/>
      <w:outlineLvl w:val="2"/>
    </w:pPr>
    <w:rPr>
      <w:rFonts w:ascii="Times New Roman" w:eastAsia="Times New Roman" w:hAnsi="Times New Roman"/>
      <w:b/>
      <w:sz w:val="28"/>
      <w:szCs w:val="20"/>
      <w:lang w:eastAsia="ru-RU"/>
    </w:rPr>
  </w:style>
  <w:style w:type="paragraph" w:styleId="8">
    <w:name w:val="heading 8"/>
    <w:basedOn w:val="a0"/>
    <w:next w:val="a0"/>
    <w:link w:val="80"/>
    <w:qFormat/>
    <w:rsid w:val="00E97D29"/>
    <w:pPr>
      <w:keepNext/>
      <w:widowControl w:val="0"/>
      <w:spacing w:after="0" w:line="360" w:lineRule="auto"/>
      <w:ind w:left="1984" w:hanging="1264"/>
      <w:jc w:val="both"/>
      <w:outlineLvl w:val="7"/>
    </w:pPr>
    <w:rPr>
      <w:rFonts w:ascii="Times New Roman" w:eastAsia="Times New Roman" w:hAnsi="Times New Roman"/>
      <w:b/>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E4F64"/>
    <w:pPr>
      <w:spacing w:after="0" w:line="240" w:lineRule="auto"/>
    </w:pPr>
  </w:style>
  <w:style w:type="paragraph" w:styleId="a6">
    <w:name w:val="List Paragraph"/>
    <w:basedOn w:val="a0"/>
    <w:uiPriority w:val="99"/>
    <w:qFormat/>
    <w:rsid w:val="006E4F64"/>
    <w:pPr>
      <w:spacing w:after="200" w:line="276" w:lineRule="auto"/>
      <w:ind w:left="720"/>
      <w:contextualSpacing/>
    </w:pPr>
    <w:rPr>
      <w:rFonts w:asciiTheme="minorHAnsi" w:eastAsiaTheme="minorHAnsi" w:hAnsiTheme="minorHAnsi" w:cstheme="minorBidi"/>
    </w:rPr>
  </w:style>
  <w:style w:type="paragraph" w:styleId="a7">
    <w:name w:val="Title"/>
    <w:basedOn w:val="a0"/>
    <w:next w:val="a0"/>
    <w:link w:val="a8"/>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rsid w:val="006E4F64"/>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2"/>
    <w:uiPriority w:val="3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0"/>
    <w:link w:val="ab"/>
    <w:semiHidden/>
    <w:unhideWhenUsed/>
    <w:rsid w:val="006E4F6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6E4F64"/>
    <w:rPr>
      <w:rFonts w:ascii="Tahoma" w:eastAsia="Calibri" w:hAnsi="Tahoma" w:cs="Tahoma"/>
      <w:sz w:val="16"/>
      <w:szCs w:val="16"/>
    </w:rPr>
  </w:style>
  <w:style w:type="paragraph" w:styleId="ac">
    <w:name w:val="header"/>
    <w:basedOn w:val="a0"/>
    <w:link w:val="ad"/>
    <w:uiPriority w:val="99"/>
    <w:rsid w:val="006E4F64"/>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1"/>
    <w:link w:val="ac"/>
    <w:uiPriority w:val="99"/>
    <w:rsid w:val="006E4F64"/>
    <w:rPr>
      <w:rFonts w:ascii="Calibri" w:eastAsia="Times New Roman" w:hAnsi="Calibri" w:cs="Times New Roman"/>
      <w:lang w:eastAsia="ru-RU"/>
    </w:rPr>
  </w:style>
  <w:style w:type="table" w:customStyle="1" w:styleId="11">
    <w:name w:val="Сетка таблицы1"/>
    <w:basedOn w:val="a2"/>
    <w:next w:val="a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6E4F64"/>
  </w:style>
  <w:style w:type="paragraph" w:styleId="ae">
    <w:name w:val="Normal (Web)"/>
    <w:basedOn w:val="a0"/>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1"/>
    <w:uiPriority w:val="99"/>
    <w:unhideWhenUsed/>
    <w:rsid w:val="006E4F64"/>
    <w:rPr>
      <w:color w:val="0000FF"/>
      <w:u w:val="single"/>
    </w:rPr>
  </w:style>
  <w:style w:type="character" w:customStyle="1" w:styleId="c6">
    <w:name w:val="c6"/>
    <w:basedOn w:val="a1"/>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0">
    <w:name w:val="footer"/>
    <w:basedOn w:val="a0"/>
    <w:link w:val="af1"/>
    <w:uiPriority w:val="99"/>
    <w:unhideWhenUsed/>
    <w:rsid w:val="00F07113"/>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07113"/>
    <w:rPr>
      <w:rFonts w:ascii="Calibri" w:eastAsia="Calibri" w:hAnsi="Calibri" w:cs="Times New Roman"/>
    </w:rPr>
  </w:style>
  <w:style w:type="character" w:customStyle="1" w:styleId="af2">
    <w:name w:val="Основной текст_"/>
    <w:basedOn w:val="a1"/>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0"/>
    <w:link w:val="af2"/>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3">
    <w:name w:val="Intense Quote"/>
    <w:basedOn w:val="a0"/>
    <w:next w:val="a0"/>
    <w:link w:val="af4"/>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4">
    <w:name w:val="Выделенная цитата Знак"/>
    <w:basedOn w:val="a1"/>
    <w:link w:val="af3"/>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Indent"/>
    <w:basedOn w:val="a0"/>
    <w:link w:val="af6"/>
    <w:unhideWhenUsed/>
    <w:rsid w:val="004620F2"/>
    <w:pPr>
      <w:spacing w:after="0" w:line="240" w:lineRule="auto"/>
      <w:ind w:firstLine="1422"/>
      <w:jc w:val="both"/>
    </w:pPr>
    <w:rPr>
      <w:rFonts w:ascii="Times New Roman" w:eastAsia="Times New Roman" w:hAnsi="Times New Roman"/>
      <w:bCs/>
      <w:sz w:val="32"/>
      <w:szCs w:val="24"/>
      <w:lang w:eastAsia="ru-RU"/>
    </w:rPr>
  </w:style>
  <w:style w:type="character" w:customStyle="1" w:styleId="af6">
    <w:name w:val="Основной текст с отступом Знак"/>
    <w:basedOn w:val="a1"/>
    <w:link w:val="af5"/>
    <w:rsid w:val="004620F2"/>
    <w:rPr>
      <w:rFonts w:ascii="Times New Roman" w:eastAsia="Times New Roman" w:hAnsi="Times New Roman" w:cs="Times New Roman"/>
      <w:bCs/>
      <w:sz w:val="32"/>
      <w:szCs w:val="24"/>
      <w:lang w:eastAsia="ru-RU"/>
    </w:rPr>
  </w:style>
  <w:style w:type="character" w:customStyle="1" w:styleId="10">
    <w:name w:val="Заголовок 1 Знак"/>
    <w:basedOn w:val="a1"/>
    <w:link w:val="1"/>
    <w:rsid w:val="00E97D29"/>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semiHidden/>
    <w:rsid w:val="00E97D29"/>
    <w:rPr>
      <w:rFonts w:ascii="Cambria" w:eastAsia="Times New Roman" w:hAnsi="Cambria" w:cs="Times New Roman"/>
      <w:b/>
      <w:bCs/>
      <w:i/>
      <w:iCs/>
      <w:sz w:val="28"/>
      <w:szCs w:val="28"/>
    </w:rPr>
  </w:style>
  <w:style w:type="character" w:customStyle="1" w:styleId="30">
    <w:name w:val="Заголовок 3 Знак"/>
    <w:basedOn w:val="a1"/>
    <w:link w:val="3"/>
    <w:rsid w:val="00E97D29"/>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E97D29"/>
    <w:rPr>
      <w:rFonts w:ascii="Times New Roman" w:eastAsia="Times New Roman" w:hAnsi="Times New Roman" w:cs="Times New Roman"/>
      <w:b/>
      <w:snapToGrid w:val="0"/>
      <w:sz w:val="28"/>
      <w:szCs w:val="20"/>
      <w:lang w:eastAsia="ru-RU"/>
    </w:rPr>
  </w:style>
  <w:style w:type="character" w:customStyle="1" w:styleId="apple-converted-space">
    <w:name w:val="apple-converted-space"/>
    <w:rsid w:val="00E97D29"/>
  </w:style>
  <w:style w:type="paragraph" w:customStyle="1" w:styleId="af7">
    <w:name w:val="Знак Знак Знак Знак"/>
    <w:basedOn w:val="a0"/>
    <w:rsid w:val="00E97D29"/>
    <w:pPr>
      <w:spacing w:line="240" w:lineRule="exact"/>
    </w:pPr>
    <w:rPr>
      <w:rFonts w:ascii="Times New Roman" w:eastAsia="Times New Roman" w:hAnsi="Times New Roman"/>
      <w:sz w:val="20"/>
      <w:szCs w:val="20"/>
      <w:lang w:eastAsia="ru-RU"/>
    </w:rPr>
  </w:style>
  <w:style w:type="character" w:styleId="af8">
    <w:name w:val="FollowedHyperlink"/>
    <w:uiPriority w:val="99"/>
    <w:semiHidden/>
    <w:unhideWhenUsed/>
    <w:rsid w:val="00E97D29"/>
    <w:rPr>
      <w:color w:val="800080"/>
      <w:u w:val="single"/>
    </w:rPr>
  </w:style>
  <w:style w:type="paragraph" w:customStyle="1" w:styleId="xl65">
    <w:name w:val="xl65"/>
    <w:basedOn w:val="a0"/>
    <w:rsid w:val="00E97D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0"/>
    <w:rsid w:val="00E97D29"/>
    <w:pPr>
      <w:spacing w:before="100" w:beforeAutospacing="1" w:after="100" w:afterAutospacing="1" w:line="240" w:lineRule="auto"/>
    </w:pPr>
    <w:rPr>
      <w:rFonts w:ascii="Times New Roman" w:eastAsia="Times New Roman" w:hAnsi="Times New Roman"/>
      <w:lang w:eastAsia="ru-RU"/>
    </w:rPr>
  </w:style>
  <w:style w:type="paragraph" w:customStyle="1" w:styleId="xl67">
    <w:name w:val="xl6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0"/>
    <w:rsid w:val="00E9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0"/>
    <w:rsid w:val="00E97D2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72">
    <w:name w:val="xl7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3">
    <w:name w:val="xl73"/>
    <w:basedOn w:val="a0"/>
    <w:rsid w:val="00E97D29"/>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sz w:val="24"/>
      <w:szCs w:val="24"/>
      <w:lang w:eastAsia="ru-RU"/>
    </w:rPr>
  </w:style>
  <w:style w:type="paragraph" w:customStyle="1" w:styleId="xl74">
    <w:name w:val="xl74"/>
    <w:basedOn w:val="a0"/>
    <w:rsid w:val="00E97D29"/>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sz w:val="24"/>
      <w:szCs w:val="24"/>
      <w:lang w:eastAsia="ru-RU"/>
    </w:rPr>
  </w:style>
  <w:style w:type="paragraph" w:customStyle="1" w:styleId="xl75">
    <w:name w:val="xl75"/>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0"/>
    <w:rsid w:val="00E97D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0"/>
    <w:rsid w:val="00E9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0"/>
    <w:rsid w:val="00E97D2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
    <w:name w:val="xl8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7">
    <w:name w:val="xl87"/>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0"/>
    <w:rsid w:val="00E97D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6">
    <w:name w:val="xl96"/>
    <w:basedOn w:val="a0"/>
    <w:rsid w:val="00E97D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0"/>
    <w:rsid w:val="00E97D29"/>
    <w:pPr>
      <w:pBdr>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0"/>
    <w:rsid w:val="00E97D29"/>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0">
    <w:name w:val="xl110"/>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
    <w:name w:val="xl111"/>
    <w:basedOn w:val="a0"/>
    <w:rsid w:val="00E97D29"/>
    <w:pPr>
      <w:pBdr>
        <w:top w:val="single" w:sz="4" w:space="0" w:color="auto"/>
        <w:left w:val="single" w:sz="4" w:space="9" w:color="auto"/>
        <w:bottom w:val="single" w:sz="4" w:space="0" w:color="auto"/>
        <w:right w:val="single" w:sz="4" w:space="0" w:color="auto"/>
      </w:pBdr>
      <w:shd w:val="clear" w:color="000000" w:fill="BFBFBF"/>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112">
    <w:name w:val="xl112"/>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3">
    <w:name w:val="xl11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lang w:eastAsia="ru-RU"/>
    </w:rPr>
  </w:style>
  <w:style w:type="paragraph" w:customStyle="1" w:styleId="xl117">
    <w:name w:val="xl11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0"/>
    <w:rsid w:val="00E97D2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0"/>
    <w:rsid w:val="00E97D2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0">
    <w:name w:val="xl120"/>
    <w:basedOn w:val="a0"/>
    <w:rsid w:val="00E97D29"/>
    <w:pPr>
      <w:pBdr>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0"/>
    <w:rsid w:val="00E97D2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E97D2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0"/>
    <w:rsid w:val="00E97D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5">
    <w:name w:val="xl125"/>
    <w:basedOn w:val="a0"/>
    <w:rsid w:val="00E97D2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af9">
    <w:name w:val="Знак"/>
    <w:basedOn w:val="a0"/>
    <w:rsid w:val="00E97D29"/>
    <w:pPr>
      <w:spacing w:before="100" w:beforeAutospacing="1" w:after="100" w:afterAutospacing="1" w:line="240" w:lineRule="auto"/>
    </w:pPr>
    <w:rPr>
      <w:rFonts w:ascii="Tahoma" w:eastAsia="Times New Roman" w:hAnsi="Tahoma"/>
      <w:sz w:val="20"/>
      <w:szCs w:val="20"/>
      <w:lang w:val="en-US"/>
    </w:rPr>
  </w:style>
  <w:style w:type="numbering" w:customStyle="1" w:styleId="12">
    <w:name w:val="Нет списка1"/>
    <w:next w:val="a3"/>
    <w:semiHidden/>
    <w:rsid w:val="00E97D29"/>
  </w:style>
  <w:style w:type="character" w:styleId="afa">
    <w:name w:val="page number"/>
    <w:rsid w:val="00E97D29"/>
    <w:rPr>
      <w:rFonts w:ascii="Times New Roman" w:hAnsi="Times New Roman"/>
      <w:sz w:val="28"/>
    </w:rPr>
  </w:style>
  <w:style w:type="paragraph" w:customStyle="1" w:styleId="a">
    <w:name w:val="Повестка"/>
    <w:basedOn w:val="a0"/>
    <w:rsid w:val="00E97D29"/>
    <w:pPr>
      <w:widowControl w:val="0"/>
      <w:numPr>
        <w:numId w:val="22"/>
      </w:numPr>
      <w:tabs>
        <w:tab w:val="clear" w:pos="360"/>
        <w:tab w:val="left" w:pos="454"/>
      </w:tabs>
      <w:spacing w:after="360" w:line="240" w:lineRule="auto"/>
      <w:ind w:left="454" w:hanging="454"/>
      <w:jc w:val="both"/>
    </w:pPr>
    <w:rPr>
      <w:rFonts w:ascii="Times New Roman" w:eastAsia="Times New Roman" w:hAnsi="Times New Roman"/>
      <w:snapToGrid w:val="0"/>
      <w:sz w:val="28"/>
      <w:szCs w:val="20"/>
      <w:lang w:eastAsia="ru-RU"/>
    </w:rPr>
  </w:style>
  <w:style w:type="paragraph" w:customStyle="1" w:styleId="afb">
    <w:name w:val="Стиль"/>
    <w:rsid w:val="00E97D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97D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_1 Знак Знак Знак Знак Знак Знак Знак Знак Знак"/>
    <w:basedOn w:val="a0"/>
    <w:rsid w:val="00E97D29"/>
    <w:pPr>
      <w:spacing w:before="100" w:beforeAutospacing="1" w:after="100" w:afterAutospacing="1" w:line="240" w:lineRule="auto"/>
      <w:jc w:val="both"/>
    </w:pPr>
    <w:rPr>
      <w:rFonts w:ascii="Tahoma" w:eastAsia="Times New Roman" w:hAnsi="Tahoma"/>
      <w:sz w:val="20"/>
      <w:szCs w:val="20"/>
      <w:lang w:val="en-US"/>
    </w:rPr>
  </w:style>
  <w:style w:type="paragraph" w:customStyle="1" w:styleId="14">
    <w:name w:val="Стиль1"/>
    <w:basedOn w:val="a0"/>
    <w:rsid w:val="00E97D29"/>
    <w:pPr>
      <w:widowControl w:val="0"/>
      <w:spacing w:after="0" w:line="240" w:lineRule="auto"/>
    </w:pPr>
    <w:rPr>
      <w:rFonts w:ascii="Times New Roman" w:eastAsia="Times New Roman" w:hAnsi="Times New Roman"/>
      <w:sz w:val="24"/>
      <w:szCs w:val="24"/>
      <w:lang w:eastAsia="ru-RU"/>
    </w:rPr>
  </w:style>
  <w:style w:type="numbering" w:customStyle="1" w:styleId="110">
    <w:name w:val="Нет списка11"/>
    <w:next w:val="a3"/>
    <w:uiPriority w:val="99"/>
    <w:semiHidden/>
    <w:unhideWhenUsed/>
    <w:rsid w:val="00E97D29"/>
  </w:style>
  <w:style w:type="character" w:customStyle="1" w:styleId="15">
    <w:name w:val="Название Знак1"/>
    <w:rsid w:val="00E97D29"/>
    <w:rPr>
      <w:rFonts w:ascii="Cambria" w:eastAsia="Times New Roman" w:hAnsi="Cambria" w:cs="Times New Roman"/>
      <w:b/>
      <w:bCs/>
      <w:kern w:val="28"/>
      <w:sz w:val="32"/>
      <w:szCs w:val="32"/>
      <w:lang w:eastAsia="en-US"/>
    </w:rPr>
  </w:style>
  <w:style w:type="table" w:customStyle="1" w:styleId="111">
    <w:name w:val="Сетка таблицы11"/>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Цветовое выделение"/>
    <w:uiPriority w:val="99"/>
    <w:rsid w:val="00E97D29"/>
    <w:rPr>
      <w:b/>
      <w:color w:val="26282F"/>
      <w:sz w:val="26"/>
    </w:rPr>
  </w:style>
  <w:style w:type="character" w:customStyle="1" w:styleId="afd">
    <w:name w:val="Гипертекстовая ссылка"/>
    <w:uiPriority w:val="99"/>
    <w:rsid w:val="00E97D29"/>
    <w:rPr>
      <w:rFonts w:cs="Times New Roman"/>
      <w:b w:val="0"/>
      <w:color w:val="106BBE"/>
      <w:sz w:val="26"/>
    </w:rPr>
  </w:style>
  <w:style w:type="table" w:customStyle="1" w:styleId="6">
    <w:name w:val="Сетка таблицы6"/>
    <w:basedOn w:val="a2"/>
    <w:next w:val="a9"/>
    <w:uiPriority w:val="59"/>
    <w:rsid w:val="000E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9"/>
    <w:uiPriority w:val="59"/>
    <w:rsid w:val="00940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9"/>
    <w:uiPriority w:val="59"/>
    <w:rsid w:val="005F08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2"/>
    <w:next w:val="a9"/>
    <w:uiPriority w:val="59"/>
    <w:rsid w:val="005F08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9"/>
    <w:uiPriority w:val="59"/>
    <w:rsid w:val="00101B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9"/>
    <w:uiPriority w:val="59"/>
    <w:rsid w:val="00402F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9"/>
    <w:uiPriority w:val="59"/>
    <w:rsid w:val="00402F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next w:val="a9"/>
    <w:uiPriority w:val="59"/>
    <w:rsid w:val="004B09F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9"/>
    <w:uiPriority w:val="59"/>
    <w:rsid w:val="00B737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2"/>
    <w:next w:val="a9"/>
    <w:uiPriority w:val="59"/>
    <w:rsid w:val="00B737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2"/>
    <w:next w:val="a9"/>
    <w:uiPriority w:val="59"/>
    <w:rsid w:val="006565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2"/>
    <w:next w:val="a9"/>
    <w:uiPriority w:val="59"/>
    <w:rsid w:val="00AE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9"/>
    <w:uiPriority w:val="59"/>
    <w:rsid w:val="00856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9"/>
    <w:uiPriority w:val="59"/>
    <w:rsid w:val="007B710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name w:val="Знак"/>
    <w:basedOn w:val="a0"/>
    <w:rsid w:val="009E7A96"/>
    <w:pPr>
      <w:spacing w:before="100" w:beforeAutospacing="1" w:after="100" w:afterAutospacing="1" w:line="240" w:lineRule="auto"/>
    </w:pPr>
    <w:rPr>
      <w:rFonts w:ascii="Tahoma" w:eastAsia="Times New Roman" w:hAnsi="Tahoma"/>
      <w:sz w:val="20"/>
      <w:szCs w:val="20"/>
      <w:lang w:val="en-US"/>
    </w:rPr>
  </w:style>
  <w:style w:type="paragraph" w:customStyle="1" w:styleId="CharCharCarCarCharCharCarCarCharCharCarCarCharChar">
    <w:name w:val="Char Char Car Car Char Char Car Car Char Char Car Car Char Char"/>
    <w:basedOn w:val="a0"/>
    <w:rsid w:val="00505F84"/>
    <w:pPr>
      <w:spacing w:line="240" w:lineRule="exact"/>
    </w:pPr>
    <w:rPr>
      <w:rFonts w:ascii="Times New Roman" w:eastAsia="Times New Roman" w:hAnsi="Times New Roman"/>
      <w:sz w:val="20"/>
      <w:szCs w:val="20"/>
      <w:lang w:eastAsia="ru-RU"/>
    </w:rPr>
  </w:style>
  <w:style w:type="paragraph" w:styleId="aff">
    <w:name w:val="Body Text"/>
    <w:basedOn w:val="a0"/>
    <w:link w:val="aff0"/>
    <w:uiPriority w:val="99"/>
    <w:semiHidden/>
    <w:unhideWhenUsed/>
    <w:rsid w:val="005A6686"/>
    <w:pPr>
      <w:spacing w:after="120"/>
    </w:pPr>
  </w:style>
  <w:style w:type="character" w:customStyle="1" w:styleId="aff0">
    <w:name w:val="Основной текст Знак"/>
    <w:basedOn w:val="a1"/>
    <w:link w:val="aff"/>
    <w:uiPriority w:val="99"/>
    <w:semiHidden/>
    <w:rsid w:val="005A6686"/>
    <w:rPr>
      <w:rFonts w:ascii="Calibri" w:eastAsia="Calibri" w:hAnsi="Calibri" w:cs="Times New Roman"/>
    </w:rPr>
  </w:style>
  <w:style w:type="paragraph" w:customStyle="1" w:styleId="1a">
    <w:name w:val="Без интервала1"/>
    <w:rsid w:val="009466DE"/>
    <w:pPr>
      <w:spacing w:after="0" w:line="240" w:lineRule="auto"/>
    </w:pPr>
    <w:rPr>
      <w:rFonts w:ascii="Calibri" w:eastAsia="Times New Roman" w:hAnsi="Calibri" w:cs="Times New Roman"/>
    </w:rPr>
  </w:style>
  <w:style w:type="table" w:customStyle="1" w:styleId="210">
    <w:name w:val="Сетка таблицы21"/>
    <w:basedOn w:val="a2"/>
    <w:next w:val="a9"/>
    <w:uiPriority w:val="59"/>
    <w:rsid w:val="00F739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B87"/>
    <w:pPr>
      <w:spacing w:after="160" w:line="256" w:lineRule="auto"/>
    </w:pPr>
    <w:rPr>
      <w:rFonts w:ascii="Calibri" w:eastAsia="Calibri" w:hAnsi="Calibri" w:cs="Times New Roman"/>
    </w:rPr>
  </w:style>
  <w:style w:type="paragraph" w:styleId="1">
    <w:name w:val="heading 1"/>
    <w:basedOn w:val="a0"/>
    <w:next w:val="a0"/>
    <w:link w:val="10"/>
    <w:qFormat/>
    <w:rsid w:val="00E97D29"/>
    <w:pPr>
      <w:keepNext/>
      <w:widowControl w:val="0"/>
      <w:spacing w:after="0" w:line="360" w:lineRule="auto"/>
      <w:ind w:left="2013" w:hanging="1304"/>
      <w:jc w:val="both"/>
      <w:outlineLvl w:val="0"/>
    </w:pPr>
    <w:rPr>
      <w:rFonts w:ascii="Times New Roman" w:eastAsia="Times New Roman" w:hAnsi="Times New Roman"/>
      <w:sz w:val="28"/>
      <w:szCs w:val="20"/>
      <w:lang w:eastAsia="ru-RU"/>
    </w:rPr>
  </w:style>
  <w:style w:type="paragraph" w:styleId="2">
    <w:name w:val="heading 2"/>
    <w:basedOn w:val="a0"/>
    <w:next w:val="a0"/>
    <w:link w:val="20"/>
    <w:uiPriority w:val="9"/>
    <w:semiHidden/>
    <w:unhideWhenUsed/>
    <w:qFormat/>
    <w:rsid w:val="00E97D29"/>
    <w:pPr>
      <w:keepNext/>
      <w:spacing w:before="240" w:after="60" w:line="259" w:lineRule="auto"/>
      <w:outlineLvl w:val="1"/>
    </w:pPr>
    <w:rPr>
      <w:rFonts w:ascii="Cambria" w:eastAsia="Times New Roman" w:hAnsi="Cambria"/>
      <w:b/>
      <w:bCs/>
      <w:i/>
      <w:iCs/>
      <w:sz w:val="28"/>
      <w:szCs w:val="28"/>
    </w:rPr>
  </w:style>
  <w:style w:type="paragraph" w:styleId="3">
    <w:name w:val="heading 3"/>
    <w:basedOn w:val="a0"/>
    <w:next w:val="a0"/>
    <w:link w:val="30"/>
    <w:qFormat/>
    <w:rsid w:val="00E97D29"/>
    <w:pPr>
      <w:widowControl w:val="0"/>
      <w:spacing w:after="0" w:line="480" w:lineRule="auto"/>
      <w:jc w:val="center"/>
      <w:outlineLvl w:val="2"/>
    </w:pPr>
    <w:rPr>
      <w:rFonts w:ascii="Times New Roman" w:eastAsia="Times New Roman" w:hAnsi="Times New Roman"/>
      <w:b/>
      <w:sz w:val="28"/>
      <w:szCs w:val="20"/>
      <w:lang w:eastAsia="ru-RU"/>
    </w:rPr>
  </w:style>
  <w:style w:type="paragraph" w:styleId="8">
    <w:name w:val="heading 8"/>
    <w:basedOn w:val="a0"/>
    <w:next w:val="a0"/>
    <w:link w:val="80"/>
    <w:qFormat/>
    <w:rsid w:val="00E97D29"/>
    <w:pPr>
      <w:keepNext/>
      <w:widowControl w:val="0"/>
      <w:spacing w:after="0" w:line="360" w:lineRule="auto"/>
      <w:ind w:left="1984" w:hanging="1264"/>
      <w:jc w:val="both"/>
      <w:outlineLvl w:val="7"/>
    </w:pPr>
    <w:rPr>
      <w:rFonts w:ascii="Times New Roman" w:eastAsia="Times New Roman" w:hAnsi="Times New Roman"/>
      <w:b/>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E4F64"/>
    <w:pPr>
      <w:spacing w:after="0" w:line="240" w:lineRule="auto"/>
    </w:pPr>
  </w:style>
  <w:style w:type="paragraph" w:styleId="a6">
    <w:name w:val="List Paragraph"/>
    <w:basedOn w:val="a0"/>
    <w:uiPriority w:val="99"/>
    <w:qFormat/>
    <w:rsid w:val="006E4F64"/>
    <w:pPr>
      <w:spacing w:after="200" w:line="276" w:lineRule="auto"/>
      <w:ind w:left="720"/>
      <w:contextualSpacing/>
    </w:pPr>
    <w:rPr>
      <w:rFonts w:asciiTheme="minorHAnsi" w:eastAsiaTheme="minorHAnsi" w:hAnsiTheme="minorHAnsi" w:cstheme="minorBidi"/>
    </w:rPr>
  </w:style>
  <w:style w:type="paragraph" w:styleId="a7">
    <w:name w:val="Title"/>
    <w:basedOn w:val="a0"/>
    <w:next w:val="a0"/>
    <w:link w:val="a8"/>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rsid w:val="006E4F64"/>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2"/>
    <w:uiPriority w:val="3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0"/>
    <w:link w:val="ab"/>
    <w:semiHidden/>
    <w:unhideWhenUsed/>
    <w:rsid w:val="006E4F64"/>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6E4F64"/>
    <w:rPr>
      <w:rFonts w:ascii="Tahoma" w:eastAsia="Calibri" w:hAnsi="Tahoma" w:cs="Tahoma"/>
      <w:sz w:val="16"/>
      <w:szCs w:val="16"/>
    </w:rPr>
  </w:style>
  <w:style w:type="paragraph" w:styleId="ac">
    <w:name w:val="header"/>
    <w:basedOn w:val="a0"/>
    <w:link w:val="ad"/>
    <w:uiPriority w:val="99"/>
    <w:rsid w:val="006E4F64"/>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1"/>
    <w:link w:val="ac"/>
    <w:uiPriority w:val="99"/>
    <w:rsid w:val="006E4F64"/>
    <w:rPr>
      <w:rFonts w:ascii="Calibri" w:eastAsia="Times New Roman" w:hAnsi="Calibri" w:cs="Times New Roman"/>
      <w:lang w:eastAsia="ru-RU"/>
    </w:rPr>
  </w:style>
  <w:style w:type="table" w:customStyle="1" w:styleId="11">
    <w:name w:val="Сетка таблицы1"/>
    <w:basedOn w:val="a2"/>
    <w:next w:val="a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locked/>
    <w:rsid w:val="006E4F64"/>
  </w:style>
  <w:style w:type="paragraph" w:styleId="ae">
    <w:name w:val="Normal (Web)"/>
    <w:basedOn w:val="a0"/>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1"/>
    <w:uiPriority w:val="99"/>
    <w:unhideWhenUsed/>
    <w:rsid w:val="006E4F64"/>
    <w:rPr>
      <w:color w:val="0000FF"/>
      <w:u w:val="single"/>
    </w:rPr>
  </w:style>
  <w:style w:type="character" w:customStyle="1" w:styleId="c6">
    <w:name w:val="c6"/>
    <w:basedOn w:val="a1"/>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0">
    <w:name w:val="footer"/>
    <w:basedOn w:val="a0"/>
    <w:link w:val="af1"/>
    <w:uiPriority w:val="99"/>
    <w:unhideWhenUsed/>
    <w:rsid w:val="00F07113"/>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07113"/>
    <w:rPr>
      <w:rFonts w:ascii="Calibri" w:eastAsia="Calibri" w:hAnsi="Calibri" w:cs="Times New Roman"/>
    </w:rPr>
  </w:style>
  <w:style w:type="character" w:customStyle="1" w:styleId="af2">
    <w:name w:val="Основной текст_"/>
    <w:basedOn w:val="a1"/>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0"/>
    <w:link w:val="af2"/>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3">
    <w:name w:val="Intense Quote"/>
    <w:basedOn w:val="a0"/>
    <w:next w:val="a0"/>
    <w:link w:val="af4"/>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4">
    <w:name w:val="Выделенная цитата Знак"/>
    <w:basedOn w:val="a1"/>
    <w:link w:val="af3"/>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Indent"/>
    <w:basedOn w:val="a0"/>
    <w:link w:val="af6"/>
    <w:unhideWhenUsed/>
    <w:rsid w:val="004620F2"/>
    <w:pPr>
      <w:spacing w:after="0" w:line="240" w:lineRule="auto"/>
      <w:ind w:firstLine="1422"/>
      <w:jc w:val="both"/>
    </w:pPr>
    <w:rPr>
      <w:rFonts w:ascii="Times New Roman" w:eastAsia="Times New Roman" w:hAnsi="Times New Roman"/>
      <w:bCs/>
      <w:sz w:val="32"/>
      <w:szCs w:val="24"/>
      <w:lang w:eastAsia="ru-RU"/>
    </w:rPr>
  </w:style>
  <w:style w:type="character" w:customStyle="1" w:styleId="af6">
    <w:name w:val="Основной текст с отступом Знак"/>
    <w:basedOn w:val="a1"/>
    <w:link w:val="af5"/>
    <w:rsid w:val="004620F2"/>
    <w:rPr>
      <w:rFonts w:ascii="Times New Roman" w:eastAsia="Times New Roman" w:hAnsi="Times New Roman" w:cs="Times New Roman"/>
      <w:bCs/>
      <w:sz w:val="32"/>
      <w:szCs w:val="24"/>
      <w:lang w:eastAsia="ru-RU"/>
    </w:rPr>
  </w:style>
  <w:style w:type="character" w:customStyle="1" w:styleId="10">
    <w:name w:val="Заголовок 1 Знак"/>
    <w:basedOn w:val="a1"/>
    <w:link w:val="1"/>
    <w:rsid w:val="00E97D29"/>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semiHidden/>
    <w:rsid w:val="00E97D29"/>
    <w:rPr>
      <w:rFonts w:ascii="Cambria" w:eastAsia="Times New Roman" w:hAnsi="Cambria" w:cs="Times New Roman"/>
      <w:b/>
      <w:bCs/>
      <w:i/>
      <w:iCs/>
      <w:sz w:val="28"/>
      <w:szCs w:val="28"/>
    </w:rPr>
  </w:style>
  <w:style w:type="character" w:customStyle="1" w:styleId="30">
    <w:name w:val="Заголовок 3 Знак"/>
    <w:basedOn w:val="a1"/>
    <w:link w:val="3"/>
    <w:rsid w:val="00E97D29"/>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E97D29"/>
    <w:rPr>
      <w:rFonts w:ascii="Times New Roman" w:eastAsia="Times New Roman" w:hAnsi="Times New Roman" w:cs="Times New Roman"/>
      <w:b/>
      <w:snapToGrid w:val="0"/>
      <w:sz w:val="28"/>
      <w:szCs w:val="20"/>
      <w:lang w:eastAsia="ru-RU"/>
    </w:rPr>
  </w:style>
  <w:style w:type="character" w:customStyle="1" w:styleId="apple-converted-space">
    <w:name w:val="apple-converted-space"/>
    <w:rsid w:val="00E97D29"/>
  </w:style>
  <w:style w:type="paragraph" w:customStyle="1" w:styleId="af7">
    <w:name w:val="Знак Знак Знак Знак"/>
    <w:basedOn w:val="a0"/>
    <w:rsid w:val="00E97D29"/>
    <w:pPr>
      <w:spacing w:line="240" w:lineRule="exact"/>
    </w:pPr>
    <w:rPr>
      <w:rFonts w:ascii="Times New Roman" w:eastAsia="Times New Roman" w:hAnsi="Times New Roman"/>
      <w:sz w:val="20"/>
      <w:szCs w:val="20"/>
      <w:lang w:eastAsia="ru-RU"/>
    </w:rPr>
  </w:style>
  <w:style w:type="character" w:styleId="af8">
    <w:name w:val="FollowedHyperlink"/>
    <w:uiPriority w:val="99"/>
    <w:semiHidden/>
    <w:unhideWhenUsed/>
    <w:rsid w:val="00E97D29"/>
    <w:rPr>
      <w:color w:val="800080"/>
      <w:u w:val="single"/>
    </w:rPr>
  </w:style>
  <w:style w:type="paragraph" w:customStyle="1" w:styleId="xl65">
    <w:name w:val="xl65"/>
    <w:basedOn w:val="a0"/>
    <w:rsid w:val="00E97D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0"/>
    <w:rsid w:val="00E97D29"/>
    <w:pPr>
      <w:spacing w:before="100" w:beforeAutospacing="1" w:after="100" w:afterAutospacing="1" w:line="240" w:lineRule="auto"/>
    </w:pPr>
    <w:rPr>
      <w:rFonts w:ascii="Times New Roman" w:eastAsia="Times New Roman" w:hAnsi="Times New Roman"/>
      <w:lang w:eastAsia="ru-RU"/>
    </w:rPr>
  </w:style>
  <w:style w:type="paragraph" w:customStyle="1" w:styleId="xl67">
    <w:name w:val="xl6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0"/>
    <w:rsid w:val="00E9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0"/>
    <w:rsid w:val="00E97D29"/>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72">
    <w:name w:val="xl7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3">
    <w:name w:val="xl73"/>
    <w:basedOn w:val="a0"/>
    <w:rsid w:val="00E97D29"/>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sz w:val="24"/>
      <w:szCs w:val="24"/>
      <w:lang w:eastAsia="ru-RU"/>
    </w:rPr>
  </w:style>
  <w:style w:type="paragraph" w:customStyle="1" w:styleId="xl74">
    <w:name w:val="xl74"/>
    <w:basedOn w:val="a0"/>
    <w:rsid w:val="00E97D29"/>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sz w:val="24"/>
      <w:szCs w:val="24"/>
      <w:lang w:eastAsia="ru-RU"/>
    </w:rPr>
  </w:style>
  <w:style w:type="paragraph" w:customStyle="1" w:styleId="xl75">
    <w:name w:val="xl75"/>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0"/>
    <w:rsid w:val="00E97D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0"/>
    <w:rsid w:val="00E97D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0"/>
    <w:rsid w:val="00E97D2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
    <w:name w:val="xl8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7">
    <w:name w:val="xl87"/>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E97D2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0"/>
    <w:rsid w:val="00E97D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6">
    <w:name w:val="xl96"/>
    <w:basedOn w:val="a0"/>
    <w:rsid w:val="00E97D2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0"/>
    <w:rsid w:val="00E97D29"/>
    <w:pPr>
      <w:pBdr>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0"/>
    <w:rsid w:val="00E97D29"/>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0">
    <w:name w:val="xl110"/>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11">
    <w:name w:val="xl111"/>
    <w:basedOn w:val="a0"/>
    <w:rsid w:val="00E97D29"/>
    <w:pPr>
      <w:pBdr>
        <w:top w:val="single" w:sz="4" w:space="0" w:color="auto"/>
        <w:left w:val="single" w:sz="4" w:space="9" w:color="auto"/>
        <w:bottom w:val="single" w:sz="4" w:space="0" w:color="auto"/>
        <w:right w:val="single" w:sz="4" w:space="0" w:color="auto"/>
      </w:pBdr>
      <w:shd w:val="clear" w:color="000000" w:fill="BFBFBF"/>
      <w:spacing w:before="100" w:beforeAutospacing="1" w:after="100" w:afterAutospacing="1" w:line="240" w:lineRule="auto"/>
      <w:ind w:firstLineChars="100" w:firstLine="100"/>
      <w:textAlignment w:val="center"/>
    </w:pPr>
    <w:rPr>
      <w:rFonts w:ascii="Times New Roman" w:eastAsia="Times New Roman" w:hAnsi="Times New Roman"/>
      <w:sz w:val="24"/>
      <w:szCs w:val="24"/>
      <w:lang w:eastAsia="ru-RU"/>
    </w:rPr>
  </w:style>
  <w:style w:type="paragraph" w:customStyle="1" w:styleId="xl112">
    <w:name w:val="xl112"/>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3">
    <w:name w:val="xl113"/>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0"/>
    <w:rsid w:val="00E97D2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lang w:eastAsia="ru-RU"/>
    </w:rPr>
  </w:style>
  <w:style w:type="paragraph" w:customStyle="1" w:styleId="xl117">
    <w:name w:val="xl117"/>
    <w:basedOn w:val="a0"/>
    <w:rsid w:val="00E97D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0"/>
    <w:rsid w:val="00E97D2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9">
    <w:name w:val="xl119"/>
    <w:basedOn w:val="a0"/>
    <w:rsid w:val="00E97D2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0">
    <w:name w:val="xl120"/>
    <w:basedOn w:val="a0"/>
    <w:rsid w:val="00E97D29"/>
    <w:pPr>
      <w:pBdr>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0"/>
    <w:rsid w:val="00E97D2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E97D2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E97D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0"/>
    <w:rsid w:val="00E97D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5">
    <w:name w:val="xl125"/>
    <w:basedOn w:val="a0"/>
    <w:rsid w:val="00E97D2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af9">
    <w:name w:val="Знак"/>
    <w:basedOn w:val="a0"/>
    <w:rsid w:val="00E97D29"/>
    <w:pPr>
      <w:spacing w:before="100" w:beforeAutospacing="1" w:after="100" w:afterAutospacing="1" w:line="240" w:lineRule="auto"/>
    </w:pPr>
    <w:rPr>
      <w:rFonts w:ascii="Tahoma" w:eastAsia="Times New Roman" w:hAnsi="Tahoma"/>
      <w:sz w:val="20"/>
      <w:szCs w:val="20"/>
      <w:lang w:val="en-US"/>
    </w:rPr>
  </w:style>
  <w:style w:type="numbering" w:customStyle="1" w:styleId="12">
    <w:name w:val="Нет списка1"/>
    <w:next w:val="a3"/>
    <w:semiHidden/>
    <w:rsid w:val="00E97D29"/>
  </w:style>
  <w:style w:type="character" w:styleId="afa">
    <w:name w:val="page number"/>
    <w:rsid w:val="00E97D29"/>
    <w:rPr>
      <w:rFonts w:ascii="Times New Roman" w:hAnsi="Times New Roman"/>
      <w:sz w:val="28"/>
    </w:rPr>
  </w:style>
  <w:style w:type="paragraph" w:customStyle="1" w:styleId="a">
    <w:name w:val="Повестка"/>
    <w:basedOn w:val="a0"/>
    <w:rsid w:val="00E97D29"/>
    <w:pPr>
      <w:widowControl w:val="0"/>
      <w:numPr>
        <w:numId w:val="22"/>
      </w:numPr>
      <w:tabs>
        <w:tab w:val="clear" w:pos="360"/>
        <w:tab w:val="left" w:pos="454"/>
      </w:tabs>
      <w:spacing w:after="360" w:line="240" w:lineRule="auto"/>
      <w:ind w:left="454" w:hanging="454"/>
      <w:jc w:val="both"/>
    </w:pPr>
    <w:rPr>
      <w:rFonts w:ascii="Times New Roman" w:eastAsia="Times New Roman" w:hAnsi="Times New Roman"/>
      <w:snapToGrid w:val="0"/>
      <w:sz w:val="28"/>
      <w:szCs w:val="20"/>
      <w:lang w:eastAsia="ru-RU"/>
    </w:rPr>
  </w:style>
  <w:style w:type="paragraph" w:customStyle="1" w:styleId="afb">
    <w:name w:val="Стиль"/>
    <w:rsid w:val="00E97D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97D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_1 Знак Знак Знак Знак Знак Знак Знак Знак Знак"/>
    <w:basedOn w:val="a0"/>
    <w:rsid w:val="00E97D29"/>
    <w:pPr>
      <w:spacing w:before="100" w:beforeAutospacing="1" w:after="100" w:afterAutospacing="1" w:line="240" w:lineRule="auto"/>
      <w:jc w:val="both"/>
    </w:pPr>
    <w:rPr>
      <w:rFonts w:ascii="Tahoma" w:eastAsia="Times New Roman" w:hAnsi="Tahoma"/>
      <w:sz w:val="20"/>
      <w:szCs w:val="20"/>
      <w:lang w:val="en-US"/>
    </w:rPr>
  </w:style>
  <w:style w:type="paragraph" w:customStyle="1" w:styleId="14">
    <w:name w:val="Стиль1"/>
    <w:basedOn w:val="a0"/>
    <w:rsid w:val="00E97D29"/>
    <w:pPr>
      <w:widowControl w:val="0"/>
      <w:spacing w:after="0" w:line="240" w:lineRule="auto"/>
    </w:pPr>
    <w:rPr>
      <w:rFonts w:ascii="Times New Roman" w:eastAsia="Times New Roman" w:hAnsi="Times New Roman"/>
      <w:sz w:val="24"/>
      <w:szCs w:val="24"/>
      <w:lang w:eastAsia="ru-RU"/>
    </w:rPr>
  </w:style>
  <w:style w:type="numbering" w:customStyle="1" w:styleId="110">
    <w:name w:val="Нет списка11"/>
    <w:next w:val="a3"/>
    <w:uiPriority w:val="99"/>
    <w:semiHidden/>
    <w:unhideWhenUsed/>
    <w:rsid w:val="00E97D29"/>
  </w:style>
  <w:style w:type="character" w:customStyle="1" w:styleId="15">
    <w:name w:val="Название Знак1"/>
    <w:rsid w:val="00E97D29"/>
    <w:rPr>
      <w:rFonts w:ascii="Cambria" w:eastAsia="Times New Roman" w:hAnsi="Cambria" w:cs="Times New Roman"/>
      <w:b/>
      <w:bCs/>
      <w:kern w:val="28"/>
      <w:sz w:val="32"/>
      <w:szCs w:val="32"/>
      <w:lang w:eastAsia="en-US"/>
    </w:rPr>
  </w:style>
  <w:style w:type="table" w:customStyle="1" w:styleId="111">
    <w:name w:val="Сетка таблицы11"/>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9"/>
    <w:uiPriority w:val="59"/>
    <w:rsid w:val="00E97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Цветовое выделение"/>
    <w:uiPriority w:val="99"/>
    <w:rsid w:val="00E97D29"/>
    <w:rPr>
      <w:b/>
      <w:color w:val="26282F"/>
      <w:sz w:val="26"/>
    </w:rPr>
  </w:style>
  <w:style w:type="character" w:customStyle="1" w:styleId="afd">
    <w:name w:val="Гипертекстовая ссылка"/>
    <w:uiPriority w:val="99"/>
    <w:rsid w:val="00E97D29"/>
    <w:rPr>
      <w:rFonts w:cs="Times New Roman"/>
      <w:b w:val="0"/>
      <w:color w:val="106BBE"/>
      <w:sz w:val="26"/>
    </w:rPr>
  </w:style>
  <w:style w:type="table" w:customStyle="1" w:styleId="6">
    <w:name w:val="Сетка таблицы6"/>
    <w:basedOn w:val="a2"/>
    <w:next w:val="a9"/>
    <w:uiPriority w:val="59"/>
    <w:rsid w:val="000E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9"/>
    <w:uiPriority w:val="59"/>
    <w:rsid w:val="00940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9"/>
    <w:uiPriority w:val="59"/>
    <w:rsid w:val="005F08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2"/>
    <w:next w:val="a9"/>
    <w:uiPriority w:val="59"/>
    <w:rsid w:val="005F08F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9"/>
    <w:uiPriority w:val="59"/>
    <w:rsid w:val="00101B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9"/>
    <w:uiPriority w:val="59"/>
    <w:rsid w:val="00402F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9"/>
    <w:uiPriority w:val="59"/>
    <w:rsid w:val="00402F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2"/>
    <w:next w:val="a9"/>
    <w:uiPriority w:val="59"/>
    <w:rsid w:val="004B09F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next w:val="a9"/>
    <w:uiPriority w:val="59"/>
    <w:rsid w:val="00B737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2"/>
    <w:next w:val="a9"/>
    <w:uiPriority w:val="59"/>
    <w:rsid w:val="00B737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2"/>
    <w:next w:val="a9"/>
    <w:uiPriority w:val="59"/>
    <w:rsid w:val="006565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2"/>
    <w:next w:val="a9"/>
    <w:uiPriority w:val="59"/>
    <w:rsid w:val="00AE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9"/>
    <w:uiPriority w:val="59"/>
    <w:rsid w:val="00856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9"/>
    <w:uiPriority w:val="59"/>
    <w:rsid w:val="007B710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name w:val="Знак"/>
    <w:basedOn w:val="a0"/>
    <w:rsid w:val="009E7A96"/>
    <w:pPr>
      <w:spacing w:before="100" w:beforeAutospacing="1" w:after="100" w:afterAutospacing="1" w:line="240" w:lineRule="auto"/>
    </w:pPr>
    <w:rPr>
      <w:rFonts w:ascii="Tahoma" w:eastAsia="Times New Roman" w:hAnsi="Tahoma"/>
      <w:sz w:val="20"/>
      <w:szCs w:val="20"/>
      <w:lang w:val="en-US"/>
    </w:rPr>
  </w:style>
  <w:style w:type="paragraph" w:customStyle="1" w:styleId="CharCharCarCarCharCharCarCarCharCharCarCarCharChar">
    <w:name w:val="Char Char Car Car Char Char Car Car Char Char Car Car Char Char"/>
    <w:basedOn w:val="a0"/>
    <w:rsid w:val="00505F84"/>
    <w:pPr>
      <w:spacing w:line="240" w:lineRule="exact"/>
    </w:pPr>
    <w:rPr>
      <w:rFonts w:ascii="Times New Roman" w:eastAsia="Times New Roman" w:hAnsi="Times New Roman"/>
      <w:sz w:val="20"/>
      <w:szCs w:val="20"/>
      <w:lang w:eastAsia="ru-RU"/>
    </w:rPr>
  </w:style>
  <w:style w:type="paragraph" w:styleId="aff">
    <w:name w:val="Body Text"/>
    <w:basedOn w:val="a0"/>
    <w:link w:val="aff0"/>
    <w:uiPriority w:val="99"/>
    <w:semiHidden/>
    <w:unhideWhenUsed/>
    <w:rsid w:val="005A6686"/>
    <w:pPr>
      <w:spacing w:after="120"/>
    </w:pPr>
  </w:style>
  <w:style w:type="character" w:customStyle="1" w:styleId="aff0">
    <w:name w:val="Основной текст Знак"/>
    <w:basedOn w:val="a1"/>
    <w:link w:val="aff"/>
    <w:uiPriority w:val="99"/>
    <w:semiHidden/>
    <w:rsid w:val="005A6686"/>
    <w:rPr>
      <w:rFonts w:ascii="Calibri" w:eastAsia="Calibri" w:hAnsi="Calibri" w:cs="Times New Roman"/>
    </w:rPr>
  </w:style>
  <w:style w:type="paragraph" w:customStyle="1" w:styleId="1a">
    <w:name w:val="Без интервала1"/>
    <w:rsid w:val="009466DE"/>
    <w:pPr>
      <w:spacing w:after="0" w:line="240" w:lineRule="auto"/>
    </w:pPr>
    <w:rPr>
      <w:rFonts w:ascii="Calibri" w:eastAsia="Times New Roman" w:hAnsi="Calibri" w:cs="Times New Roman"/>
    </w:rPr>
  </w:style>
  <w:style w:type="table" w:customStyle="1" w:styleId="210">
    <w:name w:val="Сетка таблицы21"/>
    <w:basedOn w:val="a2"/>
    <w:next w:val="a9"/>
    <w:uiPriority w:val="59"/>
    <w:rsid w:val="00F739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0500">
      <w:bodyDiv w:val="1"/>
      <w:marLeft w:val="0"/>
      <w:marRight w:val="0"/>
      <w:marTop w:val="0"/>
      <w:marBottom w:val="0"/>
      <w:divBdr>
        <w:top w:val="none" w:sz="0" w:space="0" w:color="auto"/>
        <w:left w:val="none" w:sz="0" w:space="0" w:color="auto"/>
        <w:bottom w:val="none" w:sz="0" w:space="0" w:color="auto"/>
        <w:right w:val="none" w:sz="0" w:space="0" w:color="auto"/>
      </w:divBdr>
    </w:div>
    <w:div w:id="57557212">
      <w:bodyDiv w:val="1"/>
      <w:marLeft w:val="0"/>
      <w:marRight w:val="0"/>
      <w:marTop w:val="0"/>
      <w:marBottom w:val="0"/>
      <w:divBdr>
        <w:top w:val="none" w:sz="0" w:space="0" w:color="auto"/>
        <w:left w:val="none" w:sz="0" w:space="0" w:color="auto"/>
        <w:bottom w:val="none" w:sz="0" w:space="0" w:color="auto"/>
        <w:right w:val="none" w:sz="0" w:space="0" w:color="auto"/>
      </w:divBdr>
    </w:div>
    <w:div w:id="59796480">
      <w:bodyDiv w:val="1"/>
      <w:marLeft w:val="0"/>
      <w:marRight w:val="0"/>
      <w:marTop w:val="0"/>
      <w:marBottom w:val="0"/>
      <w:divBdr>
        <w:top w:val="none" w:sz="0" w:space="0" w:color="auto"/>
        <w:left w:val="none" w:sz="0" w:space="0" w:color="auto"/>
        <w:bottom w:val="none" w:sz="0" w:space="0" w:color="auto"/>
        <w:right w:val="none" w:sz="0" w:space="0" w:color="auto"/>
      </w:divBdr>
    </w:div>
    <w:div w:id="68894339">
      <w:bodyDiv w:val="1"/>
      <w:marLeft w:val="0"/>
      <w:marRight w:val="0"/>
      <w:marTop w:val="0"/>
      <w:marBottom w:val="0"/>
      <w:divBdr>
        <w:top w:val="none" w:sz="0" w:space="0" w:color="auto"/>
        <w:left w:val="none" w:sz="0" w:space="0" w:color="auto"/>
        <w:bottom w:val="none" w:sz="0" w:space="0" w:color="auto"/>
        <w:right w:val="none" w:sz="0" w:space="0" w:color="auto"/>
      </w:divBdr>
    </w:div>
    <w:div w:id="81755772">
      <w:bodyDiv w:val="1"/>
      <w:marLeft w:val="0"/>
      <w:marRight w:val="0"/>
      <w:marTop w:val="0"/>
      <w:marBottom w:val="0"/>
      <w:divBdr>
        <w:top w:val="none" w:sz="0" w:space="0" w:color="auto"/>
        <w:left w:val="none" w:sz="0" w:space="0" w:color="auto"/>
        <w:bottom w:val="none" w:sz="0" w:space="0" w:color="auto"/>
        <w:right w:val="none" w:sz="0" w:space="0" w:color="auto"/>
      </w:divBdr>
    </w:div>
    <w:div w:id="90979392">
      <w:bodyDiv w:val="1"/>
      <w:marLeft w:val="0"/>
      <w:marRight w:val="0"/>
      <w:marTop w:val="0"/>
      <w:marBottom w:val="0"/>
      <w:divBdr>
        <w:top w:val="none" w:sz="0" w:space="0" w:color="auto"/>
        <w:left w:val="none" w:sz="0" w:space="0" w:color="auto"/>
        <w:bottom w:val="none" w:sz="0" w:space="0" w:color="auto"/>
        <w:right w:val="none" w:sz="0" w:space="0" w:color="auto"/>
      </w:divBdr>
    </w:div>
    <w:div w:id="132872535">
      <w:bodyDiv w:val="1"/>
      <w:marLeft w:val="0"/>
      <w:marRight w:val="0"/>
      <w:marTop w:val="0"/>
      <w:marBottom w:val="0"/>
      <w:divBdr>
        <w:top w:val="none" w:sz="0" w:space="0" w:color="auto"/>
        <w:left w:val="none" w:sz="0" w:space="0" w:color="auto"/>
        <w:bottom w:val="none" w:sz="0" w:space="0" w:color="auto"/>
        <w:right w:val="none" w:sz="0" w:space="0" w:color="auto"/>
      </w:divBdr>
    </w:div>
    <w:div w:id="133720973">
      <w:bodyDiv w:val="1"/>
      <w:marLeft w:val="0"/>
      <w:marRight w:val="0"/>
      <w:marTop w:val="0"/>
      <w:marBottom w:val="0"/>
      <w:divBdr>
        <w:top w:val="none" w:sz="0" w:space="0" w:color="auto"/>
        <w:left w:val="none" w:sz="0" w:space="0" w:color="auto"/>
        <w:bottom w:val="none" w:sz="0" w:space="0" w:color="auto"/>
        <w:right w:val="none" w:sz="0" w:space="0" w:color="auto"/>
      </w:divBdr>
    </w:div>
    <w:div w:id="206573787">
      <w:bodyDiv w:val="1"/>
      <w:marLeft w:val="0"/>
      <w:marRight w:val="0"/>
      <w:marTop w:val="0"/>
      <w:marBottom w:val="0"/>
      <w:divBdr>
        <w:top w:val="none" w:sz="0" w:space="0" w:color="auto"/>
        <w:left w:val="none" w:sz="0" w:space="0" w:color="auto"/>
        <w:bottom w:val="none" w:sz="0" w:space="0" w:color="auto"/>
        <w:right w:val="none" w:sz="0" w:space="0" w:color="auto"/>
      </w:divBdr>
    </w:div>
    <w:div w:id="211428569">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296642435">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331377910">
      <w:bodyDiv w:val="1"/>
      <w:marLeft w:val="0"/>
      <w:marRight w:val="0"/>
      <w:marTop w:val="0"/>
      <w:marBottom w:val="0"/>
      <w:divBdr>
        <w:top w:val="none" w:sz="0" w:space="0" w:color="auto"/>
        <w:left w:val="none" w:sz="0" w:space="0" w:color="auto"/>
        <w:bottom w:val="none" w:sz="0" w:space="0" w:color="auto"/>
        <w:right w:val="none" w:sz="0" w:space="0" w:color="auto"/>
      </w:divBdr>
    </w:div>
    <w:div w:id="332103670">
      <w:bodyDiv w:val="1"/>
      <w:marLeft w:val="0"/>
      <w:marRight w:val="0"/>
      <w:marTop w:val="0"/>
      <w:marBottom w:val="0"/>
      <w:divBdr>
        <w:top w:val="none" w:sz="0" w:space="0" w:color="auto"/>
        <w:left w:val="none" w:sz="0" w:space="0" w:color="auto"/>
        <w:bottom w:val="none" w:sz="0" w:space="0" w:color="auto"/>
        <w:right w:val="none" w:sz="0" w:space="0" w:color="auto"/>
      </w:divBdr>
    </w:div>
    <w:div w:id="370418270">
      <w:bodyDiv w:val="1"/>
      <w:marLeft w:val="0"/>
      <w:marRight w:val="0"/>
      <w:marTop w:val="0"/>
      <w:marBottom w:val="0"/>
      <w:divBdr>
        <w:top w:val="none" w:sz="0" w:space="0" w:color="auto"/>
        <w:left w:val="none" w:sz="0" w:space="0" w:color="auto"/>
        <w:bottom w:val="none" w:sz="0" w:space="0" w:color="auto"/>
        <w:right w:val="none" w:sz="0" w:space="0" w:color="auto"/>
      </w:divBdr>
    </w:div>
    <w:div w:id="387807203">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433064281">
      <w:bodyDiv w:val="1"/>
      <w:marLeft w:val="0"/>
      <w:marRight w:val="0"/>
      <w:marTop w:val="0"/>
      <w:marBottom w:val="0"/>
      <w:divBdr>
        <w:top w:val="none" w:sz="0" w:space="0" w:color="auto"/>
        <w:left w:val="none" w:sz="0" w:space="0" w:color="auto"/>
        <w:bottom w:val="none" w:sz="0" w:space="0" w:color="auto"/>
        <w:right w:val="none" w:sz="0" w:space="0" w:color="auto"/>
      </w:divBdr>
    </w:div>
    <w:div w:id="473378782">
      <w:bodyDiv w:val="1"/>
      <w:marLeft w:val="0"/>
      <w:marRight w:val="0"/>
      <w:marTop w:val="0"/>
      <w:marBottom w:val="0"/>
      <w:divBdr>
        <w:top w:val="none" w:sz="0" w:space="0" w:color="auto"/>
        <w:left w:val="none" w:sz="0" w:space="0" w:color="auto"/>
        <w:bottom w:val="none" w:sz="0" w:space="0" w:color="auto"/>
        <w:right w:val="none" w:sz="0" w:space="0" w:color="auto"/>
      </w:divBdr>
    </w:div>
    <w:div w:id="479999477">
      <w:bodyDiv w:val="1"/>
      <w:marLeft w:val="0"/>
      <w:marRight w:val="0"/>
      <w:marTop w:val="0"/>
      <w:marBottom w:val="0"/>
      <w:divBdr>
        <w:top w:val="none" w:sz="0" w:space="0" w:color="auto"/>
        <w:left w:val="none" w:sz="0" w:space="0" w:color="auto"/>
        <w:bottom w:val="none" w:sz="0" w:space="0" w:color="auto"/>
        <w:right w:val="none" w:sz="0" w:space="0" w:color="auto"/>
      </w:divBdr>
    </w:div>
    <w:div w:id="493566083">
      <w:bodyDiv w:val="1"/>
      <w:marLeft w:val="0"/>
      <w:marRight w:val="0"/>
      <w:marTop w:val="0"/>
      <w:marBottom w:val="0"/>
      <w:divBdr>
        <w:top w:val="none" w:sz="0" w:space="0" w:color="auto"/>
        <w:left w:val="none" w:sz="0" w:space="0" w:color="auto"/>
        <w:bottom w:val="none" w:sz="0" w:space="0" w:color="auto"/>
        <w:right w:val="none" w:sz="0" w:space="0" w:color="auto"/>
      </w:divBdr>
    </w:div>
    <w:div w:id="513882005">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517308155">
      <w:bodyDiv w:val="1"/>
      <w:marLeft w:val="0"/>
      <w:marRight w:val="0"/>
      <w:marTop w:val="0"/>
      <w:marBottom w:val="0"/>
      <w:divBdr>
        <w:top w:val="none" w:sz="0" w:space="0" w:color="auto"/>
        <w:left w:val="none" w:sz="0" w:space="0" w:color="auto"/>
        <w:bottom w:val="none" w:sz="0" w:space="0" w:color="auto"/>
        <w:right w:val="none" w:sz="0" w:space="0" w:color="auto"/>
      </w:divBdr>
      <w:divsChild>
        <w:div w:id="1165314654">
          <w:marLeft w:val="0"/>
          <w:marRight w:val="0"/>
          <w:marTop w:val="0"/>
          <w:marBottom w:val="0"/>
          <w:divBdr>
            <w:top w:val="none" w:sz="0" w:space="0" w:color="auto"/>
            <w:left w:val="none" w:sz="0" w:space="0" w:color="auto"/>
            <w:bottom w:val="none" w:sz="0" w:space="0" w:color="auto"/>
            <w:right w:val="none" w:sz="0" w:space="0" w:color="auto"/>
          </w:divBdr>
        </w:div>
        <w:div w:id="662004093">
          <w:marLeft w:val="0"/>
          <w:marRight w:val="0"/>
          <w:marTop w:val="0"/>
          <w:marBottom w:val="0"/>
          <w:divBdr>
            <w:top w:val="none" w:sz="0" w:space="0" w:color="auto"/>
            <w:left w:val="none" w:sz="0" w:space="0" w:color="auto"/>
            <w:bottom w:val="none" w:sz="0" w:space="0" w:color="auto"/>
            <w:right w:val="none" w:sz="0" w:space="0" w:color="auto"/>
          </w:divBdr>
        </w:div>
        <w:div w:id="406465138">
          <w:marLeft w:val="0"/>
          <w:marRight w:val="0"/>
          <w:marTop w:val="0"/>
          <w:marBottom w:val="0"/>
          <w:divBdr>
            <w:top w:val="none" w:sz="0" w:space="0" w:color="auto"/>
            <w:left w:val="none" w:sz="0" w:space="0" w:color="auto"/>
            <w:bottom w:val="none" w:sz="0" w:space="0" w:color="auto"/>
            <w:right w:val="none" w:sz="0" w:space="0" w:color="auto"/>
          </w:divBdr>
        </w:div>
        <w:div w:id="2112970552">
          <w:marLeft w:val="0"/>
          <w:marRight w:val="0"/>
          <w:marTop w:val="0"/>
          <w:marBottom w:val="0"/>
          <w:divBdr>
            <w:top w:val="none" w:sz="0" w:space="0" w:color="auto"/>
            <w:left w:val="none" w:sz="0" w:space="0" w:color="auto"/>
            <w:bottom w:val="none" w:sz="0" w:space="0" w:color="auto"/>
            <w:right w:val="none" w:sz="0" w:space="0" w:color="auto"/>
          </w:divBdr>
        </w:div>
      </w:divsChild>
    </w:div>
    <w:div w:id="538199038">
      <w:bodyDiv w:val="1"/>
      <w:marLeft w:val="0"/>
      <w:marRight w:val="0"/>
      <w:marTop w:val="0"/>
      <w:marBottom w:val="0"/>
      <w:divBdr>
        <w:top w:val="none" w:sz="0" w:space="0" w:color="auto"/>
        <w:left w:val="none" w:sz="0" w:space="0" w:color="auto"/>
        <w:bottom w:val="none" w:sz="0" w:space="0" w:color="auto"/>
        <w:right w:val="none" w:sz="0" w:space="0" w:color="auto"/>
      </w:divBdr>
    </w:div>
    <w:div w:id="560480347">
      <w:bodyDiv w:val="1"/>
      <w:marLeft w:val="0"/>
      <w:marRight w:val="0"/>
      <w:marTop w:val="0"/>
      <w:marBottom w:val="0"/>
      <w:divBdr>
        <w:top w:val="none" w:sz="0" w:space="0" w:color="auto"/>
        <w:left w:val="none" w:sz="0" w:space="0" w:color="auto"/>
        <w:bottom w:val="none" w:sz="0" w:space="0" w:color="auto"/>
        <w:right w:val="none" w:sz="0" w:space="0" w:color="auto"/>
      </w:divBdr>
    </w:div>
    <w:div w:id="566112945">
      <w:bodyDiv w:val="1"/>
      <w:marLeft w:val="0"/>
      <w:marRight w:val="0"/>
      <w:marTop w:val="0"/>
      <w:marBottom w:val="0"/>
      <w:divBdr>
        <w:top w:val="none" w:sz="0" w:space="0" w:color="auto"/>
        <w:left w:val="none" w:sz="0" w:space="0" w:color="auto"/>
        <w:bottom w:val="none" w:sz="0" w:space="0" w:color="auto"/>
        <w:right w:val="none" w:sz="0" w:space="0" w:color="auto"/>
      </w:divBdr>
    </w:div>
    <w:div w:id="590939099">
      <w:bodyDiv w:val="1"/>
      <w:marLeft w:val="0"/>
      <w:marRight w:val="0"/>
      <w:marTop w:val="0"/>
      <w:marBottom w:val="0"/>
      <w:divBdr>
        <w:top w:val="none" w:sz="0" w:space="0" w:color="auto"/>
        <w:left w:val="none" w:sz="0" w:space="0" w:color="auto"/>
        <w:bottom w:val="none" w:sz="0" w:space="0" w:color="auto"/>
        <w:right w:val="none" w:sz="0" w:space="0" w:color="auto"/>
      </w:divBdr>
    </w:div>
    <w:div w:id="624316014">
      <w:bodyDiv w:val="1"/>
      <w:marLeft w:val="0"/>
      <w:marRight w:val="0"/>
      <w:marTop w:val="0"/>
      <w:marBottom w:val="0"/>
      <w:divBdr>
        <w:top w:val="none" w:sz="0" w:space="0" w:color="auto"/>
        <w:left w:val="none" w:sz="0" w:space="0" w:color="auto"/>
        <w:bottom w:val="none" w:sz="0" w:space="0" w:color="auto"/>
        <w:right w:val="none" w:sz="0" w:space="0" w:color="auto"/>
      </w:divBdr>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52875407">
      <w:bodyDiv w:val="1"/>
      <w:marLeft w:val="0"/>
      <w:marRight w:val="0"/>
      <w:marTop w:val="0"/>
      <w:marBottom w:val="0"/>
      <w:divBdr>
        <w:top w:val="none" w:sz="0" w:space="0" w:color="auto"/>
        <w:left w:val="none" w:sz="0" w:space="0" w:color="auto"/>
        <w:bottom w:val="none" w:sz="0" w:space="0" w:color="auto"/>
        <w:right w:val="none" w:sz="0" w:space="0" w:color="auto"/>
      </w:divBdr>
    </w:div>
    <w:div w:id="656807207">
      <w:bodyDiv w:val="1"/>
      <w:marLeft w:val="0"/>
      <w:marRight w:val="0"/>
      <w:marTop w:val="0"/>
      <w:marBottom w:val="0"/>
      <w:divBdr>
        <w:top w:val="none" w:sz="0" w:space="0" w:color="auto"/>
        <w:left w:val="none" w:sz="0" w:space="0" w:color="auto"/>
        <w:bottom w:val="none" w:sz="0" w:space="0" w:color="auto"/>
        <w:right w:val="none" w:sz="0" w:space="0" w:color="auto"/>
      </w:divBdr>
    </w:div>
    <w:div w:id="684866042">
      <w:bodyDiv w:val="1"/>
      <w:marLeft w:val="0"/>
      <w:marRight w:val="0"/>
      <w:marTop w:val="0"/>
      <w:marBottom w:val="0"/>
      <w:divBdr>
        <w:top w:val="none" w:sz="0" w:space="0" w:color="auto"/>
        <w:left w:val="none" w:sz="0" w:space="0" w:color="auto"/>
        <w:bottom w:val="none" w:sz="0" w:space="0" w:color="auto"/>
        <w:right w:val="none" w:sz="0" w:space="0" w:color="auto"/>
      </w:divBdr>
    </w:div>
    <w:div w:id="718669598">
      <w:bodyDiv w:val="1"/>
      <w:marLeft w:val="0"/>
      <w:marRight w:val="0"/>
      <w:marTop w:val="0"/>
      <w:marBottom w:val="0"/>
      <w:divBdr>
        <w:top w:val="none" w:sz="0" w:space="0" w:color="auto"/>
        <w:left w:val="none" w:sz="0" w:space="0" w:color="auto"/>
        <w:bottom w:val="none" w:sz="0" w:space="0" w:color="auto"/>
        <w:right w:val="none" w:sz="0" w:space="0" w:color="auto"/>
      </w:divBdr>
    </w:div>
    <w:div w:id="763494498">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49224348">
      <w:bodyDiv w:val="1"/>
      <w:marLeft w:val="0"/>
      <w:marRight w:val="0"/>
      <w:marTop w:val="0"/>
      <w:marBottom w:val="0"/>
      <w:divBdr>
        <w:top w:val="none" w:sz="0" w:space="0" w:color="auto"/>
        <w:left w:val="none" w:sz="0" w:space="0" w:color="auto"/>
        <w:bottom w:val="none" w:sz="0" w:space="0" w:color="auto"/>
        <w:right w:val="none" w:sz="0" w:space="0" w:color="auto"/>
      </w:divBdr>
    </w:div>
    <w:div w:id="851605507">
      <w:bodyDiv w:val="1"/>
      <w:marLeft w:val="0"/>
      <w:marRight w:val="0"/>
      <w:marTop w:val="0"/>
      <w:marBottom w:val="0"/>
      <w:divBdr>
        <w:top w:val="none" w:sz="0" w:space="0" w:color="auto"/>
        <w:left w:val="none" w:sz="0" w:space="0" w:color="auto"/>
        <w:bottom w:val="none" w:sz="0" w:space="0" w:color="auto"/>
        <w:right w:val="none" w:sz="0" w:space="0" w:color="auto"/>
      </w:divBdr>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870916804">
      <w:bodyDiv w:val="1"/>
      <w:marLeft w:val="0"/>
      <w:marRight w:val="0"/>
      <w:marTop w:val="0"/>
      <w:marBottom w:val="0"/>
      <w:divBdr>
        <w:top w:val="none" w:sz="0" w:space="0" w:color="auto"/>
        <w:left w:val="none" w:sz="0" w:space="0" w:color="auto"/>
        <w:bottom w:val="none" w:sz="0" w:space="0" w:color="auto"/>
        <w:right w:val="none" w:sz="0" w:space="0" w:color="auto"/>
      </w:divBdr>
    </w:div>
    <w:div w:id="877821120">
      <w:bodyDiv w:val="1"/>
      <w:marLeft w:val="0"/>
      <w:marRight w:val="0"/>
      <w:marTop w:val="0"/>
      <w:marBottom w:val="0"/>
      <w:divBdr>
        <w:top w:val="none" w:sz="0" w:space="0" w:color="auto"/>
        <w:left w:val="none" w:sz="0" w:space="0" w:color="auto"/>
        <w:bottom w:val="none" w:sz="0" w:space="0" w:color="auto"/>
        <w:right w:val="none" w:sz="0" w:space="0" w:color="auto"/>
      </w:divBdr>
    </w:div>
    <w:div w:id="877934923">
      <w:bodyDiv w:val="1"/>
      <w:marLeft w:val="0"/>
      <w:marRight w:val="0"/>
      <w:marTop w:val="0"/>
      <w:marBottom w:val="0"/>
      <w:divBdr>
        <w:top w:val="none" w:sz="0" w:space="0" w:color="auto"/>
        <w:left w:val="none" w:sz="0" w:space="0" w:color="auto"/>
        <w:bottom w:val="none" w:sz="0" w:space="0" w:color="auto"/>
        <w:right w:val="none" w:sz="0" w:space="0" w:color="auto"/>
      </w:divBdr>
    </w:div>
    <w:div w:id="902836650">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35015637">
      <w:bodyDiv w:val="1"/>
      <w:marLeft w:val="0"/>
      <w:marRight w:val="0"/>
      <w:marTop w:val="0"/>
      <w:marBottom w:val="0"/>
      <w:divBdr>
        <w:top w:val="none" w:sz="0" w:space="0" w:color="auto"/>
        <w:left w:val="none" w:sz="0" w:space="0" w:color="auto"/>
        <w:bottom w:val="none" w:sz="0" w:space="0" w:color="auto"/>
        <w:right w:val="none" w:sz="0" w:space="0" w:color="auto"/>
      </w:divBdr>
    </w:div>
    <w:div w:id="978652019">
      <w:bodyDiv w:val="1"/>
      <w:marLeft w:val="0"/>
      <w:marRight w:val="0"/>
      <w:marTop w:val="0"/>
      <w:marBottom w:val="0"/>
      <w:divBdr>
        <w:top w:val="none" w:sz="0" w:space="0" w:color="auto"/>
        <w:left w:val="none" w:sz="0" w:space="0" w:color="auto"/>
        <w:bottom w:val="none" w:sz="0" w:space="0" w:color="auto"/>
        <w:right w:val="none" w:sz="0" w:space="0" w:color="auto"/>
      </w:divBdr>
    </w:div>
    <w:div w:id="998731465">
      <w:bodyDiv w:val="1"/>
      <w:marLeft w:val="0"/>
      <w:marRight w:val="0"/>
      <w:marTop w:val="0"/>
      <w:marBottom w:val="0"/>
      <w:divBdr>
        <w:top w:val="none" w:sz="0" w:space="0" w:color="auto"/>
        <w:left w:val="none" w:sz="0" w:space="0" w:color="auto"/>
        <w:bottom w:val="none" w:sz="0" w:space="0" w:color="auto"/>
        <w:right w:val="none" w:sz="0" w:space="0" w:color="auto"/>
      </w:divBdr>
    </w:div>
    <w:div w:id="1057317303">
      <w:bodyDiv w:val="1"/>
      <w:marLeft w:val="0"/>
      <w:marRight w:val="0"/>
      <w:marTop w:val="0"/>
      <w:marBottom w:val="0"/>
      <w:divBdr>
        <w:top w:val="none" w:sz="0" w:space="0" w:color="auto"/>
        <w:left w:val="none" w:sz="0" w:space="0" w:color="auto"/>
        <w:bottom w:val="none" w:sz="0" w:space="0" w:color="auto"/>
        <w:right w:val="none" w:sz="0" w:space="0" w:color="auto"/>
      </w:divBdr>
    </w:div>
    <w:div w:id="1120685534">
      <w:bodyDiv w:val="1"/>
      <w:marLeft w:val="0"/>
      <w:marRight w:val="0"/>
      <w:marTop w:val="0"/>
      <w:marBottom w:val="0"/>
      <w:divBdr>
        <w:top w:val="none" w:sz="0" w:space="0" w:color="auto"/>
        <w:left w:val="none" w:sz="0" w:space="0" w:color="auto"/>
        <w:bottom w:val="none" w:sz="0" w:space="0" w:color="auto"/>
        <w:right w:val="none" w:sz="0" w:space="0" w:color="auto"/>
      </w:divBdr>
    </w:div>
    <w:div w:id="1120876314">
      <w:bodyDiv w:val="1"/>
      <w:marLeft w:val="0"/>
      <w:marRight w:val="0"/>
      <w:marTop w:val="0"/>
      <w:marBottom w:val="0"/>
      <w:divBdr>
        <w:top w:val="none" w:sz="0" w:space="0" w:color="auto"/>
        <w:left w:val="none" w:sz="0" w:space="0" w:color="auto"/>
        <w:bottom w:val="none" w:sz="0" w:space="0" w:color="auto"/>
        <w:right w:val="none" w:sz="0" w:space="0" w:color="auto"/>
      </w:divBdr>
    </w:div>
    <w:div w:id="119191882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09874660">
      <w:bodyDiv w:val="1"/>
      <w:marLeft w:val="0"/>
      <w:marRight w:val="0"/>
      <w:marTop w:val="0"/>
      <w:marBottom w:val="0"/>
      <w:divBdr>
        <w:top w:val="none" w:sz="0" w:space="0" w:color="auto"/>
        <w:left w:val="none" w:sz="0" w:space="0" w:color="auto"/>
        <w:bottom w:val="none" w:sz="0" w:space="0" w:color="auto"/>
        <w:right w:val="none" w:sz="0" w:space="0" w:color="auto"/>
      </w:divBdr>
    </w:div>
    <w:div w:id="1215316872">
      <w:bodyDiv w:val="1"/>
      <w:marLeft w:val="0"/>
      <w:marRight w:val="0"/>
      <w:marTop w:val="0"/>
      <w:marBottom w:val="0"/>
      <w:divBdr>
        <w:top w:val="none" w:sz="0" w:space="0" w:color="auto"/>
        <w:left w:val="none" w:sz="0" w:space="0" w:color="auto"/>
        <w:bottom w:val="none" w:sz="0" w:space="0" w:color="auto"/>
        <w:right w:val="none" w:sz="0" w:space="0" w:color="auto"/>
      </w:divBdr>
    </w:div>
    <w:div w:id="1239822924">
      <w:bodyDiv w:val="1"/>
      <w:marLeft w:val="0"/>
      <w:marRight w:val="0"/>
      <w:marTop w:val="0"/>
      <w:marBottom w:val="0"/>
      <w:divBdr>
        <w:top w:val="none" w:sz="0" w:space="0" w:color="auto"/>
        <w:left w:val="none" w:sz="0" w:space="0" w:color="auto"/>
        <w:bottom w:val="none" w:sz="0" w:space="0" w:color="auto"/>
        <w:right w:val="none" w:sz="0" w:space="0" w:color="auto"/>
      </w:divBdr>
    </w:div>
    <w:div w:id="1265066537">
      <w:bodyDiv w:val="1"/>
      <w:marLeft w:val="0"/>
      <w:marRight w:val="0"/>
      <w:marTop w:val="0"/>
      <w:marBottom w:val="0"/>
      <w:divBdr>
        <w:top w:val="none" w:sz="0" w:space="0" w:color="auto"/>
        <w:left w:val="none" w:sz="0" w:space="0" w:color="auto"/>
        <w:bottom w:val="none" w:sz="0" w:space="0" w:color="auto"/>
        <w:right w:val="none" w:sz="0" w:space="0" w:color="auto"/>
      </w:divBdr>
    </w:div>
    <w:div w:id="1270353936">
      <w:bodyDiv w:val="1"/>
      <w:marLeft w:val="0"/>
      <w:marRight w:val="0"/>
      <w:marTop w:val="0"/>
      <w:marBottom w:val="0"/>
      <w:divBdr>
        <w:top w:val="none" w:sz="0" w:space="0" w:color="auto"/>
        <w:left w:val="none" w:sz="0" w:space="0" w:color="auto"/>
        <w:bottom w:val="none" w:sz="0" w:space="0" w:color="auto"/>
        <w:right w:val="none" w:sz="0" w:space="0" w:color="auto"/>
      </w:divBdr>
    </w:div>
    <w:div w:id="1301113682">
      <w:bodyDiv w:val="1"/>
      <w:marLeft w:val="0"/>
      <w:marRight w:val="0"/>
      <w:marTop w:val="0"/>
      <w:marBottom w:val="0"/>
      <w:divBdr>
        <w:top w:val="none" w:sz="0" w:space="0" w:color="auto"/>
        <w:left w:val="none" w:sz="0" w:space="0" w:color="auto"/>
        <w:bottom w:val="none" w:sz="0" w:space="0" w:color="auto"/>
        <w:right w:val="none" w:sz="0" w:space="0" w:color="auto"/>
      </w:divBdr>
    </w:div>
    <w:div w:id="1307129900">
      <w:bodyDiv w:val="1"/>
      <w:marLeft w:val="0"/>
      <w:marRight w:val="0"/>
      <w:marTop w:val="0"/>
      <w:marBottom w:val="0"/>
      <w:divBdr>
        <w:top w:val="none" w:sz="0" w:space="0" w:color="auto"/>
        <w:left w:val="none" w:sz="0" w:space="0" w:color="auto"/>
        <w:bottom w:val="none" w:sz="0" w:space="0" w:color="auto"/>
        <w:right w:val="none" w:sz="0" w:space="0" w:color="auto"/>
      </w:divBdr>
    </w:div>
    <w:div w:id="1307393924">
      <w:bodyDiv w:val="1"/>
      <w:marLeft w:val="0"/>
      <w:marRight w:val="0"/>
      <w:marTop w:val="0"/>
      <w:marBottom w:val="0"/>
      <w:divBdr>
        <w:top w:val="none" w:sz="0" w:space="0" w:color="auto"/>
        <w:left w:val="none" w:sz="0" w:space="0" w:color="auto"/>
        <w:bottom w:val="none" w:sz="0" w:space="0" w:color="auto"/>
        <w:right w:val="none" w:sz="0" w:space="0" w:color="auto"/>
      </w:divBdr>
    </w:div>
    <w:div w:id="1345590930">
      <w:bodyDiv w:val="1"/>
      <w:marLeft w:val="0"/>
      <w:marRight w:val="0"/>
      <w:marTop w:val="0"/>
      <w:marBottom w:val="0"/>
      <w:divBdr>
        <w:top w:val="none" w:sz="0" w:space="0" w:color="auto"/>
        <w:left w:val="none" w:sz="0" w:space="0" w:color="auto"/>
        <w:bottom w:val="none" w:sz="0" w:space="0" w:color="auto"/>
        <w:right w:val="none" w:sz="0" w:space="0" w:color="auto"/>
      </w:divBdr>
    </w:div>
    <w:div w:id="1377923083">
      <w:bodyDiv w:val="1"/>
      <w:marLeft w:val="0"/>
      <w:marRight w:val="0"/>
      <w:marTop w:val="0"/>
      <w:marBottom w:val="0"/>
      <w:divBdr>
        <w:top w:val="none" w:sz="0" w:space="0" w:color="auto"/>
        <w:left w:val="none" w:sz="0" w:space="0" w:color="auto"/>
        <w:bottom w:val="none" w:sz="0" w:space="0" w:color="auto"/>
        <w:right w:val="none" w:sz="0" w:space="0" w:color="auto"/>
      </w:divBdr>
    </w:div>
    <w:div w:id="1429694400">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498574897">
      <w:bodyDiv w:val="1"/>
      <w:marLeft w:val="0"/>
      <w:marRight w:val="0"/>
      <w:marTop w:val="0"/>
      <w:marBottom w:val="0"/>
      <w:divBdr>
        <w:top w:val="none" w:sz="0" w:space="0" w:color="auto"/>
        <w:left w:val="none" w:sz="0" w:space="0" w:color="auto"/>
        <w:bottom w:val="none" w:sz="0" w:space="0" w:color="auto"/>
        <w:right w:val="none" w:sz="0" w:space="0" w:color="auto"/>
      </w:divBdr>
    </w:div>
    <w:div w:id="1557352688">
      <w:bodyDiv w:val="1"/>
      <w:marLeft w:val="0"/>
      <w:marRight w:val="0"/>
      <w:marTop w:val="0"/>
      <w:marBottom w:val="0"/>
      <w:divBdr>
        <w:top w:val="none" w:sz="0" w:space="0" w:color="auto"/>
        <w:left w:val="none" w:sz="0" w:space="0" w:color="auto"/>
        <w:bottom w:val="none" w:sz="0" w:space="0" w:color="auto"/>
        <w:right w:val="none" w:sz="0" w:space="0" w:color="auto"/>
      </w:divBdr>
    </w:div>
    <w:div w:id="1588033649">
      <w:bodyDiv w:val="1"/>
      <w:marLeft w:val="0"/>
      <w:marRight w:val="0"/>
      <w:marTop w:val="0"/>
      <w:marBottom w:val="0"/>
      <w:divBdr>
        <w:top w:val="none" w:sz="0" w:space="0" w:color="auto"/>
        <w:left w:val="none" w:sz="0" w:space="0" w:color="auto"/>
        <w:bottom w:val="none" w:sz="0" w:space="0" w:color="auto"/>
        <w:right w:val="none" w:sz="0" w:space="0" w:color="auto"/>
      </w:divBdr>
    </w:div>
    <w:div w:id="1594781234">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62779689">
      <w:bodyDiv w:val="1"/>
      <w:marLeft w:val="0"/>
      <w:marRight w:val="0"/>
      <w:marTop w:val="0"/>
      <w:marBottom w:val="0"/>
      <w:divBdr>
        <w:top w:val="none" w:sz="0" w:space="0" w:color="auto"/>
        <w:left w:val="none" w:sz="0" w:space="0" w:color="auto"/>
        <w:bottom w:val="none" w:sz="0" w:space="0" w:color="auto"/>
        <w:right w:val="none" w:sz="0" w:space="0" w:color="auto"/>
      </w:divBdr>
    </w:div>
    <w:div w:id="1681815803">
      <w:bodyDiv w:val="1"/>
      <w:marLeft w:val="0"/>
      <w:marRight w:val="0"/>
      <w:marTop w:val="0"/>
      <w:marBottom w:val="0"/>
      <w:divBdr>
        <w:top w:val="none" w:sz="0" w:space="0" w:color="auto"/>
        <w:left w:val="none" w:sz="0" w:space="0" w:color="auto"/>
        <w:bottom w:val="none" w:sz="0" w:space="0" w:color="auto"/>
        <w:right w:val="none" w:sz="0" w:space="0" w:color="auto"/>
      </w:divBdr>
    </w:div>
    <w:div w:id="1695224346">
      <w:bodyDiv w:val="1"/>
      <w:marLeft w:val="0"/>
      <w:marRight w:val="0"/>
      <w:marTop w:val="0"/>
      <w:marBottom w:val="0"/>
      <w:divBdr>
        <w:top w:val="none" w:sz="0" w:space="0" w:color="auto"/>
        <w:left w:val="none" w:sz="0" w:space="0" w:color="auto"/>
        <w:bottom w:val="none" w:sz="0" w:space="0" w:color="auto"/>
        <w:right w:val="none" w:sz="0" w:space="0" w:color="auto"/>
      </w:divBdr>
    </w:div>
    <w:div w:id="1708143162">
      <w:bodyDiv w:val="1"/>
      <w:marLeft w:val="0"/>
      <w:marRight w:val="0"/>
      <w:marTop w:val="0"/>
      <w:marBottom w:val="0"/>
      <w:divBdr>
        <w:top w:val="none" w:sz="0" w:space="0" w:color="auto"/>
        <w:left w:val="none" w:sz="0" w:space="0" w:color="auto"/>
        <w:bottom w:val="none" w:sz="0" w:space="0" w:color="auto"/>
        <w:right w:val="none" w:sz="0" w:space="0" w:color="auto"/>
      </w:divBdr>
    </w:div>
    <w:div w:id="1726945712">
      <w:bodyDiv w:val="1"/>
      <w:marLeft w:val="0"/>
      <w:marRight w:val="0"/>
      <w:marTop w:val="0"/>
      <w:marBottom w:val="0"/>
      <w:divBdr>
        <w:top w:val="none" w:sz="0" w:space="0" w:color="auto"/>
        <w:left w:val="none" w:sz="0" w:space="0" w:color="auto"/>
        <w:bottom w:val="none" w:sz="0" w:space="0" w:color="auto"/>
        <w:right w:val="none" w:sz="0" w:space="0" w:color="auto"/>
      </w:divBdr>
    </w:div>
    <w:div w:id="1730837972">
      <w:bodyDiv w:val="1"/>
      <w:marLeft w:val="0"/>
      <w:marRight w:val="0"/>
      <w:marTop w:val="0"/>
      <w:marBottom w:val="0"/>
      <w:divBdr>
        <w:top w:val="none" w:sz="0" w:space="0" w:color="auto"/>
        <w:left w:val="none" w:sz="0" w:space="0" w:color="auto"/>
        <w:bottom w:val="none" w:sz="0" w:space="0" w:color="auto"/>
        <w:right w:val="none" w:sz="0" w:space="0" w:color="auto"/>
      </w:divBdr>
    </w:div>
    <w:div w:id="1742289007">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766344241">
      <w:bodyDiv w:val="1"/>
      <w:marLeft w:val="0"/>
      <w:marRight w:val="0"/>
      <w:marTop w:val="0"/>
      <w:marBottom w:val="0"/>
      <w:divBdr>
        <w:top w:val="none" w:sz="0" w:space="0" w:color="auto"/>
        <w:left w:val="none" w:sz="0" w:space="0" w:color="auto"/>
        <w:bottom w:val="none" w:sz="0" w:space="0" w:color="auto"/>
        <w:right w:val="none" w:sz="0" w:space="0" w:color="auto"/>
      </w:divBdr>
    </w:div>
    <w:div w:id="1785078624">
      <w:bodyDiv w:val="1"/>
      <w:marLeft w:val="0"/>
      <w:marRight w:val="0"/>
      <w:marTop w:val="0"/>
      <w:marBottom w:val="0"/>
      <w:divBdr>
        <w:top w:val="none" w:sz="0" w:space="0" w:color="auto"/>
        <w:left w:val="none" w:sz="0" w:space="0" w:color="auto"/>
        <w:bottom w:val="none" w:sz="0" w:space="0" w:color="auto"/>
        <w:right w:val="none" w:sz="0" w:space="0" w:color="auto"/>
      </w:divBdr>
    </w:div>
    <w:div w:id="1810783805">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836609733">
      <w:bodyDiv w:val="1"/>
      <w:marLeft w:val="0"/>
      <w:marRight w:val="0"/>
      <w:marTop w:val="0"/>
      <w:marBottom w:val="0"/>
      <w:divBdr>
        <w:top w:val="none" w:sz="0" w:space="0" w:color="auto"/>
        <w:left w:val="none" w:sz="0" w:space="0" w:color="auto"/>
        <w:bottom w:val="none" w:sz="0" w:space="0" w:color="auto"/>
        <w:right w:val="none" w:sz="0" w:space="0" w:color="auto"/>
      </w:divBdr>
    </w:div>
    <w:div w:id="1865703524">
      <w:bodyDiv w:val="1"/>
      <w:marLeft w:val="0"/>
      <w:marRight w:val="0"/>
      <w:marTop w:val="0"/>
      <w:marBottom w:val="0"/>
      <w:divBdr>
        <w:top w:val="none" w:sz="0" w:space="0" w:color="auto"/>
        <w:left w:val="none" w:sz="0" w:space="0" w:color="auto"/>
        <w:bottom w:val="none" w:sz="0" w:space="0" w:color="auto"/>
        <w:right w:val="none" w:sz="0" w:space="0" w:color="auto"/>
      </w:divBdr>
    </w:div>
    <w:div w:id="1918250310">
      <w:bodyDiv w:val="1"/>
      <w:marLeft w:val="0"/>
      <w:marRight w:val="0"/>
      <w:marTop w:val="0"/>
      <w:marBottom w:val="0"/>
      <w:divBdr>
        <w:top w:val="none" w:sz="0" w:space="0" w:color="auto"/>
        <w:left w:val="none" w:sz="0" w:space="0" w:color="auto"/>
        <w:bottom w:val="none" w:sz="0" w:space="0" w:color="auto"/>
        <w:right w:val="none" w:sz="0" w:space="0" w:color="auto"/>
      </w:divBdr>
    </w:div>
    <w:div w:id="1918786176">
      <w:bodyDiv w:val="1"/>
      <w:marLeft w:val="0"/>
      <w:marRight w:val="0"/>
      <w:marTop w:val="0"/>
      <w:marBottom w:val="0"/>
      <w:divBdr>
        <w:top w:val="none" w:sz="0" w:space="0" w:color="auto"/>
        <w:left w:val="none" w:sz="0" w:space="0" w:color="auto"/>
        <w:bottom w:val="none" w:sz="0" w:space="0" w:color="auto"/>
        <w:right w:val="none" w:sz="0" w:space="0" w:color="auto"/>
      </w:divBdr>
    </w:div>
    <w:div w:id="1922716319">
      <w:bodyDiv w:val="1"/>
      <w:marLeft w:val="0"/>
      <w:marRight w:val="0"/>
      <w:marTop w:val="0"/>
      <w:marBottom w:val="0"/>
      <w:divBdr>
        <w:top w:val="none" w:sz="0" w:space="0" w:color="auto"/>
        <w:left w:val="none" w:sz="0" w:space="0" w:color="auto"/>
        <w:bottom w:val="none" w:sz="0" w:space="0" w:color="auto"/>
        <w:right w:val="none" w:sz="0" w:space="0" w:color="auto"/>
      </w:divBdr>
    </w:div>
    <w:div w:id="1941599695">
      <w:bodyDiv w:val="1"/>
      <w:marLeft w:val="0"/>
      <w:marRight w:val="0"/>
      <w:marTop w:val="0"/>
      <w:marBottom w:val="0"/>
      <w:divBdr>
        <w:top w:val="none" w:sz="0" w:space="0" w:color="auto"/>
        <w:left w:val="none" w:sz="0" w:space="0" w:color="auto"/>
        <w:bottom w:val="none" w:sz="0" w:space="0" w:color="auto"/>
        <w:right w:val="none" w:sz="0" w:space="0" w:color="auto"/>
      </w:divBdr>
    </w:div>
    <w:div w:id="1977102406">
      <w:bodyDiv w:val="1"/>
      <w:marLeft w:val="0"/>
      <w:marRight w:val="0"/>
      <w:marTop w:val="0"/>
      <w:marBottom w:val="0"/>
      <w:divBdr>
        <w:top w:val="none" w:sz="0" w:space="0" w:color="auto"/>
        <w:left w:val="none" w:sz="0" w:space="0" w:color="auto"/>
        <w:bottom w:val="none" w:sz="0" w:space="0" w:color="auto"/>
        <w:right w:val="none" w:sz="0" w:space="0" w:color="auto"/>
      </w:divBdr>
    </w:div>
    <w:div w:id="1977685588">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056538861">
      <w:bodyDiv w:val="1"/>
      <w:marLeft w:val="0"/>
      <w:marRight w:val="0"/>
      <w:marTop w:val="0"/>
      <w:marBottom w:val="0"/>
      <w:divBdr>
        <w:top w:val="none" w:sz="0" w:space="0" w:color="auto"/>
        <w:left w:val="none" w:sz="0" w:space="0" w:color="auto"/>
        <w:bottom w:val="none" w:sz="0" w:space="0" w:color="auto"/>
        <w:right w:val="none" w:sz="0" w:space="0" w:color="auto"/>
      </w:divBdr>
    </w:div>
    <w:div w:id="2080513554">
      <w:bodyDiv w:val="1"/>
      <w:marLeft w:val="0"/>
      <w:marRight w:val="0"/>
      <w:marTop w:val="0"/>
      <w:marBottom w:val="0"/>
      <w:divBdr>
        <w:top w:val="none" w:sz="0" w:space="0" w:color="auto"/>
        <w:left w:val="none" w:sz="0" w:space="0" w:color="auto"/>
        <w:bottom w:val="none" w:sz="0" w:space="0" w:color="auto"/>
        <w:right w:val="none" w:sz="0" w:space="0" w:color="auto"/>
      </w:divBdr>
    </w:div>
    <w:div w:id="2109348410">
      <w:bodyDiv w:val="1"/>
      <w:marLeft w:val="0"/>
      <w:marRight w:val="0"/>
      <w:marTop w:val="0"/>
      <w:marBottom w:val="0"/>
      <w:divBdr>
        <w:top w:val="none" w:sz="0" w:space="0" w:color="auto"/>
        <w:left w:val="none" w:sz="0" w:space="0" w:color="auto"/>
        <w:bottom w:val="none" w:sz="0" w:space="0" w:color="auto"/>
        <w:right w:val="none" w:sz="0" w:space="0" w:color="auto"/>
      </w:divBdr>
    </w:div>
    <w:div w:id="2124952839">
      <w:bodyDiv w:val="1"/>
      <w:marLeft w:val="0"/>
      <w:marRight w:val="0"/>
      <w:marTop w:val="0"/>
      <w:marBottom w:val="0"/>
      <w:divBdr>
        <w:top w:val="none" w:sz="0" w:space="0" w:color="auto"/>
        <w:left w:val="none" w:sz="0" w:space="0" w:color="auto"/>
        <w:bottom w:val="none" w:sz="0" w:space="0" w:color="auto"/>
        <w:right w:val="none" w:sz="0" w:space="0" w:color="auto"/>
      </w:divBdr>
    </w:div>
    <w:div w:id="21376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yperlink" Target="http://www.prahtarsk.ru/upload/1330_092018.pdf" TargetMode="Externa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yperlink" Target="http://yandex.ru/clck/jsredir?from=yandex.ru%3Bsearch%2F%3Bweb%3B%3B&amp;text=&amp;etext=948._jkkY0jvQdTjRmVreljQVa4QPJW3wBHqA6LJw7sTbpyrnMzgISxXC1fd3ZJ99XlfGN_VYqVQGEntqKw5dEREIQ.fa6d6cc49f76c241ec51b3e0be06689aa4022b66&amp;uuid=&amp;state=PEtFfuTeVD5kpHnK9lio9bb4iM1VPfe4W5x0C0-qwflIRTTifi6VAA&amp;data=UlNrNmk5WktYejR0eWJFYk1LdmtxdVdfWHAzd0NlWkxvMTZYOVZ3eFZNZ0dSYUxZRl9GTjZ6Yjhac2ROTGRmdE9sVjZMaTI0YVpScURjSFFzOEoybDlXME5EODRkaUpJT2ZrNE1zUDIyTDVDNWF0M01SbC0yczN1WkwtdFdydFg3TUdVek5ySmdXOVFSdmNFS3E4TUhFZDBJZ2w3MEhkU0JuZE14SXZiMFV6SXhKeGlnU2JoUmZyY096SFgxTzdIQUpMb2NXdldoWEE&amp;b64e=2&amp;sign=7d3886fe32f3501bced2b62d2526a73c&amp;keyno=0&amp;cst=AiuY0DBWFJ4EhnbxqmjDhWKR5IwYe-wCtB95aKLObCuMpE5Z17s_eaeCVzUdZCX0-8CUm-21c3dLC7bJ7v4LZSOZUPfW0Ot9CY9PauxyZCOAHWybAQM4TrXo8zgpNQQ7dRYV0q13LR0RvsAIGWKhBeIAjmB7jbOpQkb9CYCUJMjcWBFlplLyR03nMKeCkB_c_EplMLWhlxT6abJutaHUElpimqmiLnoSoMLkQGz-xXxeWWHdxk5f_bj4v8PxZM_sX1HnZiB5ydITx8WH7ihmVVnhQUUQJE8K2tgWky_fFanVpG9rBMGJjdRRpYidqnsry26W4lGa_slTWNlyO4AMxcXLHzGjQ_lBs5iLuPhxX_c1KgxS4SfmgOwUdjlGR4ZpP0ZbaH4EK8a0-XLUoHeatApMCg0UqxTgwk80yGG6Q-1bkJRgBahJFQ&amp;ref=orjY4mGPRjk5boDnW0uvlrrd71vZw9kpXTjERvnjSuMjRk1FB54XtwWcyxHUGB5D-llJK2riR-o80Yr6RMqONtlH8AhP15dLButZH9_J8vxTC1WH6Z6rJLrCRHFPDk-CMeFZhu_d1LljS1zNj6vdNxljx-DJw1ogZd3jFLwT-uBzWSf2okhWzGAWniyy98dwR5gYZCOg-ZL8m8Nzw6UaEo4DrJNuvIm9&amp;l10n=ru&amp;cts=1454075808159&amp;mc=3.45656476213095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garantF1://36800578.100" TargetMode="External"/><Relationship Id="rId38" Type="http://schemas.openxmlformats.org/officeDocument/2006/relationships/hyperlink" Target="http://www.prahtarsk.ru/infraion/ekon-fin/"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vest.prahtarsk.ru/ru/v-pom-investoru/imushchestvennye-kompleksy-predpriyatiy-bankrotov/" TargetMode="External"/><Relationship Id="rId24" Type="http://schemas.openxmlformats.org/officeDocument/2006/relationships/chart" Target="charts/chart13.xml"/><Relationship Id="rId32" Type="http://schemas.openxmlformats.org/officeDocument/2006/relationships/hyperlink" Target="garantF1://85181.20013" TargetMode="External"/><Relationship Id="rId37" Type="http://schemas.openxmlformats.org/officeDocument/2006/relationships/hyperlink" Target="http://www.prahtarsk.ru/infraion/ekon-fin/"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0.xml"/><Relationship Id="rId10" Type="http://schemas.openxmlformats.org/officeDocument/2006/relationships/hyperlink" Target="http://invest.prahtarsk.ru/ru/" TargetMode="External"/><Relationship Id="rId19" Type="http://schemas.openxmlformats.org/officeDocument/2006/relationships/chart" Target="charts/chart8.xml"/><Relationship Id="rId31" Type="http://schemas.openxmlformats.org/officeDocument/2006/relationships/hyperlink" Target="garantF1://12012604.602" TargetMode="External"/><Relationship Id="rId4" Type="http://schemas.microsoft.com/office/2007/relationships/stylesWithEffects" Target="stylesWithEffects.xml"/><Relationship Id="rId9" Type="http://schemas.openxmlformats.org/officeDocument/2006/relationships/hyperlink" Target="http://www.prahtarsk.ru/standart_konkurenc/"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hyperlink" Target="http://www.prahtarsk.ru/upload/reestr_munim18.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C:\Users\ec12\Desktop\&#1051;&#1080;&#1089;&#1090;%20Microsoft%20Excel.xlsx" TargetMode="External"/><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c12\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txPr>
        <a:bodyPr/>
        <a:lstStyle/>
        <a:p>
          <a:pPr>
            <a:defRPr sz="1600"/>
          </a:pPr>
          <a:endParaRPr lang="ru-RU"/>
        </a:p>
      </c:tx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Лист1!$B$15</c:f>
              <c:strCache>
                <c:ptCount val="1"/>
                <c:pt idx="0">
                  <c:v>Оценка респондентами степени удовлетворенности характеристиками услуг дошкольного образования </c:v>
                </c:pt>
              </c:strCache>
            </c:strRef>
          </c:tx>
          <c:invertIfNegative val="0"/>
          <c:cat>
            <c:strRef>
              <c:f>Лист1!$A$16:$A$19</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Лист1!$B$16:$B$19</c:f>
              <c:numCache>
                <c:formatCode>General</c:formatCode>
                <c:ptCount val="4"/>
                <c:pt idx="0">
                  <c:v>356</c:v>
                </c:pt>
                <c:pt idx="1">
                  <c:v>51</c:v>
                </c:pt>
                <c:pt idx="2">
                  <c:v>21</c:v>
                </c:pt>
                <c:pt idx="3">
                  <c:v>7</c:v>
                </c:pt>
              </c:numCache>
            </c:numRef>
          </c:val>
        </c:ser>
        <c:dLbls>
          <c:showLegendKey val="0"/>
          <c:showVal val="0"/>
          <c:showCatName val="0"/>
          <c:showSerName val="0"/>
          <c:showPercent val="0"/>
          <c:showBubbleSize val="0"/>
        </c:dLbls>
        <c:gapWidth val="55"/>
        <c:gapDepth val="55"/>
        <c:shape val="cylinder"/>
        <c:axId val="94407680"/>
        <c:axId val="109556480"/>
        <c:axId val="0"/>
      </c:bar3DChart>
      <c:catAx>
        <c:axId val="94407680"/>
        <c:scaling>
          <c:orientation val="minMax"/>
        </c:scaling>
        <c:delete val="0"/>
        <c:axPos val="b"/>
        <c:majorTickMark val="none"/>
        <c:minorTickMark val="none"/>
        <c:tickLblPos val="nextTo"/>
        <c:crossAx val="109556480"/>
        <c:crosses val="autoZero"/>
        <c:auto val="1"/>
        <c:lblAlgn val="ctr"/>
        <c:lblOffset val="100"/>
        <c:noMultiLvlLbl val="0"/>
      </c:catAx>
      <c:valAx>
        <c:axId val="109556480"/>
        <c:scaling>
          <c:orientation val="minMax"/>
        </c:scaling>
        <c:delete val="0"/>
        <c:axPos val="l"/>
        <c:majorGridlines/>
        <c:numFmt formatCode="General" sourceLinked="1"/>
        <c:majorTickMark val="none"/>
        <c:minorTickMark val="none"/>
        <c:tickLblPos val="nextTo"/>
        <c:crossAx val="94407680"/>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title>
      <c:layout/>
      <c:overlay val="0"/>
      <c:txPr>
        <a:bodyPr/>
        <a:lstStyle/>
        <a:p>
          <a:pPr>
            <a:defRPr sz="1600"/>
          </a:pPr>
          <a:endParaRPr lang="ru-RU"/>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Лист1!$B$73</c:f>
              <c:strCache>
                <c:ptCount val="1"/>
                <c:pt idx="0">
                  <c:v>Оценка респондентами степени удовлетворенности характеристиками услуг связи</c:v>
                </c:pt>
              </c:strCache>
            </c:strRef>
          </c:tx>
          <c:invertIfNegative val="0"/>
          <c:cat>
            <c:strRef>
              <c:f>Лист1!$A$74:$A$77</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Лист1!$B$74:$B$77</c:f>
              <c:numCache>
                <c:formatCode>General</c:formatCode>
                <c:ptCount val="4"/>
                <c:pt idx="0">
                  <c:v>387</c:v>
                </c:pt>
                <c:pt idx="1">
                  <c:v>34</c:v>
                </c:pt>
                <c:pt idx="2">
                  <c:v>7</c:v>
                </c:pt>
                <c:pt idx="3">
                  <c:v>7</c:v>
                </c:pt>
              </c:numCache>
            </c:numRef>
          </c:val>
        </c:ser>
        <c:dLbls>
          <c:showLegendKey val="0"/>
          <c:showVal val="0"/>
          <c:showCatName val="0"/>
          <c:showSerName val="0"/>
          <c:showPercent val="0"/>
          <c:showBubbleSize val="0"/>
        </c:dLbls>
        <c:gapWidth val="150"/>
        <c:shape val="box"/>
        <c:axId val="115837184"/>
        <c:axId val="115859456"/>
        <c:axId val="0"/>
      </c:bar3DChart>
      <c:catAx>
        <c:axId val="115837184"/>
        <c:scaling>
          <c:orientation val="minMax"/>
        </c:scaling>
        <c:delete val="0"/>
        <c:axPos val="b"/>
        <c:majorTickMark val="none"/>
        <c:minorTickMark val="none"/>
        <c:tickLblPos val="nextTo"/>
        <c:crossAx val="115859456"/>
        <c:crosses val="autoZero"/>
        <c:auto val="1"/>
        <c:lblAlgn val="ctr"/>
        <c:lblOffset val="100"/>
        <c:noMultiLvlLbl val="0"/>
      </c:catAx>
      <c:valAx>
        <c:axId val="115859456"/>
        <c:scaling>
          <c:orientation val="minMax"/>
        </c:scaling>
        <c:delete val="0"/>
        <c:axPos val="l"/>
        <c:majorGridlines/>
        <c:numFmt formatCode="General" sourceLinked="1"/>
        <c:majorTickMark val="out"/>
        <c:minorTickMark val="none"/>
        <c:tickLblPos val="nextTo"/>
        <c:crossAx val="115837184"/>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600"/>
          </a:pPr>
          <a:endParaRPr lang="ru-RU"/>
        </a:p>
      </c:txPr>
    </c:title>
    <c:autoTitleDeleted val="0"/>
    <c:plotArea>
      <c:layout>
        <c:manualLayout>
          <c:layoutTarget val="inner"/>
          <c:xMode val="edge"/>
          <c:yMode val="edge"/>
          <c:x val="8.3506038613500713E-2"/>
          <c:y val="0.21761437908496731"/>
          <c:w val="0.54189798339264528"/>
          <c:h val="0.74643790849673197"/>
        </c:manualLayout>
      </c:layout>
      <c:doughnutChart>
        <c:varyColors val="1"/>
        <c:ser>
          <c:idx val="0"/>
          <c:order val="0"/>
          <c:tx>
            <c:strRef>
              <c:f>Лист1!$B$1</c:f>
              <c:strCache>
                <c:ptCount val="1"/>
                <c:pt idx="0">
                  <c:v>Оценка респондентами степени удовлетворенности характеристиками услуг социального обслуживания населения</c:v>
                </c:pt>
              </c:strCache>
            </c:strRef>
          </c:tx>
          <c:explosion val="25"/>
          <c:dLbls>
            <c:delete val="1"/>
          </c:dLbls>
          <c:cat>
            <c:strRef>
              <c:f>Лист1!$A$2:$A$5</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Лист1!$B$2:$B$5</c:f>
              <c:numCache>
                <c:formatCode>General</c:formatCode>
                <c:ptCount val="4"/>
                <c:pt idx="0">
                  <c:v>365</c:v>
                </c:pt>
                <c:pt idx="1">
                  <c:v>31</c:v>
                </c:pt>
                <c:pt idx="2">
                  <c:v>30</c:v>
                </c:pt>
                <c:pt idx="3">
                  <c:v>9</c:v>
                </c:pt>
              </c:numCache>
            </c:numRef>
          </c:val>
        </c:ser>
        <c:dLbls>
          <c:showLegendKey val="0"/>
          <c:showVal val="0"/>
          <c:showCatName val="0"/>
          <c:showSerName val="0"/>
          <c:showPercent val="1"/>
          <c:showBubbleSize val="0"/>
          <c:showLeaderLines val="1"/>
        </c:dLbls>
        <c:firstSliceAng val="0"/>
        <c:holeSize val="50"/>
      </c:doughnutChart>
    </c:plotArea>
    <c:legend>
      <c:legendPos val="r"/>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txPr>
        <a:bodyPr/>
        <a:lstStyle/>
        <a:p>
          <a:pPr>
            <a:defRPr sz="1600"/>
          </a:pPr>
          <a:endParaRPr lang="ru-RU"/>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0.3038089122685082"/>
          <c:y val="0.40494559102596622"/>
          <c:w val="0.64581277848728091"/>
          <c:h val="0.51133963219344103"/>
        </c:manualLayout>
      </c:layout>
      <c:bar3DChart>
        <c:barDir val="bar"/>
        <c:grouping val="clustered"/>
        <c:varyColors val="0"/>
        <c:ser>
          <c:idx val="0"/>
          <c:order val="0"/>
          <c:tx>
            <c:strRef>
              <c:f>Лист1!$B$79</c:f>
              <c:strCache>
                <c:ptCount val="1"/>
                <c:pt idx="0">
                  <c:v>Оценка респондентами степени удовлетворенности характеристиками сельскохозяйственной продукции (овощной и плодовоягодной продукции, продукции животноводства) 
</c:v>
                </c:pt>
              </c:strCache>
            </c:strRef>
          </c:tx>
          <c:invertIfNegative val="0"/>
          <c:cat>
            <c:strRef>
              <c:f>Лист1!$A$80:$A$83</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Лист1!$B$80:$B$83</c:f>
              <c:numCache>
                <c:formatCode>General</c:formatCode>
                <c:ptCount val="4"/>
                <c:pt idx="0">
                  <c:v>390</c:v>
                </c:pt>
                <c:pt idx="1">
                  <c:v>34</c:v>
                </c:pt>
                <c:pt idx="2">
                  <c:v>8</c:v>
                </c:pt>
                <c:pt idx="3">
                  <c:v>3</c:v>
                </c:pt>
              </c:numCache>
            </c:numRef>
          </c:val>
        </c:ser>
        <c:dLbls>
          <c:showLegendKey val="0"/>
          <c:showVal val="0"/>
          <c:showCatName val="0"/>
          <c:showSerName val="0"/>
          <c:showPercent val="0"/>
          <c:showBubbleSize val="0"/>
        </c:dLbls>
        <c:gapWidth val="150"/>
        <c:shape val="cylinder"/>
        <c:axId val="116676864"/>
        <c:axId val="116695040"/>
        <c:axId val="0"/>
      </c:bar3DChart>
      <c:catAx>
        <c:axId val="116676864"/>
        <c:scaling>
          <c:orientation val="minMax"/>
        </c:scaling>
        <c:delete val="0"/>
        <c:axPos val="l"/>
        <c:majorTickMark val="out"/>
        <c:minorTickMark val="none"/>
        <c:tickLblPos val="nextTo"/>
        <c:crossAx val="116695040"/>
        <c:crosses val="autoZero"/>
        <c:auto val="1"/>
        <c:lblAlgn val="ctr"/>
        <c:lblOffset val="100"/>
        <c:noMultiLvlLbl val="0"/>
      </c:catAx>
      <c:valAx>
        <c:axId val="116695040"/>
        <c:scaling>
          <c:orientation val="minMax"/>
        </c:scaling>
        <c:delete val="0"/>
        <c:axPos val="b"/>
        <c:majorGridlines/>
        <c:numFmt formatCode="General" sourceLinked="1"/>
        <c:majorTickMark val="out"/>
        <c:minorTickMark val="none"/>
        <c:tickLblPos val="nextTo"/>
        <c:crossAx val="116676864"/>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ru-RU" sz="1600"/>
              <a:t>Оценка</a:t>
            </a:r>
            <a:r>
              <a:rPr lang="ru-RU"/>
              <a:t> </a:t>
            </a:r>
            <a:r>
              <a:rPr lang="ru-RU" sz="1600"/>
              <a:t>респондентами</a:t>
            </a:r>
            <a:r>
              <a:rPr lang="ru-RU"/>
              <a:t> </a:t>
            </a:r>
            <a:r>
              <a:rPr lang="ru-RU" sz="1600"/>
              <a:t>степени</a:t>
            </a:r>
            <a:r>
              <a:rPr lang="ru-RU"/>
              <a:t> </a:t>
            </a:r>
            <a:r>
              <a:rPr lang="ru-RU" sz="1600"/>
              <a:t>удовлетворенности</a:t>
            </a:r>
            <a:r>
              <a:rPr lang="ru-RU"/>
              <a:t> </a:t>
            </a:r>
            <a:r>
              <a:rPr lang="ru-RU" sz="1600"/>
              <a:t>характеристиками</a:t>
            </a:r>
            <a:r>
              <a:rPr lang="ru-RU"/>
              <a:t> </a:t>
            </a:r>
            <a:r>
              <a:rPr lang="ru-RU" sz="1600"/>
              <a:t>бытовых</a:t>
            </a:r>
            <a:r>
              <a:rPr lang="ru-RU"/>
              <a:t> </a:t>
            </a:r>
            <a:r>
              <a:rPr lang="ru-RU" sz="1600"/>
              <a:t>услуг</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Лист1!$B$85</c:f>
              <c:strCache>
                <c:ptCount val="1"/>
                <c:pt idx="0">
                  <c:v>Оценка респондентами степени удовлетворенности характеристиками бытовых услуг</c:v>
                </c:pt>
              </c:strCache>
            </c:strRef>
          </c:tx>
          <c:invertIfNegative val="0"/>
          <c:cat>
            <c:strRef>
              <c:f>Лист1!$A$86:$A$89</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Лист1!$B$86:$B$89</c:f>
              <c:numCache>
                <c:formatCode>General</c:formatCode>
                <c:ptCount val="4"/>
                <c:pt idx="0">
                  <c:v>376</c:v>
                </c:pt>
                <c:pt idx="1">
                  <c:v>25</c:v>
                </c:pt>
                <c:pt idx="2">
                  <c:v>19</c:v>
                </c:pt>
                <c:pt idx="3">
                  <c:v>15</c:v>
                </c:pt>
              </c:numCache>
            </c:numRef>
          </c:val>
        </c:ser>
        <c:dLbls>
          <c:showLegendKey val="0"/>
          <c:showVal val="0"/>
          <c:showCatName val="0"/>
          <c:showSerName val="0"/>
          <c:showPercent val="0"/>
          <c:showBubbleSize val="0"/>
        </c:dLbls>
        <c:gapWidth val="150"/>
        <c:shape val="cone"/>
        <c:axId val="116711424"/>
        <c:axId val="116712960"/>
        <c:axId val="0"/>
      </c:bar3DChart>
      <c:catAx>
        <c:axId val="116711424"/>
        <c:scaling>
          <c:orientation val="minMax"/>
        </c:scaling>
        <c:delete val="0"/>
        <c:axPos val="l"/>
        <c:majorTickMark val="out"/>
        <c:minorTickMark val="none"/>
        <c:tickLblPos val="nextTo"/>
        <c:crossAx val="116712960"/>
        <c:crosses val="autoZero"/>
        <c:auto val="1"/>
        <c:lblAlgn val="ctr"/>
        <c:lblOffset val="100"/>
        <c:noMultiLvlLbl val="0"/>
      </c:catAx>
      <c:valAx>
        <c:axId val="116712960"/>
        <c:scaling>
          <c:orientation val="minMax"/>
        </c:scaling>
        <c:delete val="0"/>
        <c:axPos val="b"/>
        <c:majorGridlines/>
        <c:numFmt formatCode="General" sourceLinked="1"/>
        <c:majorTickMark val="out"/>
        <c:minorTickMark val="none"/>
        <c:tickLblPos val="nextTo"/>
        <c:crossAx val="116711424"/>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Лист1!$B$93</c:f>
              <c:strCache>
                <c:ptCount val="1"/>
                <c:pt idx="0">
                  <c:v>Оценка респондентами степени удовлетворенности характеристиками туристских услуг (внешний туризм)</c:v>
                </c:pt>
              </c:strCache>
            </c:strRef>
          </c:tx>
          <c:cat>
            <c:strRef>
              <c:f>Лист1!$A$94:$A$97</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Лист1!$B$94:$B$97</c:f>
              <c:numCache>
                <c:formatCode>General</c:formatCode>
                <c:ptCount val="4"/>
                <c:pt idx="0">
                  <c:v>275</c:v>
                </c:pt>
                <c:pt idx="1">
                  <c:v>23</c:v>
                </c:pt>
                <c:pt idx="2">
                  <c:v>110</c:v>
                </c:pt>
                <c:pt idx="3">
                  <c:v>27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8896653543307085"/>
          <c:y val="0.42853237095363078"/>
          <c:w val="0.29436679790026249"/>
          <c:h val="0.52210192475940509"/>
        </c:manualLayout>
      </c:layout>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Лист1!$B$99</c:f>
              <c:strCache>
                <c:ptCount val="1"/>
                <c:pt idx="0">
                  <c:v>Оценка респондентами степени удовлетворенности характеристиками санаторно-курортных услуг</c:v>
                </c:pt>
              </c:strCache>
            </c:strRef>
          </c:tx>
          <c:explosion val="25"/>
          <c:cat>
            <c:strRef>
              <c:f>Лист1!$A$100:$A$103</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Лист1!$B$100:$B$103</c:f>
              <c:numCache>
                <c:formatCode>General</c:formatCode>
                <c:ptCount val="4"/>
                <c:pt idx="0">
                  <c:v>255</c:v>
                </c:pt>
                <c:pt idx="1">
                  <c:v>15</c:v>
                </c:pt>
                <c:pt idx="2">
                  <c:v>96</c:v>
                </c:pt>
                <c:pt idx="3">
                  <c:v>69</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pPr>
          <a:endParaRPr lang="ru-RU"/>
        </a:p>
      </c:txPr>
    </c:title>
    <c:autoTitleDeleted val="0"/>
    <c:plotArea>
      <c:layout>
        <c:manualLayout>
          <c:layoutTarget val="inner"/>
          <c:xMode val="edge"/>
          <c:yMode val="edge"/>
          <c:x val="3.5434131328193194E-3"/>
          <c:y val="0.38034329042203058"/>
          <c:w val="0.61041463985670641"/>
          <c:h val="0.59668846949686849"/>
        </c:manualLayout>
      </c:layout>
      <c:doughnutChart>
        <c:varyColors val="1"/>
        <c:ser>
          <c:idx val="0"/>
          <c:order val="0"/>
          <c:tx>
            <c:strRef>
              <c:f>Лист1!$B$106</c:f>
              <c:strCache>
                <c:ptCount val="1"/>
                <c:pt idx="0">
                  <c:v>Оценка респондентами степени удовлетворенности характеристиками рынка молока и молочной продукции</c:v>
                </c:pt>
              </c:strCache>
            </c:strRef>
          </c:tx>
          <c:explosion val="25"/>
          <c:dLbls>
            <c:dLbl>
              <c:idx val="1"/>
              <c:layout>
                <c:manualLayout>
                  <c:x val="-6.8561108888565592E-2"/>
                  <c:y val="2.1164021164021163E-2"/>
                </c:manualLayout>
              </c:layout>
              <c:showLegendKey val="0"/>
              <c:showVal val="0"/>
              <c:showCatName val="0"/>
              <c:showSerName val="0"/>
              <c:showPercent val="1"/>
              <c:showBubbleSize val="0"/>
            </c:dLbl>
            <c:dLbl>
              <c:idx val="2"/>
              <c:layout>
                <c:manualLayout>
                  <c:x val="-1.804239707593832E-2"/>
                  <c:y val="-9.8765432098765427E-2"/>
                </c:manualLayout>
              </c:layout>
              <c:showLegendKey val="0"/>
              <c:showVal val="0"/>
              <c:showCatName val="0"/>
              <c:showSerName val="0"/>
              <c:showPercent val="1"/>
              <c:showBubbleSize val="0"/>
            </c:dLbl>
            <c:dLbl>
              <c:idx val="3"/>
              <c:layout>
                <c:manualLayout>
                  <c:x val="6.4952629473377946E-2"/>
                  <c:y val="1.4109347442680775E-2"/>
                </c:manualLayout>
              </c:layout>
              <c:showLegendKey val="0"/>
              <c:showVal val="0"/>
              <c:showCatName val="0"/>
              <c:showSerName val="0"/>
              <c:showPercent val="1"/>
              <c:showBubbleSize val="0"/>
            </c:dLbl>
            <c:txPr>
              <a:bodyPr/>
              <a:lstStyle/>
              <a:p>
                <a:pPr>
                  <a:defRPr sz="1100"/>
                </a:pPr>
                <a:endParaRPr lang="ru-RU"/>
              </a:p>
            </c:txPr>
            <c:showLegendKey val="0"/>
            <c:showVal val="0"/>
            <c:showCatName val="0"/>
            <c:showSerName val="0"/>
            <c:showPercent val="1"/>
            <c:showBubbleSize val="0"/>
            <c:showLeaderLines val="1"/>
          </c:dLbls>
          <c:cat>
            <c:strRef>
              <c:f>Лист1!$A$107:$A$110</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Лист1!$B$107:$B$110</c:f>
              <c:numCache>
                <c:formatCode>General</c:formatCode>
                <c:ptCount val="4"/>
                <c:pt idx="0">
                  <c:v>400</c:v>
                </c:pt>
                <c:pt idx="1">
                  <c:v>21</c:v>
                </c:pt>
                <c:pt idx="2">
                  <c:v>10</c:v>
                </c:pt>
                <c:pt idx="3">
                  <c:v>4</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56742798659601512"/>
          <c:y val="0.43615520282186948"/>
          <c:w val="0.38369831129599369"/>
          <c:h val="0.49970309266897195"/>
        </c:manualLayout>
      </c:layout>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pPr>
          <a:endParaRPr lang="ru-RU"/>
        </a:p>
      </c:txPr>
    </c:title>
    <c:autoTitleDeleted val="0"/>
    <c:plotArea>
      <c:layout>
        <c:manualLayout>
          <c:layoutTarget val="inner"/>
          <c:xMode val="edge"/>
          <c:yMode val="edge"/>
          <c:x val="3.4682922699178736E-3"/>
          <c:y val="0.40428779735866349"/>
          <c:w val="0.61546659893319788"/>
          <c:h val="0.50474773986585009"/>
        </c:manualLayout>
      </c:layout>
      <c:doughnutChart>
        <c:varyColors val="1"/>
        <c:ser>
          <c:idx val="0"/>
          <c:order val="0"/>
          <c:tx>
            <c:strRef>
              <c:f>Лист1!$B$112</c:f>
              <c:strCache>
                <c:ptCount val="1"/>
                <c:pt idx="0">
                  <c:v>Оценка респондентами степени удовлетворенности характеристиками рынка мясной продукции</c:v>
                </c:pt>
              </c:strCache>
            </c:strRef>
          </c:tx>
          <c:explosion val="25"/>
          <c:dLbls>
            <c:dLbl>
              <c:idx val="1"/>
              <c:layout>
                <c:manualLayout>
                  <c:x val="-6.1479340581629252E-2"/>
                  <c:y val="1.5151515151515152E-2"/>
                </c:manualLayout>
              </c:layout>
              <c:showLegendKey val="0"/>
              <c:showVal val="0"/>
              <c:showCatName val="0"/>
              <c:showSerName val="0"/>
              <c:showPercent val="1"/>
              <c:showBubbleSize val="0"/>
            </c:dLbl>
            <c:dLbl>
              <c:idx val="2"/>
              <c:layout>
                <c:manualLayout>
                  <c:x val="0"/>
                  <c:y val="-5.8497442974267393E-2"/>
                </c:manualLayout>
              </c:layout>
              <c:showLegendKey val="0"/>
              <c:showVal val="0"/>
              <c:showCatName val="0"/>
              <c:showSerName val="0"/>
              <c:showPercent val="1"/>
              <c:showBubbleSize val="0"/>
            </c:dLbl>
            <c:dLbl>
              <c:idx val="3"/>
              <c:layout>
                <c:manualLayout>
                  <c:x val="3.3301309481715849E-2"/>
                  <c:y val="0"/>
                </c:manualLayout>
              </c:layout>
              <c:showLegendKey val="0"/>
              <c:showVal val="0"/>
              <c:showCatName val="0"/>
              <c:showSerName val="0"/>
              <c:showPercent val="1"/>
              <c:showBubbleSize val="0"/>
            </c:dLbl>
            <c:txPr>
              <a:bodyPr/>
              <a:lstStyle/>
              <a:p>
                <a:pPr>
                  <a:defRPr sz="1100"/>
                </a:pPr>
                <a:endParaRPr lang="ru-RU"/>
              </a:p>
            </c:txPr>
            <c:showLegendKey val="0"/>
            <c:showVal val="0"/>
            <c:showCatName val="0"/>
            <c:showSerName val="0"/>
            <c:showPercent val="1"/>
            <c:showBubbleSize val="0"/>
            <c:showLeaderLines val="1"/>
          </c:dLbls>
          <c:cat>
            <c:strRef>
              <c:f>Лист1!$A$113:$A$116</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Лист1!$B$113:$B$116</c:f>
              <c:numCache>
                <c:formatCode>General</c:formatCode>
                <c:ptCount val="4"/>
                <c:pt idx="0">
                  <c:v>388</c:v>
                </c:pt>
                <c:pt idx="1">
                  <c:v>25</c:v>
                </c:pt>
                <c:pt idx="2">
                  <c:v>18</c:v>
                </c:pt>
                <c:pt idx="3">
                  <c:v>4</c:v>
                </c:pt>
              </c:numCache>
            </c:numRef>
          </c:val>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57880077893489124"/>
          <c:y val="0.34206807482398033"/>
          <c:w val="0.39688121242909152"/>
          <c:h val="0.62257190073463042"/>
        </c:manualLayout>
      </c:layout>
      <c:overlay val="0"/>
      <c:txPr>
        <a:bodyPr/>
        <a:lstStyle/>
        <a:p>
          <a:pPr>
            <a:defRPr sz="1100"/>
          </a:pPr>
          <a:endParaRPr lang="ru-RU"/>
        </a:p>
      </c:txPr>
    </c:legend>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sz="1400" b="1" i="0" u="none" strike="noStrike" baseline="0">
                <a:effectLst/>
              </a:rPr>
              <a:t>Оценка сложности (количества) процедур подключения к услугам субъектов естественных монополий в Краснодарском крае</a:t>
            </a:r>
            <a:endParaRPr lang="ru-RU" sz="140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Удовлетворены качеством</c:v>
                </c:pt>
              </c:strCache>
            </c:strRef>
          </c:tx>
          <c:invertIfNegative val="0"/>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Лист1!$B$2:$B$6</c:f>
              <c:numCache>
                <c:formatCode>0%</c:formatCode>
                <c:ptCount val="5"/>
                <c:pt idx="0">
                  <c:v>0.75</c:v>
                </c:pt>
                <c:pt idx="1">
                  <c:v>0.71</c:v>
                </c:pt>
                <c:pt idx="2">
                  <c:v>0.87</c:v>
                </c:pt>
                <c:pt idx="3">
                  <c:v>0.82</c:v>
                </c:pt>
                <c:pt idx="4">
                  <c:v>0.85</c:v>
                </c:pt>
              </c:numCache>
            </c:numRef>
          </c:val>
        </c:ser>
        <c:ser>
          <c:idx val="1"/>
          <c:order val="1"/>
          <c:tx>
            <c:strRef>
              <c:f>Лист1!$C$1</c:f>
              <c:strCache>
                <c:ptCount val="1"/>
                <c:pt idx="0">
                  <c:v>Скорее удовлетворены</c:v>
                </c:pt>
              </c:strCache>
            </c:strRef>
          </c:tx>
          <c:invertIfNegative val="0"/>
          <c:dLbls>
            <c:dLbl>
              <c:idx val="0"/>
              <c:layout>
                <c:manualLayout>
                  <c:x val="6.0422960725075347E-3"/>
                  <c:y val="0"/>
                </c:manualLayout>
              </c:layout>
              <c:showLegendKey val="0"/>
              <c:showVal val="1"/>
              <c:showCatName val="0"/>
              <c:showSerName val="0"/>
              <c:showPercent val="0"/>
              <c:showBubbleSize val="0"/>
            </c:dLbl>
            <c:dLbl>
              <c:idx val="1"/>
              <c:layout>
                <c:manualLayout>
                  <c:x val="8.0563947633434038E-3"/>
                  <c:y val="0"/>
                </c:manualLayout>
              </c:layout>
              <c:showLegendKey val="0"/>
              <c:showVal val="1"/>
              <c:showCatName val="0"/>
              <c:showSerName val="0"/>
              <c:showPercent val="0"/>
              <c:showBubbleSize val="0"/>
            </c:dLbl>
            <c:dLbl>
              <c:idx val="2"/>
              <c:layout>
                <c:manualLayout>
                  <c:x val="1.0070493454179255E-2"/>
                  <c:y val="-6.8906115417743325E-3"/>
                </c:manualLayout>
              </c:layout>
              <c:showLegendKey val="0"/>
              <c:showVal val="1"/>
              <c:showCatName val="0"/>
              <c:showSerName val="0"/>
              <c:showPercent val="0"/>
              <c:showBubbleSize val="0"/>
            </c:dLbl>
            <c:dLbl>
              <c:idx val="3"/>
              <c:layout>
                <c:manualLayout>
                  <c:x val="4.0281973816716282E-3"/>
                  <c:y val="-3.4453057708871662E-3"/>
                </c:manualLayout>
              </c:layout>
              <c:showLegendKey val="0"/>
              <c:showVal val="1"/>
              <c:showCatName val="0"/>
              <c:showSerName val="0"/>
              <c:showPercent val="0"/>
              <c:showBubbleSize val="0"/>
            </c:dLbl>
            <c:dLbl>
              <c:idx val="4"/>
              <c:layout>
                <c:manualLayout>
                  <c:x val="1.2084592145015106E-2"/>
                  <c:y val="6.890611541774332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Лист1!$C$2:$C$6</c:f>
              <c:numCache>
                <c:formatCode>0%</c:formatCode>
                <c:ptCount val="5"/>
                <c:pt idx="0">
                  <c:v>7.0000000000000007E-2</c:v>
                </c:pt>
                <c:pt idx="1">
                  <c:v>7.0000000000000007E-2</c:v>
                </c:pt>
                <c:pt idx="2">
                  <c:v>0.06</c:v>
                </c:pt>
                <c:pt idx="3">
                  <c:v>7.0000000000000007E-2</c:v>
                </c:pt>
                <c:pt idx="4">
                  <c:v>7.0000000000000007E-2</c:v>
                </c:pt>
              </c:numCache>
            </c:numRef>
          </c:val>
        </c:ser>
        <c:ser>
          <c:idx val="2"/>
          <c:order val="2"/>
          <c:tx>
            <c:strRef>
              <c:f>Лист1!$D$1</c:f>
              <c:strCache>
                <c:ptCount val="1"/>
                <c:pt idx="0">
                  <c:v>Скорее не удовлетворены</c:v>
                </c:pt>
              </c:strCache>
            </c:strRef>
          </c:tx>
          <c:invertIfNegative val="0"/>
          <c:dLbls>
            <c:dLbl>
              <c:idx val="1"/>
              <c:layout>
                <c:manualLayout>
                  <c:x val="0"/>
                  <c:y val="-1.3781223083548665E-2"/>
                </c:manualLayout>
              </c:layout>
              <c:showLegendKey val="0"/>
              <c:showVal val="1"/>
              <c:showCatName val="0"/>
              <c:showSerName val="0"/>
              <c:showPercent val="0"/>
              <c:showBubbleSize val="0"/>
            </c:dLbl>
            <c:dLbl>
              <c:idx val="2"/>
              <c:layout>
                <c:manualLayout>
                  <c:x val="2.014098690835851E-3"/>
                  <c:y val="-3.4453057708871665E-2"/>
                </c:manualLayout>
              </c:layout>
              <c:showLegendKey val="0"/>
              <c:showVal val="1"/>
              <c:showCatName val="0"/>
              <c:showSerName val="0"/>
              <c:showPercent val="0"/>
              <c:showBubbleSize val="0"/>
            </c:dLbl>
            <c:dLbl>
              <c:idx val="3"/>
              <c:layout>
                <c:manualLayout>
                  <c:x val="4.0281973816717019E-3"/>
                  <c:y val="-1.7226528854435832E-2"/>
                </c:manualLayout>
              </c:layout>
              <c:showLegendKey val="0"/>
              <c:showVal val="1"/>
              <c:showCatName val="0"/>
              <c:showSerName val="0"/>
              <c:showPercent val="0"/>
              <c:showBubbleSize val="0"/>
            </c:dLbl>
            <c:dLbl>
              <c:idx val="4"/>
              <c:layout>
                <c:manualLayout>
                  <c:x val="6.0422960725075529E-3"/>
                  <c:y val="-1.03359173126614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Лист1!$D$2:$D$6</c:f>
              <c:numCache>
                <c:formatCode>0%</c:formatCode>
                <c:ptCount val="5"/>
                <c:pt idx="0">
                  <c:v>0.13</c:v>
                </c:pt>
                <c:pt idx="1">
                  <c:v>0.13</c:v>
                </c:pt>
                <c:pt idx="2">
                  <c:v>0.05</c:v>
                </c:pt>
                <c:pt idx="3">
                  <c:v>0.09</c:v>
                </c:pt>
                <c:pt idx="4">
                  <c:v>0.06</c:v>
                </c:pt>
              </c:numCache>
            </c:numRef>
          </c:val>
        </c:ser>
        <c:ser>
          <c:idx val="3"/>
          <c:order val="3"/>
          <c:tx>
            <c:strRef>
              <c:f>Лист1!$E$1</c:f>
              <c:strCache>
                <c:ptCount val="1"/>
                <c:pt idx="0">
                  <c:v>Не удовлетворены</c:v>
                </c:pt>
              </c:strCache>
            </c:strRef>
          </c:tx>
          <c:invertIfNegative val="0"/>
          <c:dLbls>
            <c:dLbl>
              <c:idx val="0"/>
              <c:layout>
                <c:manualLayout>
                  <c:x val="6.0422960725075529E-3"/>
                  <c:y val="-3.4453057708871662E-3"/>
                </c:manualLayout>
              </c:layout>
              <c:showLegendKey val="0"/>
              <c:showVal val="1"/>
              <c:showCatName val="0"/>
              <c:showSerName val="0"/>
              <c:showPercent val="0"/>
              <c:showBubbleSize val="0"/>
            </c:dLbl>
            <c:dLbl>
              <c:idx val="1"/>
              <c:layout>
                <c:manualLayout>
                  <c:x val="8.0563947633434038E-3"/>
                  <c:y val="0"/>
                </c:manualLayout>
              </c:layout>
              <c:showLegendKey val="0"/>
              <c:showVal val="1"/>
              <c:showCatName val="0"/>
              <c:showSerName val="0"/>
              <c:showPercent val="0"/>
              <c:showBubbleSize val="0"/>
            </c:dLbl>
            <c:dLbl>
              <c:idx val="3"/>
              <c:layout>
                <c:manualLayout>
                  <c:x val="1.2084592145015106E-2"/>
                  <c:y val="-1.0335917312661499E-2"/>
                </c:manualLayout>
              </c:layout>
              <c:showLegendKey val="0"/>
              <c:showVal val="1"/>
              <c:showCatName val="0"/>
              <c:showSerName val="0"/>
              <c:showPercent val="0"/>
              <c:showBubbleSize val="0"/>
            </c:dLbl>
            <c:dLbl>
              <c:idx val="4"/>
              <c:layout>
                <c:manualLayout>
                  <c:x val="6.0422960725075529E-3"/>
                  <c:y val="-6.890611541774332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Лист1!$E$2:$E$6</c:f>
              <c:numCache>
                <c:formatCode>0%</c:formatCode>
                <c:ptCount val="5"/>
                <c:pt idx="0">
                  <c:v>0.05</c:v>
                </c:pt>
                <c:pt idx="1">
                  <c:v>0.09</c:v>
                </c:pt>
                <c:pt idx="2">
                  <c:v>0.02</c:v>
                </c:pt>
                <c:pt idx="3">
                  <c:v>0.02</c:v>
                </c:pt>
                <c:pt idx="4">
                  <c:v>0.02</c:v>
                </c:pt>
              </c:numCache>
            </c:numRef>
          </c:val>
        </c:ser>
        <c:dLbls>
          <c:showLegendKey val="0"/>
          <c:showVal val="1"/>
          <c:showCatName val="0"/>
          <c:showSerName val="0"/>
          <c:showPercent val="0"/>
          <c:showBubbleSize val="0"/>
        </c:dLbls>
        <c:gapWidth val="150"/>
        <c:shape val="cylinder"/>
        <c:axId val="117801344"/>
        <c:axId val="117802880"/>
        <c:axId val="0"/>
      </c:bar3DChart>
      <c:catAx>
        <c:axId val="117801344"/>
        <c:scaling>
          <c:orientation val="minMax"/>
        </c:scaling>
        <c:delete val="0"/>
        <c:axPos val="b"/>
        <c:majorTickMark val="none"/>
        <c:minorTickMark val="none"/>
        <c:tickLblPos val="nextTo"/>
        <c:crossAx val="117802880"/>
        <c:crosses val="autoZero"/>
        <c:auto val="1"/>
        <c:lblAlgn val="ctr"/>
        <c:lblOffset val="100"/>
        <c:noMultiLvlLbl val="0"/>
      </c:catAx>
      <c:valAx>
        <c:axId val="117802880"/>
        <c:scaling>
          <c:orientation val="minMax"/>
        </c:scaling>
        <c:delete val="1"/>
        <c:axPos val="l"/>
        <c:numFmt formatCode="0%" sourceLinked="1"/>
        <c:majorTickMark val="out"/>
        <c:minorTickMark val="none"/>
        <c:tickLblPos val="nextTo"/>
        <c:crossAx val="117801344"/>
        <c:crosses val="autoZero"/>
        <c:crossBetween val="between"/>
      </c:valAx>
    </c:plotArea>
    <c:legend>
      <c:legendPos val="t"/>
      <c:layout/>
      <c:overlay val="0"/>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b="1" i="0" baseline="0">
                <a:effectLst/>
              </a:rPr>
              <a:t>Оценка стоимости подключения к услугам субъектов естественных монополий в Краснодарском крае</a:t>
            </a:r>
            <a:endParaRPr lang="ru-RU" sz="1400">
              <a:effectLst/>
            </a:endParaRP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Удовлетворены качеством</c:v>
                </c:pt>
              </c:strCache>
            </c:strRef>
          </c:tx>
          <c:invertIfNegative val="0"/>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Лист1!$B$2:$B$6</c:f>
              <c:numCache>
                <c:formatCode>0%</c:formatCode>
                <c:ptCount val="5"/>
                <c:pt idx="0">
                  <c:v>0.75</c:v>
                </c:pt>
                <c:pt idx="1">
                  <c:v>0.71</c:v>
                </c:pt>
                <c:pt idx="2">
                  <c:v>0.87</c:v>
                </c:pt>
                <c:pt idx="3">
                  <c:v>0.82</c:v>
                </c:pt>
                <c:pt idx="4">
                  <c:v>0.85</c:v>
                </c:pt>
              </c:numCache>
            </c:numRef>
          </c:val>
        </c:ser>
        <c:ser>
          <c:idx val="1"/>
          <c:order val="1"/>
          <c:tx>
            <c:strRef>
              <c:f>Лист1!$C$1</c:f>
              <c:strCache>
                <c:ptCount val="1"/>
                <c:pt idx="0">
                  <c:v>Скорее удовлетворены</c:v>
                </c:pt>
              </c:strCache>
            </c:strRef>
          </c:tx>
          <c:invertIfNegative val="0"/>
          <c:dLbls>
            <c:dLbl>
              <c:idx val="0"/>
              <c:layout>
                <c:manualLayout>
                  <c:x val="1.0911074740861976E-2"/>
                  <c:y val="0"/>
                </c:manualLayout>
              </c:layout>
              <c:showLegendKey val="0"/>
              <c:showVal val="1"/>
              <c:showCatName val="0"/>
              <c:showSerName val="0"/>
              <c:showPercent val="0"/>
              <c:showBubbleSize val="0"/>
            </c:dLbl>
            <c:dLbl>
              <c:idx val="1"/>
              <c:layout>
                <c:manualLayout>
                  <c:x val="1.309328968903441E-2"/>
                  <c:y val="0"/>
                </c:manualLayout>
              </c:layout>
              <c:showLegendKey val="0"/>
              <c:showVal val="1"/>
              <c:showCatName val="0"/>
              <c:showSerName val="0"/>
              <c:showPercent val="0"/>
              <c:showBubbleSize val="0"/>
            </c:dLbl>
            <c:dLbl>
              <c:idx val="2"/>
              <c:layout>
                <c:manualLayout>
                  <c:x val="6.5466448445171853E-3"/>
                  <c:y val="7.9365079365078632E-3"/>
                </c:manualLayout>
              </c:layout>
              <c:showLegendKey val="0"/>
              <c:showVal val="1"/>
              <c:showCatName val="0"/>
              <c:showSerName val="0"/>
              <c:showPercent val="0"/>
              <c:showBubbleSize val="0"/>
            </c:dLbl>
            <c:dLbl>
              <c:idx val="3"/>
              <c:layout>
                <c:manualLayout>
                  <c:x val="4.3642580683961154E-3"/>
                  <c:y val="0"/>
                </c:manualLayout>
              </c:layout>
              <c:showLegendKey val="0"/>
              <c:showVal val="1"/>
              <c:showCatName val="0"/>
              <c:showSerName val="0"/>
              <c:showPercent val="0"/>
              <c:showBubbleSize val="0"/>
            </c:dLbl>
            <c:dLbl>
              <c:idx val="4"/>
              <c:layout>
                <c:manualLayout>
                  <c:x val="8.7288597926895792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Лист1!$C$2:$C$6</c:f>
              <c:numCache>
                <c:formatCode>0%</c:formatCode>
                <c:ptCount val="5"/>
                <c:pt idx="0">
                  <c:v>7.0000000000000007E-2</c:v>
                </c:pt>
                <c:pt idx="1">
                  <c:v>7.0000000000000007E-2</c:v>
                </c:pt>
                <c:pt idx="2">
                  <c:v>0.06</c:v>
                </c:pt>
                <c:pt idx="3">
                  <c:v>7.0000000000000007E-2</c:v>
                </c:pt>
                <c:pt idx="4">
                  <c:v>7.0000000000000007E-2</c:v>
                </c:pt>
              </c:numCache>
            </c:numRef>
          </c:val>
        </c:ser>
        <c:ser>
          <c:idx val="2"/>
          <c:order val="2"/>
          <c:tx>
            <c:strRef>
              <c:f>Лист1!$D$1</c:f>
              <c:strCache>
                <c:ptCount val="1"/>
                <c:pt idx="0">
                  <c:v>Скорее не удовлетворены</c:v>
                </c:pt>
              </c:strCache>
            </c:strRef>
          </c:tx>
          <c:invertIfNegative val="0"/>
          <c:dLbls>
            <c:dLbl>
              <c:idx val="0"/>
              <c:layout>
                <c:manualLayout>
                  <c:x val="1.3093289689034371E-2"/>
                  <c:y val="-1.1904761904761904E-2"/>
                </c:manualLayout>
              </c:layout>
              <c:showLegendKey val="0"/>
              <c:showVal val="1"/>
              <c:showCatName val="0"/>
              <c:showSerName val="0"/>
              <c:showPercent val="0"/>
              <c:showBubbleSize val="0"/>
            </c:dLbl>
            <c:dLbl>
              <c:idx val="1"/>
              <c:layout>
                <c:manualLayout>
                  <c:x val="1.3093289689034331E-2"/>
                  <c:y val="-3.968253968253968E-3"/>
                </c:manualLayout>
              </c:layout>
              <c:showLegendKey val="0"/>
              <c:showVal val="1"/>
              <c:showCatName val="0"/>
              <c:showSerName val="0"/>
              <c:showPercent val="0"/>
              <c:showBubbleSize val="0"/>
            </c:dLbl>
            <c:dLbl>
              <c:idx val="2"/>
              <c:layout>
                <c:manualLayout>
                  <c:x val="4.3644298963447896E-3"/>
                  <c:y val="-2.3809523809523808E-2"/>
                </c:manualLayout>
              </c:layout>
              <c:showLegendKey val="0"/>
              <c:showVal val="1"/>
              <c:showCatName val="0"/>
              <c:showSerName val="0"/>
              <c:showPercent val="0"/>
              <c:showBubbleSize val="0"/>
            </c:dLbl>
            <c:dLbl>
              <c:idx val="3"/>
              <c:layout>
                <c:manualLayout>
                  <c:x val="4.3644298963447896E-3"/>
                  <c:y val="-1.1904761904761904E-2"/>
                </c:manualLayout>
              </c:layout>
              <c:showLegendKey val="0"/>
              <c:showVal val="1"/>
              <c:showCatName val="0"/>
              <c:showSerName val="0"/>
              <c:showPercent val="0"/>
              <c:showBubbleSize val="0"/>
            </c:dLbl>
            <c:dLbl>
              <c:idx val="4"/>
              <c:layout>
                <c:manualLayout>
                  <c:x val="6.5466448445171853E-3"/>
                  <c:y val="-1.984126984126991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Лист1!$D$2:$D$6</c:f>
              <c:numCache>
                <c:formatCode>0%</c:formatCode>
                <c:ptCount val="5"/>
                <c:pt idx="0">
                  <c:v>0.13</c:v>
                </c:pt>
                <c:pt idx="1">
                  <c:v>0.13</c:v>
                </c:pt>
                <c:pt idx="2">
                  <c:v>0.05</c:v>
                </c:pt>
                <c:pt idx="3">
                  <c:v>0.09</c:v>
                </c:pt>
                <c:pt idx="4">
                  <c:v>0.06</c:v>
                </c:pt>
              </c:numCache>
            </c:numRef>
          </c:val>
        </c:ser>
        <c:ser>
          <c:idx val="3"/>
          <c:order val="3"/>
          <c:tx>
            <c:strRef>
              <c:f>Лист1!$E$1</c:f>
              <c:strCache>
                <c:ptCount val="1"/>
                <c:pt idx="0">
                  <c:v>Не удовлетворены</c:v>
                </c:pt>
              </c:strCache>
            </c:strRef>
          </c:tx>
          <c:invertIfNegative val="0"/>
          <c:dLbls>
            <c:dLbl>
              <c:idx val="0"/>
              <c:layout>
                <c:manualLayout>
                  <c:x val="1.7457719585379158E-2"/>
                  <c:y val="-7.9365079365079361E-3"/>
                </c:manualLayout>
              </c:layout>
              <c:showLegendKey val="0"/>
              <c:showVal val="1"/>
              <c:showCatName val="0"/>
              <c:showSerName val="0"/>
              <c:showPercent val="0"/>
              <c:showBubbleSize val="0"/>
            </c:dLbl>
            <c:dLbl>
              <c:idx val="1"/>
              <c:layout>
                <c:manualLayout>
                  <c:x val="2.1822149481723951E-2"/>
                  <c:y val="0"/>
                </c:manualLayout>
              </c:layout>
              <c:showLegendKey val="0"/>
              <c:showVal val="1"/>
              <c:showCatName val="0"/>
              <c:showSerName val="0"/>
              <c:showPercent val="0"/>
              <c:showBubbleSize val="0"/>
            </c:dLbl>
            <c:dLbl>
              <c:idx val="2"/>
              <c:layout>
                <c:manualLayout>
                  <c:x val="1.0911074740861976E-2"/>
                  <c:y val="-3.9682539682540409E-3"/>
                </c:manualLayout>
              </c:layout>
              <c:showLegendKey val="0"/>
              <c:showVal val="1"/>
              <c:showCatName val="0"/>
              <c:showSerName val="0"/>
              <c:showPercent val="0"/>
              <c:showBubbleSize val="0"/>
            </c:dLbl>
            <c:dLbl>
              <c:idx val="3"/>
              <c:layout>
                <c:manualLayout>
                  <c:x val="8.7288597926894994E-3"/>
                  <c:y val="-7.275048233154282E-17"/>
                </c:manualLayout>
              </c:layout>
              <c:showLegendKey val="0"/>
              <c:showVal val="1"/>
              <c:showCatName val="0"/>
              <c:showSerName val="0"/>
              <c:showPercent val="0"/>
              <c:showBubbleSize val="0"/>
            </c:dLbl>
            <c:dLbl>
              <c:idx val="4"/>
              <c:layout>
                <c:manualLayout>
                  <c:x val="8.7288597926895792E-3"/>
                  <c:y val="-3.968253968254040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Водоснабжение</c:v>
                </c:pt>
                <c:pt idx="1">
                  <c:v>Водоочистка</c:v>
                </c:pt>
                <c:pt idx="2">
                  <c:v>Газоснабжение</c:v>
                </c:pt>
                <c:pt idx="3">
                  <c:v>Электроснабжение</c:v>
                </c:pt>
                <c:pt idx="4">
                  <c:v>Теплоснабжение</c:v>
                </c:pt>
              </c:strCache>
            </c:strRef>
          </c:cat>
          <c:val>
            <c:numRef>
              <c:f>Лист1!$E$2:$E$6</c:f>
              <c:numCache>
                <c:formatCode>0%</c:formatCode>
                <c:ptCount val="5"/>
                <c:pt idx="0">
                  <c:v>0.05</c:v>
                </c:pt>
                <c:pt idx="1">
                  <c:v>0.09</c:v>
                </c:pt>
                <c:pt idx="2">
                  <c:v>0.02</c:v>
                </c:pt>
                <c:pt idx="3">
                  <c:v>0.02</c:v>
                </c:pt>
                <c:pt idx="4">
                  <c:v>0.02</c:v>
                </c:pt>
              </c:numCache>
            </c:numRef>
          </c:val>
        </c:ser>
        <c:dLbls>
          <c:showLegendKey val="0"/>
          <c:showVal val="1"/>
          <c:showCatName val="0"/>
          <c:showSerName val="0"/>
          <c:showPercent val="0"/>
          <c:showBubbleSize val="0"/>
        </c:dLbls>
        <c:gapWidth val="150"/>
        <c:shape val="cylinder"/>
        <c:axId val="117717248"/>
        <c:axId val="117755904"/>
        <c:axId val="0"/>
      </c:bar3DChart>
      <c:catAx>
        <c:axId val="117717248"/>
        <c:scaling>
          <c:orientation val="minMax"/>
        </c:scaling>
        <c:delete val="0"/>
        <c:axPos val="b"/>
        <c:majorTickMark val="none"/>
        <c:minorTickMark val="none"/>
        <c:tickLblPos val="nextTo"/>
        <c:crossAx val="117755904"/>
        <c:crosses val="autoZero"/>
        <c:auto val="1"/>
        <c:lblAlgn val="ctr"/>
        <c:lblOffset val="100"/>
        <c:noMultiLvlLbl val="0"/>
      </c:catAx>
      <c:valAx>
        <c:axId val="117755904"/>
        <c:scaling>
          <c:orientation val="minMax"/>
        </c:scaling>
        <c:delete val="1"/>
        <c:axPos val="l"/>
        <c:numFmt formatCode="0%" sourceLinked="1"/>
        <c:majorTickMark val="out"/>
        <c:minorTickMark val="none"/>
        <c:tickLblPos val="nextTo"/>
        <c:crossAx val="117717248"/>
        <c:crosses val="autoZero"/>
        <c:crossBetween val="between"/>
      </c:valAx>
    </c:plotArea>
    <c:legend>
      <c:legendPos val="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600"/>
          </a:pPr>
          <a:endParaRPr lang="ru-RU"/>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Лист1!$B$22</c:f>
              <c:strCache>
                <c:ptCount val="1"/>
                <c:pt idx="0">
                  <c:v>Оценка респондентами степени удовлетворенности характеристиками услуг детского отдыха и оздоровления</c:v>
                </c:pt>
              </c:strCache>
            </c:strRef>
          </c:tx>
          <c:invertIfNegative val="0"/>
          <c:cat>
            <c:strRef>
              <c:f>Лист1!$A$23:$A$26</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Лист1!$B$23:$B$26</c:f>
              <c:numCache>
                <c:formatCode>General</c:formatCode>
                <c:ptCount val="4"/>
                <c:pt idx="0">
                  <c:v>324</c:v>
                </c:pt>
                <c:pt idx="1">
                  <c:v>31</c:v>
                </c:pt>
                <c:pt idx="2">
                  <c:v>55</c:v>
                </c:pt>
                <c:pt idx="3">
                  <c:v>25</c:v>
                </c:pt>
              </c:numCache>
            </c:numRef>
          </c:val>
        </c:ser>
        <c:dLbls>
          <c:showLegendKey val="0"/>
          <c:showVal val="0"/>
          <c:showCatName val="0"/>
          <c:showSerName val="0"/>
          <c:showPercent val="0"/>
          <c:showBubbleSize val="0"/>
        </c:dLbls>
        <c:gapWidth val="150"/>
        <c:shape val="box"/>
        <c:axId val="115684096"/>
        <c:axId val="115685632"/>
        <c:axId val="0"/>
      </c:bar3DChart>
      <c:catAx>
        <c:axId val="115684096"/>
        <c:scaling>
          <c:orientation val="minMax"/>
        </c:scaling>
        <c:delete val="0"/>
        <c:axPos val="b"/>
        <c:majorTickMark val="out"/>
        <c:minorTickMark val="none"/>
        <c:tickLblPos val="nextTo"/>
        <c:crossAx val="115685632"/>
        <c:crosses val="autoZero"/>
        <c:auto val="1"/>
        <c:lblAlgn val="ctr"/>
        <c:lblOffset val="100"/>
        <c:noMultiLvlLbl val="0"/>
      </c:catAx>
      <c:valAx>
        <c:axId val="115685632"/>
        <c:scaling>
          <c:orientation val="minMax"/>
        </c:scaling>
        <c:delete val="0"/>
        <c:axPos val="l"/>
        <c:majorGridlines/>
        <c:numFmt formatCode="General" sourceLinked="1"/>
        <c:majorTickMark val="out"/>
        <c:minorTickMark val="none"/>
        <c:tickLblPos val="nextTo"/>
        <c:crossAx val="115684096"/>
        <c:crosses val="autoZero"/>
        <c:crossBetween val="between"/>
      </c:valAx>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Административные барьеры, препятствующие развитию малого и среднего предпринимательства</a:t>
            </a:r>
            <a:endParaRPr lang="ru-RU" sz="1400">
              <a:latin typeface="Times New Roman" panose="02020603050405020304" pitchFamily="18" charset="0"/>
              <a:cs typeface="Times New Roman" panose="02020603050405020304" pitchFamily="18" charset="0"/>
            </a:endParaRP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2540382192260628E-2"/>
          <c:y val="0.23562328379547037"/>
          <c:w val="0.8680677047084886"/>
          <c:h val="0.72310366549003435"/>
        </c:manualLayout>
      </c:layout>
      <c:pie3DChart>
        <c:varyColors val="1"/>
        <c:ser>
          <c:idx val="1"/>
          <c:order val="1"/>
          <c:explosion val="25"/>
          <c:dLbls>
            <c:showLegendKey val="0"/>
            <c:showVal val="0"/>
            <c:showCatName val="0"/>
            <c:showSerName val="0"/>
            <c:showPercent val="1"/>
            <c:showBubbleSize val="0"/>
            <c:showLeaderLines val="1"/>
          </c:dLbls>
          <c:val>
            <c:numRef>
              <c:f>Лист1!$A$119:$A$140</c:f>
              <c:numCache>
                <c:formatCode>General</c:formatCode>
                <c:ptCount val="22"/>
                <c:pt idx="0">
                  <c:v>28</c:v>
                </c:pt>
                <c:pt idx="1">
                  <c:v>14</c:v>
                </c:pt>
                <c:pt idx="2">
                  <c:v>9</c:v>
                </c:pt>
                <c:pt idx="3">
                  <c:v>8</c:v>
                </c:pt>
                <c:pt idx="4">
                  <c:v>7</c:v>
                </c:pt>
                <c:pt idx="5">
                  <c:v>7</c:v>
                </c:pt>
                <c:pt idx="6">
                  <c:v>4</c:v>
                </c:pt>
                <c:pt idx="7">
                  <c:v>4</c:v>
                </c:pt>
                <c:pt idx="8">
                  <c:v>2</c:v>
                </c:pt>
                <c:pt idx="9">
                  <c:v>2</c:v>
                </c:pt>
                <c:pt idx="10">
                  <c:v>2</c:v>
                </c:pt>
                <c:pt idx="11">
                  <c:v>1</c:v>
                </c:pt>
                <c:pt idx="12">
                  <c:v>1</c:v>
                </c:pt>
                <c:pt idx="13">
                  <c:v>1</c:v>
                </c:pt>
                <c:pt idx="14">
                  <c:v>1</c:v>
                </c:pt>
                <c:pt idx="15">
                  <c:v>1</c:v>
                </c:pt>
                <c:pt idx="16">
                  <c:v>1</c:v>
                </c:pt>
                <c:pt idx="17">
                  <c:v>1</c:v>
                </c:pt>
                <c:pt idx="18">
                  <c:v>1</c:v>
                </c:pt>
                <c:pt idx="19">
                  <c:v>1</c:v>
                </c:pt>
                <c:pt idx="20">
                  <c:v>1</c:v>
                </c:pt>
                <c:pt idx="21">
                  <c:v>3</c:v>
                </c:pt>
              </c:numCache>
            </c:numRef>
          </c:val>
        </c:ser>
        <c:ser>
          <c:idx val="0"/>
          <c:order val="0"/>
          <c:tx>
            <c:strRef>
              <c:f>Лист1!$B$1</c:f>
              <c:strCache>
                <c:ptCount val="1"/>
                <c:pt idx="0">
                  <c:v>Оценка респондентами степени удовлетворенности характеристиками услуг социального обслуживания населения</c:v>
                </c:pt>
              </c:strCache>
            </c:strRef>
          </c:tx>
          <c:explosion val="25"/>
          <c:dLbls>
            <c:showLegendKey val="0"/>
            <c:showVal val="0"/>
            <c:showCatName val="0"/>
            <c:showSerName val="0"/>
            <c:showPercent val="1"/>
            <c:showBubbleSize val="0"/>
            <c:showLeaderLines val="1"/>
          </c:dLbls>
          <c:cat>
            <c:strRef>
              <c:f>Лист1!$A$2:$A$21</c:f>
              <c:strCache>
                <c:ptCount val="18"/>
                <c:pt idx="0">
                  <c:v>Удовлетворены</c:v>
                </c:pt>
                <c:pt idx="1">
                  <c:v>Скорее удовлетворены</c:v>
                </c:pt>
                <c:pt idx="2">
                  <c:v>Скорее не удовлетворены</c:v>
                </c:pt>
                <c:pt idx="3">
                  <c:v>Не удовлетворены</c:v>
                </c:pt>
                <c:pt idx="14">
                  <c:v>Удовлетворены</c:v>
                </c:pt>
                <c:pt idx="15">
                  <c:v>Скорее удовлетворены</c:v>
                </c:pt>
                <c:pt idx="16">
                  <c:v>Скорее не удовлетворены</c:v>
                </c:pt>
                <c:pt idx="17">
                  <c:v>Не удовлетворены</c:v>
                </c:pt>
              </c:strCache>
            </c:strRef>
          </c:cat>
          <c:val>
            <c:numRef>
              <c:f>Лист1!$B$2:$B$21</c:f>
              <c:numCache>
                <c:formatCode>General</c:formatCode>
                <c:ptCount val="20"/>
                <c:pt idx="0">
                  <c:v>365</c:v>
                </c:pt>
                <c:pt idx="1">
                  <c:v>31</c:v>
                </c:pt>
                <c:pt idx="2">
                  <c:v>30</c:v>
                </c:pt>
                <c:pt idx="3">
                  <c:v>9</c:v>
                </c:pt>
                <c:pt idx="13">
                  <c:v>0</c:v>
                </c:pt>
                <c:pt idx="14">
                  <c:v>356</c:v>
                </c:pt>
                <c:pt idx="15">
                  <c:v>51</c:v>
                </c:pt>
                <c:pt idx="16">
                  <c:v>21</c:v>
                </c:pt>
                <c:pt idx="17">
                  <c:v>7</c:v>
                </c:pt>
              </c:numCache>
            </c:numRef>
          </c:val>
        </c:ser>
        <c:dLbls>
          <c:showLegendKey val="0"/>
          <c:showVal val="0"/>
          <c:showCatName val="0"/>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hart>
    <c:title>
      <c:layout>
        <c:manualLayout>
          <c:xMode val="edge"/>
          <c:yMode val="edge"/>
          <c:x val="0.14421522309711285"/>
          <c:y val="2.7777777777777776E-2"/>
        </c:manualLayout>
      </c:layout>
      <c:overlay val="0"/>
      <c:txPr>
        <a:bodyPr/>
        <a:lstStyle/>
        <a:p>
          <a:pPr>
            <a:defRPr sz="1600"/>
          </a:pPr>
          <a:endParaRPr lang="ru-RU"/>
        </a:p>
      </c:txPr>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Лист1!$B$29</c:f>
              <c:strCache>
                <c:ptCount val="1"/>
                <c:pt idx="0">
                  <c:v>Оценка респондентами степени удовлетворенности характеристиками услуг дополнительного образования детей</c:v>
                </c:pt>
              </c:strCache>
            </c:strRef>
          </c:tx>
          <c:invertIfNegative val="0"/>
          <c:cat>
            <c:strRef>
              <c:f>Лист1!$A$30:$A$33</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Лист1!$B$30:$B$33</c:f>
              <c:numCache>
                <c:formatCode>General</c:formatCode>
                <c:ptCount val="4"/>
                <c:pt idx="0">
                  <c:v>353</c:v>
                </c:pt>
                <c:pt idx="1">
                  <c:v>43</c:v>
                </c:pt>
                <c:pt idx="2">
                  <c:v>30</c:v>
                </c:pt>
                <c:pt idx="3">
                  <c:v>9</c:v>
                </c:pt>
              </c:numCache>
            </c:numRef>
          </c:val>
        </c:ser>
        <c:dLbls>
          <c:showLegendKey val="0"/>
          <c:showVal val="0"/>
          <c:showCatName val="0"/>
          <c:showSerName val="0"/>
          <c:showPercent val="0"/>
          <c:showBubbleSize val="0"/>
        </c:dLbls>
        <c:gapWidth val="150"/>
        <c:shape val="cone"/>
        <c:axId val="115693824"/>
        <c:axId val="109772800"/>
        <c:axId val="0"/>
      </c:bar3DChart>
      <c:catAx>
        <c:axId val="115693824"/>
        <c:scaling>
          <c:orientation val="minMax"/>
        </c:scaling>
        <c:delete val="0"/>
        <c:axPos val="l"/>
        <c:majorTickMark val="out"/>
        <c:minorTickMark val="none"/>
        <c:tickLblPos val="nextTo"/>
        <c:crossAx val="109772800"/>
        <c:crosses val="autoZero"/>
        <c:auto val="1"/>
        <c:lblAlgn val="ctr"/>
        <c:lblOffset val="100"/>
        <c:noMultiLvlLbl val="0"/>
      </c:catAx>
      <c:valAx>
        <c:axId val="109772800"/>
        <c:scaling>
          <c:orientation val="minMax"/>
        </c:scaling>
        <c:delete val="0"/>
        <c:axPos val="b"/>
        <c:majorGridlines/>
        <c:numFmt formatCode="General" sourceLinked="1"/>
        <c:majorTickMark val="out"/>
        <c:minorTickMark val="none"/>
        <c:tickLblPos val="nextTo"/>
        <c:crossAx val="115693824"/>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Лист1!$B$35</c:f>
              <c:strCache>
                <c:ptCount val="1"/>
                <c:pt idx="0">
                  <c:v>Оценка респондентами степени удовлетворенности характеристиками медицинских услуг </c:v>
                </c:pt>
              </c:strCache>
            </c:strRef>
          </c:tx>
          <c:invertIfNegative val="0"/>
          <c:cat>
            <c:strRef>
              <c:f>Лист1!$A$36:$A$39</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Лист1!$B$36:$B$39</c:f>
              <c:numCache>
                <c:formatCode>General</c:formatCode>
                <c:ptCount val="4"/>
                <c:pt idx="0">
                  <c:v>233</c:v>
                </c:pt>
                <c:pt idx="1">
                  <c:v>22</c:v>
                </c:pt>
                <c:pt idx="2">
                  <c:v>124</c:v>
                </c:pt>
                <c:pt idx="3">
                  <c:v>56</c:v>
                </c:pt>
              </c:numCache>
            </c:numRef>
          </c:val>
        </c:ser>
        <c:dLbls>
          <c:showLegendKey val="0"/>
          <c:showVal val="1"/>
          <c:showCatName val="0"/>
          <c:showSerName val="0"/>
          <c:showPercent val="0"/>
          <c:showBubbleSize val="0"/>
        </c:dLbls>
        <c:gapWidth val="150"/>
        <c:shape val="cone"/>
        <c:axId val="109789952"/>
        <c:axId val="109791488"/>
        <c:axId val="0"/>
      </c:bar3DChart>
      <c:catAx>
        <c:axId val="109789952"/>
        <c:scaling>
          <c:orientation val="minMax"/>
        </c:scaling>
        <c:delete val="0"/>
        <c:axPos val="b"/>
        <c:majorTickMark val="none"/>
        <c:minorTickMark val="none"/>
        <c:tickLblPos val="nextTo"/>
        <c:crossAx val="109791488"/>
        <c:crosses val="autoZero"/>
        <c:auto val="1"/>
        <c:lblAlgn val="ctr"/>
        <c:lblOffset val="100"/>
        <c:noMultiLvlLbl val="0"/>
      </c:catAx>
      <c:valAx>
        <c:axId val="109791488"/>
        <c:scaling>
          <c:orientation val="minMax"/>
        </c:scaling>
        <c:delete val="1"/>
        <c:axPos val="l"/>
        <c:numFmt formatCode="General" sourceLinked="1"/>
        <c:majorTickMark val="out"/>
        <c:minorTickMark val="none"/>
        <c:tickLblPos val="nextTo"/>
        <c:crossAx val="10978995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8"/>
    </mc:Choice>
    <mc:Fallback>
      <c:style val="38"/>
    </mc:Fallback>
  </mc:AlternateContent>
  <c:chart>
    <c:title>
      <c:layout/>
      <c:overlay val="0"/>
      <c:txPr>
        <a:bodyPr/>
        <a:lstStyle/>
        <a:p>
          <a:pPr>
            <a:defRPr sz="1600"/>
          </a:pPr>
          <a:endParaRPr lang="ru-RU"/>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Лист1!$B$41</c:f>
              <c:strCache>
                <c:ptCount val="1"/>
                <c:pt idx="0">
                  <c:v>Оценка респондентами степени удовлетворенности характеристиками услуг психолого-педагогического сопровождения детей с ограниченными возможностями здоровья</c:v>
                </c:pt>
              </c:strCache>
            </c:strRef>
          </c:tx>
          <c:invertIfNegative val="0"/>
          <c:dLbls>
            <c:delete val="1"/>
          </c:dLbls>
          <c:cat>
            <c:strRef>
              <c:f>Лист1!$A$42:$A$45</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Лист1!$B$42:$B$45</c:f>
              <c:numCache>
                <c:formatCode>General</c:formatCode>
                <c:ptCount val="4"/>
                <c:pt idx="0">
                  <c:v>345</c:v>
                </c:pt>
                <c:pt idx="1">
                  <c:v>21</c:v>
                </c:pt>
                <c:pt idx="2">
                  <c:v>44</c:v>
                </c:pt>
                <c:pt idx="3">
                  <c:v>25</c:v>
                </c:pt>
              </c:numCache>
            </c:numRef>
          </c:val>
        </c:ser>
        <c:dLbls>
          <c:showLegendKey val="0"/>
          <c:showVal val="1"/>
          <c:showCatName val="0"/>
          <c:showSerName val="0"/>
          <c:showPercent val="0"/>
          <c:showBubbleSize val="0"/>
        </c:dLbls>
        <c:gapWidth val="150"/>
        <c:shape val="box"/>
        <c:axId val="109812352"/>
        <c:axId val="109818240"/>
        <c:axId val="0"/>
      </c:bar3DChart>
      <c:catAx>
        <c:axId val="109812352"/>
        <c:scaling>
          <c:orientation val="minMax"/>
        </c:scaling>
        <c:delete val="0"/>
        <c:axPos val="b"/>
        <c:majorTickMark val="none"/>
        <c:minorTickMark val="none"/>
        <c:tickLblPos val="nextTo"/>
        <c:crossAx val="109818240"/>
        <c:crosses val="autoZero"/>
        <c:auto val="1"/>
        <c:lblAlgn val="ctr"/>
        <c:lblOffset val="100"/>
        <c:noMultiLvlLbl val="0"/>
      </c:catAx>
      <c:valAx>
        <c:axId val="109818240"/>
        <c:scaling>
          <c:orientation val="minMax"/>
        </c:scaling>
        <c:delete val="0"/>
        <c:axPos val="l"/>
        <c:majorGridlines/>
        <c:numFmt formatCode="General" sourceLinked="1"/>
        <c:majorTickMark val="none"/>
        <c:minorTickMark val="none"/>
        <c:tickLblPos val="nextTo"/>
        <c:crossAx val="109812352"/>
        <c:crosses val="autoZero"/>
        <c:crossBetween val="between"/>
      </c:valAx>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pPr>
          <a:endParaRPr lang="ru-RU"/>
        </a:p>
      </c:txPr>
    </c:title>
    <c:autoTitleDeleted val="0"/>
    <c:plotArea>
      <c:layout>
        <c:manualLayout>
          <c:layoutTarget val="inner"/>
          <c:xMode val="edge"/>
          <c:yMode val="edge"/>
          <c:x val="0.19354943132108487"/>
          <c:y val="0.20958333333333334"/>
          <c:w val="0.36384444444444441"/>
          <c:h val="0.75800925925925922"/>
        </c:manualLayout>
      </c:layout>
      <c:doughnutChart>
        <c:varyColors val="1"/>
        <c:ser>
          <c:idx val="0"/>
          <c:order val="0"/>
          <c:tx>
            <c:strRef>
              <c:f>Лист1!$B$48</c:f>
              <c:strCache>
                <c:ptCount val="1"/>
                <c:pt idx="0">
                  <c:v>Оценка респондентами степени удовлетворенности характеристиками услуг в сфере культуры</c:v>
                </c:pt>
              </c:strCache>
            </c:strRef>
          </c:tx>
          <c:explosion val="25"/>
          <c:cat>
            <c:strRef>
              <c:f>Лист1!$A$49:$A$52</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Лист1!$B$49:$B$52</c:f>
              <c:numCache>
                <c:formatCode>General</c:formatCode>
                <c:ptCount val="4"/>
                <c:pt idx="0">
                  <c:v>345</c:v>
                </c:pt>
                <c:pt idx="1">
                  <c:v>54</c:v>
                </c:pt>
                <c:pt idx="2">
                  <c:v>27</c:v>
                </c:pt>
                <c:pt idx="3">
                  <c:v>9</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6912642169728787"/>
          <c:y val="0.36020049577136193"/>
          <c:w val="0.31420691163604547"/>
          <c:h val="0.55862642169728782"/>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3"/>
    </mc:Choice>
    <mc:Fallback>
      <c:style val="23"/>
    </mc:Fallback>
  </mc:AlternateContent>
  <c:chart>
    <c:title>
      <c:layout/>
      <c:overlay val="0"/>
      <c:txPr>
        <a:bodyPr/>
        <a:lstStyle/>
        <a:p>
          <a:pPr>
            <a:defRPr sz="1600"/>
          </a:pPr>
          <a:endParaRPr lang="ru-RU"/>
        </a:p>
      </c:txPr>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Лист1!$B$55</c:f>
              <c:strCache>
                <c:ptCount val="1"/>
                <c:pt idx="0">
                  <c:v>Оценка респондентами степени удовлетворенности характеристиками услуг в сфере жилищно-коммунального хозяйства</c:v>
                </c:pt>
              </c:strCache>
            </c:strRef>
          </c:tx>
          <c:invertIfNegative val="0"/>
          <c:cat>
            <c:strRef>
              <c:f>Лист1!$A$56:$A$59</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Лист1!$B$56:$B$59</c:f>
              <c:numCache>
                <c:formatCode>General</c:formatCode>
                <c:ptCount val="4"/>
                <c:pt idx="0">
                  <c:v>352</c:v>
                </c:pt>
                <c:pt idx="1">
                  <c:v>42</c:v>
                </c:pt>
                <c:pt idx="2">
                  <c:v>21</c:v>
                </c:pt>
                <c:pt idx="3">
                  <c:v>20</c:v>
                </c:pt>
              </c:numCache>
            </c:numRef>
          </c:val>
        </c:ser>
        <c:dLbls>
          <c:showLegendKey val="0"/>
          <c:showVal val="0"/>
          <c:showCatName val="0"/>
          <c:showSerName val="0"/>
          <c:showPercent val="0"/>
          <c:showBubbleSize val="0"/>
        </c:dLbls>
        <c:gapWidth val="150"/>
        <c:shape val="box"/>
        <c:axId val="115784320"/>
        <c:axId val="115786112"/>
        <c:axId val="115701952"/>
      </c:bar3DChart>
      <c:catAx>
        <c:axId val="115784320"/>
        <c:scaling>
          <c:orientation val="minMax"/>
        </c:scaling>
        <c:delete val="0"/>
        <c:axPos val="b"/>
        <c:majorTickMark val="out"/>
        <c:minorTickMark val="none"/>
        <c:tickLblPos val="nextTo"/>
        <c:crossAx val="115786112"/>
        <c:crosses val="autoZero"/>
        <c:auto val="1"/>
        <c:lblAlgn val="ctr"/>
        <c:lblOffset val="100"/>
        <c:noMultiLvlLbl val="0"/>
      </c:catAx>
      <c:valAx>
        <c:axId val="115786112"/>
        <c:scaling>
          <c:orientation val="minMax"/>
        </c:scaling>
        <c:delete val="0"/>
        <c:axPos val="l"/>
        <c:majorGridlines/>
        <c:numFmt formatCode="General" sourceLinked="1"/>
        <c:majorTickMark val="out"/>
        <c:minorTickMark val="none"/>
        <c:tickLblPos val="nextTo"/>
        <c:crossAx val="115784320"/>
        <c:crosses val="autoZero"/>
        <c:crossBetween val="between"/>
      </c:valAx>
      <c:serAx>
        <c:axId val="115701952"/>
        <c:scaling>
          <c:orientation val="minMax"/>
        </c:scaling>
        <c:delete val="1"/>
        <c:axPos val="b"/>
        <c:majorTickMark val="out"/>
        <c:minorTickMark val="none"/>
        <c:tickLblPos val="nextTo"/>
        <c:crossAx val="115786112"/>
        <c:crosses val="autoZero"/>
      </c:ser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60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Лист1!$B$61</c:f>
              <c:strCache>
                <c:ptCount val="1"/>
                <c:pt idx="0">
                  <c:v>Оценка респондентами степени удовлетворенности характеристиками услуг розничной торговли</c:v>
                </c:pt>
              </c:strCache>
            </c:strRef>
          </c:tx>
          <c:explosion val="25"/>
          <c:cat>
            <c:strRef>
              <c:f>Лист1!$A$62:$A$65</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Лист1!$B$62:$B$65</c:f>
              <c:numCache>
                <c:formatCode>General</c:formatCode>
                <c:ptCount val="4"/>
                <c:pt idx="0">
                  <c:v>377</c:v>
                </c:pt>
                <c:pt idx="1">
                  <c:v>46</c:v>
                </c:pt>
                <c:pt idx="2">
                  <c:v>5</c:v>
                </c:pt>
                <c:pt idx="3">
                  <c:v>7</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hart>
    <c:title>
      <c:layout/>
      <c:overlay val="0"/>
      <c:txPr>
        <a:bodyPr/>
        <a:lstStyle/>
        <a:p>
          <a:pPr>
            <a:defRPr sz="1600"/>
          </a:pPr>
          <a:endParaRPr lang="ru-RU"/>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Лист1!$B$67</c:f>
              <c:strCache>
                <c:ptCount val="1"/>
                <c:pt idx="0">
                  <c:v>Оценка респондентами степени удовлетворенности характеристиками услуг перевозок пассажиров наземным транспортом</c:v>
                </c:pt>
              </c:strCache>
            </c:strRef>
          </c:tx>
          <c:invertIfNegative val="0"/>
          <c:cat>
            <c:strRef>
              <c:f>Лист1!$A$68:$A$71</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Лист1!$B$68:$B$71</c:f>
              <c:numCache>
                <c:formatCode>General</c:formatCode>
                <c:ptCount val="4"/>
                <c:pt idx="0">
                  <c:v>380</c:v>
                </c:pt>
                <c:pt idx="1">
                  <c:v>35</c:v>
                </c:pt>
                <c:pt idx="2">
                  <c:v>14</c:v>
                </c:pt>
                <c:pt idx="3">
                  <c:v>6</c:v>
                </c:pt>
              </c:numCache>
            </c:numRef>
          </c:val>
        </c:ser>
        <c:dLbls>
          <c:showLegendKey val="0"/>
          <c:showVal val="0"/>
          <c:showCatName val="0"/>
          <c:showSerName val="0"/>
          <c:showPercent val="0"/>
          <c:showBubbleSize val="0"/>
        </c:dLbls>
        <c:gapWidth val="0"/>
        <c:gapDepth val="0"/>
        <c:shape val="cylinder"/>
        <c:axId val="115822976"/>
        <c:axId val="115824512"/>
        <c:axId val="0"/>
      </c:bar3DChart>
      <c:catAx>
        <c:axId val="115822976"/>
        <c:scaling>
          <c:orientation val="minMax"/>
        </c:scaling>
        <c:delete val="0"/>
        <c:axPos val="b"/>
        <c:majorTickMark val="none"/>
        <c:minorTickMark val="none"/>
        <c:tickLblPos val="nextTo"/>
        <c:crossAx val="115824512"/>
        <c:crosses val="autoZero"/>
        <c:auto val="1"/>
        <c:lblAlgn val="ctr"/>
        <c:lblOffset val="100"/>
        <c:noMultiLvlLbl val="0"/>
      </c:catAx>
      <c:valAx>
        <c:axId val="115824512"/>
        <c:scaling>
          <c:orientation val="minMax"/>
        </c:scaling>
        <c:delete val="0"/>
        <c:axPos val="l"/>
        <c:numFmt formatCode="General" sourceLinked="1"/>
        <c:majorTickMark val="out"/>
        <c:minorTickMark val="none"/>
        <c:tickLblPos val="nextTo"/>
        <c:crossAx val="11582297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776D-BA3A-417A-A683-EA1E9929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5281</TotalTime>
  <Pages>74</Pages>
  <Words>22133</Words>
  <Characters>126159</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Татьяна В. Топчий</cp:lastModifiedBy>
  <cp:revision>683</cp:revision>
  <cp:lastPrinted>2019-02-07T14:07:00Z</cp:lastPrinted>
  <dcterms:created xsi:type="dcterms:W3CDTF">2017-02-04T07:40:00Z</dcterms:created>
  <dcterms:modified xsi:type="dcterms:W3CDTF">2019-02-11T07:06:00Z</dcterms:modified>
</cp:coreProperties>
</file>