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818C4" w14:textId="612B5342" w:rsidR="00485BA5" w:rsidRPr="00485BA5" w:rsidRDefault="00485BA5" w:rsidP="00485BA5">
      <w:pPr>
        <w:keepNext/>
        <w:keepLines/>
        <w:outlineLvl w:val="2"/>
        <w:rPr>
          <w:bCs/>
          <w:sz w:val="28"/>
          <w:szCs w:val="28"/>
        </w:rPr>
      </w:pPr>
      <w:r w:rsidRPr="00485BA5">
        <w:rPr>
          <w:rFonts w:ascii="Cambria" w:hAnsi="Cambria"/>
          <w:b/>
          <w:bCs/>
          <w:color w:val="4F81BD"/>
        </w:rPr>
        <w:t xml:space="preserve">+                                                                                                                       </w:t>
      </w:r>
      <w:r w:rsidRPr="00485BA5">
        <w:rPr>
          <w:bCs/>
          <w:sz w:val="28"/>
          <w:szCs w:val="28"/>
        </w:rPr>
        <w:t>ПРИЛОЖЕНИЕ</w:t>
      </w:r>
    </w:p>
    <w:p w14:paraId="46FAEAC0" w14:textId="64E6BE6C" w:rsidR="00485BA5" w:rsidRPr="00485BA5" w:rsidRDefault="00485BA5" w:rsidP="00485BA5">
      <w:pPr>
        <w:ind w:firstLine="900"/>
        <w:jc w:val="center"/>
        <w:outlineLvl w:val="1"/>
        <w:rPr>
          <w:sz w:val="28"/>
          <w:szCs w:val="28"/>
        </w:rPr>
      </w:pPr>
      <w:r w:rsidRPr="00485BA5">
        <w:rPr>
          <w:sz w:val="28"/>
          <w:szCs w:val="28"/>
        </w:rPr>
        <w:t xml:space="preserve">                                                        </w:t>
      </w:r>
      <w:r>
        <w:rPr>
          <w:sz w:val="28"/>
          <w:szCs w:val="28"/>
        </w:rPr>
        <w:t xml:space="preserve">     </w:t>
      </w:r>
      <w:r w:rsidRPr="00485BA5">
        <w:rPr>
          <w:sz w:val="28"/>
          <w:szCs w:val="28"/>
        </w:rPr>
        <w:t xml:space="preserve">к решению Совета </w:t>
      </w:r>
    </w:p>
    <w:p w14:paraId="230C8F89" w14:textId="77777777" w:rsidR="00485BA5" w:rsidRPr="00485BA5" w:rsidRDefault="00485BA5" w:rsidP="00485BA5">
      <w:pPr>
        <w:ind w:firstLine="900"/>
        <w:jc w:val="center"/>
        <w:outlineLvl w:val="1"/>
        <w:rPr>
          <w:sz w:val="28"/>
          <w:szCs w:val="28"/>
        </w:rPr>
      </w:pPr>
      <w:r w:rsidRPr="00485BA5">
        <w:rPr>
          <w:sz w:val="28"/>
          <w:szCs w:val="28"/>
        </w:rPr>
        <w:t xml:space="preserve">                                                                     муниципального образования                        </w:t>
      </w:r>
    </w:p>
    <w:p w14:paraId="33EB2EB2" w14:textId="77777777" w:rsidR="00485BA5" w:rsidRPr="00485BA5" w:rsidRDefault="00485BA5" w:rsidP="00485BA5">
      <w:pPr>
        <w:ind w:firstLine="900"/>
        <w:jc w:val="center"/>
        <w:outlineLvl w:val="1"/>
        <w:rPr>
          <w:sz w:val="28"/>
          <w:szCs w:val="28"/>
        </w:rPr>
      </w:pPr>
      <w:r w:rsidRPr="00485BA5">
        <w:rPr>
          <w:sz w:val="28"/>
          <w:szCs w:val="28"/>
        </w:rPr>
        <w:t xml:space="preserve">                                                                   Приморско-Ахтарский район</w:t>
      </w:r>
    </w:p>
    <w:p w14:paraId="606B37C8" w14:textId="164AB763" w:rsidR="00485BA5" w:rsidRPr="00485BA5" w:rsidRDefault="00485BA5" w:rsidP="00485BA5">
      <w:pPr>
        <w:ind w:firstLine="900"/>
        <w:jc w:val="center"/>
        <w:outlineLvl w:val="1"/>
        <w:rPr>
          <w:b/>
          <w:bCs/>
          <w:sz w:val="28"/>
          <w:szCs w:val="28"/>
        </w:rPr>
      </w:pPr>
      <w:r w:rsidRPr="00485BA5">
        <w:rPr>
          <w:sz w:val="28"/>
          <w:szCs w:val="28"/>
        </w:rPr>
        <w:t xml:space="preserve">                                                              от </w:t>
      </w:r>
      <w:r>
        <w:rPr>
          <w:sz w:val="28"/>
          <w:szCs w:val="28"/>
        </w:rPr>
        <w:t>25</w:t>
      </w:r>
      <w:r w:rsidRPr="00485BA5">
        <w:rPr>
          <w:sz w:val="28"/>
          <w:szCs w:val="28"/>
        </w:rPr>
        <w:t xml:space="preserve"> апреля 2024 года №</w:t>
      </w:r>
      <w:r>
        <w:rPr>
          <w:sz w:val="28"/>
          <w:szCs w:val="28"/>
        </w:rPr>
        <w:t xml:space="preserve"> 459</w:t>
      </w:r>
      <w:r w:rsidRPr="00485BA5">
        <w:rPr>
          <w:sz w:val="28"/>
          <w:szCs w:val="28"/>
        </w:rPr>
        <w:t xml:space="preserve">                                             </w:t>
      </w:r>
    </w:p>
    <w:p w14:paraId="0C47DAB0" w14:textId="77777777" w:rsidR="00485BA5" w:rsidRPr="00485BA5" w:rsidRDefault="00485BA5" w:rsidP="00485BA5">
      <w:pPr>
        <w:ind w:firstLine="900"/>
        <w:jc w:val="center"/>
        <w:outlineLvl w:val="1"/>
        <w:rPr>
          <w:b/>
          <w:bCs/>
          <w:sz w:val="28"/>
          <w:szCs w:val="28"/>
        </w:rPr>
      </w:pPr>
    </w:p>
    <w:p w14:paraId="3B9D3C0C" w14:textId="77777777" w:rsidR="00485BA5" w:rsidRPr="00485BA5" w:rsidRDefault="00485BA5" w:rsidP="00485BA5">
      <w:pPr>
        <w:ind w:firstLine="900"/>
        <w:jc w:val="center"/>
        <w:outlineLvl w:val="1"/>
        <w:rPr>
          <w:b/>
          <w:bCs/>
          <w:sz w:val="28"/>
          <w:szCs w:val="28"/>
        </w:rPr>
      </w:pPr>
      <w:r w:rsidRPr="00485BA5">
        <w:rPr>
          <w:b/>
          <w:bCs/>
          <w:sz w:val="28"/>
          <w:szCs w:val="28"/>
        </w:rPr>
        <w:t xml:space="preserve">ОТЧЕТ </w:t>
      </w:r>
    </w:p>
    <w:p w14:paraId="75542C1A" w14:textId="77777777" w:rsidR="00485BA5" w:rsidRDefault="00485BA5" w:rsidP="00485BA5">
      <w:pPr>
        <w:ind w:firstLine="900"/>
        <w:jc w:val="center"/>
        <w:outlineLvl w:val="1"/>
        <w:rPr>
          <w:b/>
          <w:bCs/>
          <w:sz w:val="28"/>
          <w:szCs w:val="28"/>
        </w:rPr>
      </w:pPr>
      <w:r w:rsidRPr="00485BA5">
        <w:rPr>
          <w:b/>
          <w:bCs/>
          <w:sz w:val="28"/>
          <w:szCs w:val="28"/>
        </w:rPr>
        <w:t>о деятельности контрольно-счетной палаты муниципального образования Приморско-Ахтарский район за 2023 год</w:t>
      </w:r>
    </w:p>
    <w:p w14:paraId="1A157559" w14:textId="268FCA64" w:rsidR="00485BA5" w:rsidRPr="00485BA5" w:rsidRDefault="00485BA5" w:rsidP="00485BA5">
      <w:pPr>
        <w:ind w:firstLine="900"/>
        <w:jc w:val="center"/>
        <w:outlineLvl w:val="1"/>
        <w:rPr>
          <w:b/>
          <w:bCs/>
          <w:i/>
          <w:iCs/>
          <w:sz w:val="28"/>
          <w:szCs w:val="28"/>
        </w:rPr>
      </w:pPr>
      <w:r w:rsidRPr="00485BA5">
        <w:rPr>
          <w:b/>
          <w:bCs/>
          <w:i/>
          <w:iCs/>
          <w:sz w:val="28"/>
          <w:szCs w:val="28"/>
        </w:rPr>
        <w:t xml:space="preserve"> (в сокращенном варианте)</w:t>
      </w:r>
    </w:p>
    <w:p w14:paraId="08F97593" w14:textId="77777777" w:rsidR="00156D8D" w:rsidRDefault="00156D8D" w:rsidP="00156D8D"/>
    <w:p w14:paraId="5DD056AE" w14:textId="77777777" w:rsidR="002E6006" w:rsidRPr="00F20523" w:rsidRDefault="002E6006" w:rsidP="002E6006">
      <w:pPr>
        <w:pStyle w:val="a3"/>
        <w:ind w:firstLine="900"/>
        <w:jc w:val="center"/>
        <w:rPr>
          <w:b/>
          <w:sz w:val="28"/>
          <w:szCs w:val="28"/>
        </w:rPr>
      </w:pPr>
      <w:r w:rsidRPr="00F20523">
        <w:rPr>
          <w:b/>
          <w:sz w:val="28"/>
          <w:szCs w:val="28"/>
        </w:rPr>
        <w:t>1. Общие положения</w:t>
      </w:r>
    </w:p>
    <w:p w14:paraId="1C9A3A56" w14:textId="104B0391" w:rsidR="002E6006" w:rsidRPr="002E6006" w:rsidRDefault="002E6006" w:rsidP="002E6006">
      <w:pPr>
        <w:pStyle w:val="ConsPlusNormal"/>
        <w:ind w:firstLine="708"/>
        <w:jc w:val="both"/>
      </w:pPr>
      <w:r w:rsidRPr="002E6006">
        <w:t>Отчёт о деятельности контрольно-счетной палаты муниципального образования муниципального образования Приморско-Ахтарск</w:t>
      </w:r>
      <w:r w:rsidR="00E3667C">
        <w:t>ий район (далее – Отчёт) за 202</w:t>
      </w:r>
      <w:r w:rsidR="00126C34">
        <w:t>3</w:t>
      </w:r>
      <w:r w:rsidRPr="002E6006">
        <w:t xml:space="preserve"> год представляется на рассмотрение Совету муниципального образования Приморско-Ахтарский район  во исполнение </w:t>
      </w:r>
      <w:hyperlink r:id="rId8" w:history="1">
        <w:r w:rsidRPr="002B2522">
          <w:rPr>
            <w:rStyle w:val="a4"/>
            <w:color w:val="auto"/>
            <w:u w:val="none"/>
          </w:rPr>
          <w:t>статьи 19</w:t>
        </w:r>
      </w:hyperlink>
      <w:r w:rsidRPr="002E6006">
        <w:t xml:space="preserve">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 6-ФЗ), статьи 46 Устава муниципального образования Приморско-Ахтарский район и статьи 20  Положения о  контрольно-счетной палате муниципального образования Приморско-Ахтарский район.</w:t>
      </w:r>
    </w:p>
    <w:p w14:paraId="63BCC903" w14:textId="77777777" w:rsidR="00932303" w:rsidRDefault="00932303" w:rsidP="002E6006">
      <w:pPr>
        <w:ind w:left="708" w:firstLine="900"/>
        <w:jc w:val="center"/>
        <w:rPr>
          <w:b/>
          <w:color w:val="000000"/>
          <w:sz w:val="28"/>
          <w:szCs w:val="28"/>
        </w:rPr>
      </w:pPr>
    </w:p>
    <w:p w14:paraId="5C7854C6" w14:textId="3E0154A2" w:rsidR="002E6006" w:rsidRPr="00F20523" w:rsidRDefault="002E6006" w:rsidP="002E6006">
      <w:pPr>
        <w:ind w:left="708" w:firstLine="900"/>
        <w:jc w:val="center"/>
        <w:rPr>
          <w:b/>
          <w:color w:val="000000"/>
          <w:sz w:val="28"/>
          <w:szCs w:val="28"/>
        </w:rPr>
      </w:pPr>
      <w:r>
        <w:rPr>
          <w:b/>
          <w:color w:val="000000"/>
          <w:sz w:val="28"/>
          <w:szCs w:val="28"/>
        </w:rPr>
        <w:t>2. Основн</w:t>
      </w:r>
      <w:r w:rsidR="00CC3343">
        <w:rPr>
          <w:b/>
          <w:color w:val="000000"/>
          <w:sz w:val="28"/>
          <w:szCs w:val="28"/>
        </w:rPr>
        <w:t>ые направления деятельности в отчетном году</w:t>
      </w:r>
    </w:p>
    <w:p w14:paraId="0F592439" w14:textId="77777777" w:rsidR="002E6006" w:rsidRPr="00F20523" w:rsidRDefault="002E6006" w:rsidP="002E6006">
      <w:pPr>
        <w:ind w:left="1416" w:firstLine="900"/>
        <w:rPr>
          <w:b/>
          <w:color w:val="000000"/>
          <w:sz w:val="28"/>
          <w:szCs w:val="28"/>
        </w:rPr>
      </w:pPr>
    </w:p>
    <w:p w14:paraId="0C556070" w14:textId="4B6A1CDE" w:rsidR="00CC3343" w:rsidRPr="00BE6D83" w:rsidRDefault="00CC3343" w:rsidP="00CC3343">
      <w:pPr>
        <w:pStyle w:val="ConsPlusNormal"/>
        <w:ind w:firstLine="900"/>
        <w:jc w:val="both"/>
        <w:rPr>
          <w:rFonts w:ascii="F2" w:hAnsi="F2"/>
          <w:color w:val="000000"/>
        </w:rPr>
      </w:pPr>
      <w:r w:rsidRPr="00BE6D83">
        <w:rPr>
          <w:rFonts w:ascii="F2" w:hAnsi="F2"/>
          <w:color w:val="000000"/>
        </w:rPr>
        <w:t>Деятельность Палаты осуществлялась н</w:t>
      </w:r>
      <w:r>
        <w:rPr>
          <w:rFonts w:ascii="F2" w:hAnsi="F2"/>
          <w:color w:val="000000"/>
        </w:rPr>
        <w:t>а основании плана работы на 2023</w:t>
      </w:r>
      <w:r w:rsidRPr="00BE6D83">
        <w:rPr>
          <w:rFonts w:ascii="F2" w:hAnsi="F2"/>
          <w:color w:val="000000"/>
        </w:rPr>
        <w:t xml:space="preserve"> год, сформированного с учётом предложений главы муниципаль</w:t>
      </w:r>
      <w:r>
        <w:rPr>
          <w:rFonts w:ascii="F2" w:hAnsi="F2"/>
          <w:color w:val="000000"/>
        </w:rPr>
        <w:t>ного образования Приморско-Ахтарский район</w:t>
      </w:r>
      <w:r w:rsidRPr="00BE6D83">
        <w:rPr>
          <w:rFonts w:ascii="F2" w:hAnsi="F2"/>
          <w:color w:val="000000"/>
        </w:rPr>
        <w:t xml:space="preserve"> (</w:t>
      </w:r>
      <w:r>
        <w:rPr>
          <w:rFonts w:ascii="F2" w:hAnsi="F2"/>
          <w:color w:val="000000"/>
        </w:rPr>
        <w:t>1 мероприятия</w:t>
      </w:r>
      <w:r w:rsidRPr="00BE6D83">
        <w:rPr>
          <w:rFonts w:ascii="F2" w:hAnsi="F2"/>
          <w:color w:val="000000"/>
        </w:rPr>
        <w:t>),</w:t>
      </w:r>
      <w:r>
        <w:rPr>
          <w:rFonts w:ascii="F2" w:hAnsi="F2"/>
          <w:color w:val="000000"/>
        </w:rPr>
        <w:t xml:space="preserve"> представительного органа городского поселения (5 мероприятий),</w:t>
      </w:r>
      <w:r w:rsidRPr="00BE6D83">
        <w:rPr>
          <w:rFonts w:ascii="F2" w:hAnsi="F2"/>
          <w:color w:val="000000"/>
        </w:rPr>
        <w:t xml:space="preserve"> а также иных мероприятий в рамках информационной, организационно-методической и прочей деятельности. </w:t>
      </w:r>
    </w:p>
    <w:p w14:paraId="42616A2D" w14:textId="77777777" w:rsidR="00CC3343" w:rsidRDefault="00CC3343" w:rsidP="00CC3343">
      <w:pPr>
        <w:pStyle w:val="ConsPlusNormal"/>
        <w:ind w:firstLine="900"/>
        <w:jc w:val="both"/>
        <w:rPr>
          <w:rFonts w:ascii="F2" w:hAnsi="F2"/>
          <w:color w:val="000000"/>
        </w:rPr>
      </w:pPr>
      <w:bookmarkStart w:id="0" w:name="_Hlk160441548"/>
      <w:r>
        <w:rPr>
          <w:rFonts w:ascii="F2" w:hAnsi="F2"/>
          <w:color w:val="000000"/>
        </w:rPr>
        <w:t>Контрольно-счетной палатой</w:t>
      </w:r>
      <w:r w:rsidRPr="00037C31">
        <w:rPr>
          <w:rFonts w:ascii="F2" w:hAnsi="F2"/>
          <w:color w:val="000000"/>
        </w:rPr>
        <w:t xml:space="preserve"> в целом обеспечено выполнение плана работы</w:t>
      </w:r>
      <w:r>
        <w:rPr>
          <w:rFonts w:ascii="F2" w:hAnsi="F2"/>
          <w:color w:val="000000"/>
        </w:rPr>
        <w:t xml:space="preserve"> на 2023 год</w:t>
      </w:r>
      <w:r w:rsidRPr="00037C31">
        <w:rPr>
          <w:rFonts w:ascii="F2" w:hAnsi="F2"/>
          <w:color w:val="000000"/>
        </w:rPr>
        <w:t>,</w:t>
      </w:r>
      <w:r>
        <w:rPr>
          <w:rFonts w:ascii="F2" w:hAnsi="F2"/>
          <w:color w:val="000000"/>
        </w:rPr>
        <w:t xml:space="preserve"> кроме того,</w:t>
      </w:r>
      <w:r w:rsidRPr="00037C31">
        <w:rPr>
          <w:rFonts w:ascii="F2" w:hAnsi="F2"/>
          <w:color w:val="000000"/>
        </w:rPr>
        <w:t xml:space="preserve"> проведён ряд внеплановых проверок, основанием для которых явились</w:t>
      </w:r>
      <w:r>
        <w:rPr>
          <w:rFonts w:ascii="F2" w:hAnsi="F2"/>
          <w:color w:val="000000"/>
        </w:rPr>
        <w:t xml:space="preserve"> обращения (жалобы) о нарушениях бюджетного законодательства и рассмотрении их в порядке компетенции </w:t>
      </w:r>
      <w:r w:rsidRPr="00C73244">
        <w:rPr>
          <w:rFonts w:ascii="F2" w:hAnsi="F2"/>
          <w:color w:val="000000"/>
        </w:rPr>
        <w:t xml:space="preserve"> (</w:t>
      </w:r>
      <w:r>
        <w:rPr>
          <w:rFonts w:ascii="F2" w:hAnsi="F2"/>
          <w:color w:val="000000"/>
        </w:rPr>
        <w:t>2</w:t>
      </w:r>
      <w:r w:rsidRPr="00C73244">
        <w:rPr>
          <w:rFonts w:ascii="F2" w:hAnsi="F2"/>
          <w:color w:val="000000"/>
        </w:rPr>
        <w:t xml:space="preserve"> мероприяти</w:t>
      </w:r>
      <w:r>
        <w:rPr>
          <w:rFonts w:ascii="F2" w:hAnsi="F2"/>
          <w:color w:val="000000"/>
        </w:rPr>
        <w:t>я</w:t>
      </w:r>
      <w:r w:rsidRPr="00C73244">
        <w:rPr>
          <w:rFonts w:ascii="F2" w:hAnsi="F2"/>
          <w:color w:val="000000"/>
        </w:rPr>
        <w:t>)</w:t>
      </w:r>
      <w:r w:rsidRPr="00037C31">
        <w:rPr>
          <w:rFonts w:ascii="F2" w:hAnsi="F2"/>
          <w:color w:val="000000"/>
        </w:rPr>
        <w:t>, так и поручения Прокуратуры Приморско-Ахтарского района (</w:t>
      </w:r>
      <w:r>
        <w:rPr>
          <w:rFonts w:ascii="F2" w:hAnsi="F2"/>
          <w:color w:val="000000"/>
        </w:rPr>
        <w:t>4</w:t>
      </w:r>
      <w:r w:rsidRPr="00037C31">
        <w:rPr>
          <w:rFonts w:ascii="F2" w:hAnsi="F2"/>
          <w:color w:val="000000"/>
        </w:rPr>
        <w:t xml:space="preserve"> мероприятия). </w:t>
      </w:r>
    </w:p>
    <w:bookmarkEnd w:id="0"/>
    <w:p w14:paraId="0825EC07" w14:textId="56903997" w:rsidR="0057429B" w:rsidRPr="0040236D" w:rsidRDefault="0057429B" w:rsidP="0057429B">
      <w:pPr>
        <w:pStyle w:val="ConsPlusNormal"/>
        <w:ind w:firstLine="900"/>
        <w:jc w:val="both"/>
      </w:pPr>
      <w:r w:rsidRPr="00023BDC">
        <w:rPr>
          <w:lang w:bidi="ru-RU"/>
        </w:rPr>
        <w:t>В соответ</w:t>
      </w:r>
      <w:r>
        <w:rPr>
          <w:lang w:bidi="ru-RU"/>
        </w:rPr>
        <w:t>ствии со статьей 8 Положения о к</w:t>
      </w:r>
      <w:r w:rsidRPr="00023BDC">
        <w:rPr>
          <w:lang w:bidi="ru-RU"/>
        </w:rPr>
        <w:t xml:space="preserve">онтрольно-счётной палате заключено 9 соглашений об осуществлении полномочий внешнего муниципального финансового контроля в поселениях входящих в состав </w:t>
      </w:r>
      <w:r>
        <w:rPr>
          <w:lang w:bidi="ru-RU"/>
        </w:rPr>
        <w:t>Приморско-Ахтарского района на 202</w:t>
      </w:r>
      <w:r w:rsidR="00A71658">
        <w:rPr>
          <w:lang w:bidi="ru-RU"/>
        </w:rPr>
        <w:t>3</w:t>
      </w:r>
      <w:r w:rsidRPr="00023BDC">
        <w:rPr>
          <w:lang w:bidi="ru-RU"/>
        </w:rPr>
        <w:t xml:space="preserve"> год</w:t>
      </w:r>
      <w:r w:rsidRPr="0040236D">
        <w:t>. В рамках заключенных соглашений главам сельских поселений, а также Советам сельских поселений предоставлялась информация о проведенных контрольных и экспертно-аналитических мероприятиях.</w:t>
      </w:r>
    </w:p>
    <w:p w14:paraId="0ED432EA" w14:textId="40E24A90" w:rsidR="00CC3343" w:rsidRDefault="00CC3343" w:rsidP="00CC3343">
      <w:pPr>
        <w:pStyle w:val="ConsPlusNormal"/>
        <w:ind w:firstLine="900"/>
        <w:jc w:val="both"/>
        <w:rPr>
          <w:rFonts w:ascii="F2" w:hAnsi="F2"/>
          <w:color w:val="000000"/>
        </w:rPr>
      </w:pPr>
      <w:r w:rsidRPr="00300A0F">
        <w:rPr>
          <w:rFonts w:ascii="F2" w:hAnsi="F2"/>
          <w:color w:val="000000"/>
        </w:rPr>
        <w:t>Деятельность</w:t>
      </w:r>
      <w:r w:rsidRPr="00300A0F">
        <w:rPr>
          <w:rFonts w:ascii="F2" w:eastAsia="Times New Roman" w:hAnsi="F2"/>
          <w:color w:val="000000"/>
          <w:sz w:val="24"/>
          <w:szCs w:val="24"/>
        </w:rPr>
        <w:t xml:space="preserve"> </w:t>
      </w:r>
      <w:r w:rsidRPr="00300A0F">
        <w:rPr>
          <w:rFonts w:ascii="F2" w:hAnsi="F2"/>
          <w:color w:val="000000"/>
        </w:rPr>
        <w:t xml:space="preserve">контрольно-счётной палаты в отчётном году была направлена преимущественно на анализ и оценку той или иной сферы деятельности участников бюджетного процесса, муниципальных предприятий и </w:t>
      </w:r>
      <w:r w:rsidRPr="00300A0F">
        <w:rPr>
          <w:rFonts w:ascii="F2" w:hAnsi="F2"/>
          <w:color w:val="000000"/>
        </w:rPr>
        <w:lastRenderedPageBreak/>
        <w:t>учреждений, анализ качества и полноты правового регулирования бюджетных правоотношений, выявление причин и условий, способствующих</w:t>
      </w:r>
      <w:r>
        <w:rPr>
          <w:rFonts w:ascii="F2" w:hAnsi="F2"/>
          <w:color w:val="000000"/>
        </w:rPr>
        <w:t xml:space="preserve"> совершенствованию правонарушений и внесению предложений и рекомендаций по их устранению и недопущению впредь.</w:t>
      </w:r>
    </w:p>
    <w:p w14:paraId="34BA0D49" w14:textId="4B08BBE9" w:rsidR="00CC3343" w:rsidRPr="0040236D" w:rsidRDefault="00CC3343" w:rsidP="00CC3343">
      <w:pPr>
        <w:widowControl w:val="0"/>
        <w:autoSpaceDE w:val="0"/>
        <w:autoSpaceDN w:val="0"/>
        <w:adjustRightInd w:val="0"/>
        <w:ind w:firstLine="720"/>
        <w:jc w:val="both"/>
        <w:rPr>
          <w:rFonts w:ascii="Arial" w:eastAsia="Batang" w:hAnsi="Arial" w:cs="Arial"/>
          <w:sz w:val="20"/>
          <w:szCs w:val="20"/>
          <w:lang w:eastAsia="ko-KR"/>
        </w:rPr>
      </w:pPr>
      <w:r w:rsidRPr="0040236D">
        <w:rPr>
          <w:rFonts w:eastAsia="Batang" w:cs="Arial"/>
          <w:color w:val="000000"/>
          <w:sz w:val="28"/>
          <w:szCs w:val="28"/>
          <w:lang w:eastAsia="ko-KR"/>
        </w:rPr>
        <w:t>Классификация выявленных нарушений осуществлялась в соответствии с классификатором нарушений и недостатков, выявляемых в ходе внешнего финансового контроля в Краснодарском крае, утверждённом Советом контрольно-счётных органов Краснодарского края. При этом, в текущем году подход к классификации и оценке части нарушений изменился на всех уровнях внешнего финансового контроля, включая и местный.</w:t>
      </w:r>
    </w:p>
    <w:p w14:paraId="609C7EDD" w14:textId="71CC411D" w:rsidR="00CC3343" w:rsidRPr="0040236D" w:rsidRDefault="00CC3343" w:rsidP="00CC3343">
      <w:pPr>
        <w:autoSpaceDE w:val="0"/>
        <w:autoSpaceDN w:val="0"/>
        <w:adjustRightInd w:val="0"/>
        <w:ind w:firstLine="709"/>
        <w:jc w:val="both"/>
        <w:rPr>
          <w:rFonts w:eastAsia="Calibri"/>
          <w:sz w:val="28"/>
          <w:szCs w:val="28"/>
          <w:lang w:eastAsia="en-US"/>
        </w:rPr>
      </w:pPr>
      <w:r w:rsidRPr="0040236D">
        <w:rPr>
          <w:rFonts w:eastAsia="Calibri"/>
          <w:sz w:val="28"/>
          <w:szCs w:val="28"/>
          <w:lang w:eastAsia="en-US"/>
        </w:rPr>
        <w:t>Законом Краснодарского края № 3322-КЗ от 11</w:t>
      </w:r>
      <w:r>
        <w:rPr>
          <w:rFonts w:eastAsia="Calibri"/>
          <w:sz w:val="28"/>
          <w:szCs w:val="28"/>
          <w:lang w:eastAsia="en-US"/>
        </w:rPr>
        <w:t>.02.</w:t>
      </w:r>
      <w:r w:rsidRPr="0040236D">
        <w:rPr>
          <w:rFonts w:eastAsia="Calibri"/>
          <w:sz w:val="28"/>
          <w:szCs w:val="28"/>
          <w:lang w:eastAsia="en-US"/>
        </w:rPr>
        <w:t xml:space="preserve"> 2016</w:t>
      </w:r>
      <w:r>
        <w:rPr>
          <w:rFonts w:eastAsia="Calibri"/>
          <w:sz w:val="28"/>
          <w:szCs w:val="28"/>
          <w:lang w:eastAsia="en-US"/>
        </w:rPr>
        <w:t xml:space="preserve"> года</w:t>
      </w:r>
      <w:r w:rsidRPr="0040236D">
        <w:rPr>
          <w:rFonts w:eastAsia="Calibri"/>
          <w:sz w:val="28"/>
          <w:szCs w:val="28"/>
          <w:lang w:eastAsia="en-US"/>
        </w:rPr>
        <w:t xml:space="preserve"> к полномочиям должностных лиц контрольно-счётных палат определено возбуждение административного производства по указанным статьям КоАП РФ, что также яв</w:t>
      </w:r>
      <w:r>
        <w:rPr>
          <w:rFonts w:eastAsia="Calibri"/>
          <w:sz w:val="28"/>
          <w:szCs w:val="28"/>
          <w:lang w:eastAsia="en-US"/>
        </w:rPr>
        <w:t>ляется</w:t>
      </w:r>
      <w:r w:rsidRPr="0040236D">
        <w:rPr>
          <w:rFonts w:eastAsia="Calibri"/>
          <w:sz w:val="28"/>
          <w:szCs w:val="28"/>
          <w:lang w:eastAsia="en-US"/>
        </w:rPr>
        <w:t xml:space="preserve"> направлением работы в отчётном периоде.</w:t>
      </w:r>
    </w:p>
    <w:p w14:paraId="6EBBC83D" w14:textId="77777777" w:rsidR="00CC3343" w:rsidRPr="0040236D" w:rsidRDefault="00CC3343" w:rsidP="00CC3343">
      <w:pPr>
        <w:autoSpaceDE w:val="0"/>
        <w:autoSpaceDN w:val="0"/>
        <w:adjustRightInd w:val="0"/>
        <w:ind w:firstLine="709"/>
        <w:jc w:val="both"/>
        <w:rPr>
          <w:rFonts w:eastAsia="Calibri"/>
          <w:b/>
          <w:sz w:val="28"/>
          <w:szCs w:val="28"/>
          <w:lang w:eastAsia="en-US"/>
        </w:rPr>
      </w:pPr>
    </w:p>
    <w:p w14:paraId="16080641" w14:textId="77777777" w:rsidR="00CC3343" w:rsidRPr="00037C31" w:rsidRDefault="00CC3343" w:rsidP="00CC3343">
      <w:pPr>
        <w:pStyle w:val="ConsPlusNormal"/>
        <w:ind w:firstLine="900"/>
        <w:jc w:val="both"/>
        <w:rPr>
          <w:rFonts w:ascii="F2" w:hAnsi="F2"/>
          <w:color w:val="000000"/>
        </w:rPr>
      </w:pPr>
    </w:p>
    <w:p w14:paraId="73DEEE5B" w14:textId="77777777" w:rsidR="002E6006" w:rsidRDefault="002E6006" w:rsidP="002E6006">
      <w:pPr>
        <w:pStyle w:val="20"/>
        <w:keepNext/>
        <w:keepLines/>
        <w:shd w:val="clear" w:color="auto" w:fill="auto"/>
        <w:spacing w:before="0" w:after="361" w:line="270" w:lineRule="exact"/>
        <w:ind w:firstLine="900"/>
        <w:rPr>
          <w:rFonts w:ascii="Times New Roman" w:hAnsi="Times New Roman" w:cs="Times New Roman"/>
          <w:sz w:val="28"/>
          <w:szCs w:val="28"/>
        </w:rPr>
      </w:pPr>
      <w:r w:rsidRPr="00FD128B">
        <w:rPr>
          <w:rFonts w:ascii="Times New Roman" w:hAnsi="Times New Roman" w:cs="Times New Roman"/>
          <w:sz w:val="28"/>
          <w:szCs w:val="28"/>
        </w:rPr>
        <w:t>3. Основные итоги работы контрольно-счетной палаты</w:t>
      </w:r>
    </w:p>
    <w:p w14:paraId="4A6B0302" w14:textId="77777777" w:rsidR="002E6006" w:rsidRPr="00FD128B" w:rsidRDefault="002E6006" w:rsidP="002E6006">
      <w:pPr>
        <w:pStyle w:val="20"/>
        <w:keepNext/>
        <w:keepLines/>
        <w:spacing w:after="361" w:line="270" w:lineRule="exact"/>
        <w:ind w:firstLine="900"/>
        <w:rPr>
          <w:rFonts w:ascii="Times New Roman" w:hAnsi="Times New Roman" w:cs="Times New Roman"/>
          <w:sz w:val="28"/>
          <w:szCs w:val="28"/>
        </w:rPr>
      </w:pPr>
      <w:r w:rsidRPr="002E5EC7">
        <w:rPr>
          <w:rFonts w:ascii="Times New Roman" w:hAnsi="Times New Roman" w:cs="Times New Roman"/>
          <w:sz w:val="28"/>
          <w:szCs w:val="28"/>
        </w:rPr>
        <w:t>3.1. Общие результаты мероприятий</w:t>
      </w:r>
    </w:p>
    <w:p w14:paraId="7DD6201E" w14:textId="33505326" w:rsidR="00CC3343" w:rsidRDefault="00CC3343" w:rsidP="00CC3343">
      <w:pPr>
        <w:widowControl w:val="0"/>
        <w:autoSpaceDE w:val="0"/>
        <w:autoSpaceDN w:val="0"/>
        <w:adjustRightInd w:val="0"/>
        <w:ind w:firstLine="900"/>
        <w:jc w:val="both"/>
        <w:rPr>
          <w:sz w:val="28"/>
          <w:szCs w:val="28"/>
        </w:rPr>
      </w:pPr>
      <w:r w:rsidRPr="00F20523">
        <w:rPr>
          <w:sz w:val="28"/>
          <w:szCs w:val="28"/>
        </w:rPr>
        <w:t>Вс</w:t>
      </w:r>
      <w:r>
        <w:rPr>
          <w:sz w:val="28"/>
          <w:szCs w:val="28"/>
        </w:rPr>
        <w:t>его в отчётном году проведено 29 контрольных и 162</w:t>
      </w:r>
      <w:r w:rsidRPr="00F20523">
        <w:rPr>
          <w:sz w:val="28"/>
          <w:szCs w:val="28"/>
        </w:rPr>
        <w:t xml:space="preserve"> экспертно-аналитических мероприятий, </w:t>
      </w:r>
      <w:r w:rsidRPr="00F20523">
        <w:rPr>
          <w:color w:val="000000"/>
          <w:sz w:val="28"/>
          <w:szCs w:val="28"/>
        </w:rPr>
        <w:t xml:space="preserve">в том числе, в соответствии с Соглашениями о передаче контрольно-счетной палате  полномочий контрольно-счетного органа  по осуществлению внешнего муниципального финансового контроля поселений Приморско-Ахтарского района </w:t>
      </w:r>
      <w:r w:rsidRPr="00F20523">
        <w:rPr>
          <w:sz w:val="28"/>
          <w:szCs w:val="28"/>
        </w:rPr>
        <w:t>контрольно-счетная палата</w:t>
      </w:r>
      <w:r>
        <w:rPr>
          <w:sz w:val="28"/>
          <w:szCs w:val="28"/>
        </w:rPr>
        <w:t xml:space="preserve"> провела 51  мероприяти</w:t>
      </w:r>
      <w:r w:rsidR="00A71658">
        <w:rPr>
          <w:sz w:val="28"/>
          <w:szCs w:val="28"/>
        </w:rPr>
        <w:t>е</w:t>
      </w:r>
      <w:r>
        <w:rPr>
          <w:sz w:val="28"/>
          <w:szCs w:val="28"/>
        </w:rPr>
        <w:t>, из них 14</w:t>
      </w:r>
      <w:r w:rsidRPr="00F20523">
        <w:rPr>
          <w:sz w:val="28"/>
          <w:szCs w:val="28"/>
        </w:rPr>
        <w:t xml:space="preserve"> контро</w:t>
      </w:r>
      <w:r>
        <w:rPr>
          <w:sz w:val="28"/>
          <w:szCs w:val="28"/>
        </w:rPr>
        <w:t>льно-ревизионных мероприятий, 37</w:t>
      </w:r>
      <w:r w:rsidRPr="00F20523">
        <w:rPr>
          <w:sz w:val="28"/>
          <w:szCs w:val="28"/>
        </w:rPr>
        <w:t xml:space="preserve"> экспертно-аналитических мероприятий.</w:t>
      </w:r>
    </w:p>
    <w:p w14:paraId="1A9B2B77" w14:textId="77777777" w:rsidR="00CC3343" w:rsidRPr="000D7DB8" w:rsidRDefault="00CC3343" w:rsidP="00CC3343">
      <w:pPr>
        <w:widowControl w:val="0"/>
        <w:autoSpaceDE w:val="0"/>
        <w:autoSpaceDN w:val="0"/>
        <w:adjustRightInd w:val="0"/>
        <w:ind w:firstLine="900"/>
        <w:jc w:val="both"/>
        <w:rPr>
          <w:sz w:val="28"/>
          <w:szCs w:val="28"/>
        </w:rPr>
      </w:pPr>
      <w:bookmarkStart w:id="1" w:name="_Hlk137562715"/>
      <w:r w:rsidRPr="00B6201A">
        <w:rPr>
          <w:sz w:val="28"/>
          <w:szCs w:val="28"/>
        </w:rPr>
        <w:t xml:space="preserve">Объектами контроля являлись </w:t>
      </w:r>
      <w:r>
        <w:rPr>
          <w:sz w:val="28"/>
          <w:szCs w:val="28"/>
        </w:rPr>
        <w:t>17</w:t>
      </w:r>
      <w:r w:rsidRPr="00B6201A">
        <w:rPr>
          <w:sz w:val="28"/>
          <w:szCs w:val="28"/>
        </w:rPr>
        <w:t xml:space="preserve"> главных администратор</w:t>
      </w:r>
      <w:r>
        <w:rPr>
          <w:sz w:val="28"/>
          <w:szCs w:val="28"/>
        </w:rPr>
        <w:t>ов</w:t>
      </w:r>
      <w:r w:rsidRPr="00B6201A">
        <w:rPr>
          <w:sz w:val="28"/>
          <w:szCs w:val="28"/>
        </w:rPr>
        <w:t xml:space="preserve"> доходов местного бюджета, </w:t>
      </w:r>
      <w:r>
        <w:rPr>
          <w:sz w:val="28"/>
          <w:szCs w:val="28"/>
        </w:rPr>
        <w:t>23</w:t>
      </w:r>
      <w:r w:rsidRPr="00B6201A">
        <w:rPr>
          <w:sz w:val="28"/>
          <w:szCs w:val="28"/>
        </w:rPr>
        <w:t xml:space="preserve"> главных распорядителей бюджетных средств, </w:t>
      </w:r>
      <w:r>
        <w:rPr>
          <w:sz w:val="28"/>
          <w:szCs w:val="28"/>
        </w:rPr>
        <w:t>8</w:t>
      </w:r>
      <w:r w:rsidRPr="00B6201A">
        <w:rPr>
          <w:sz w:val="28"/>
          <w:szCs w:val="28"/>
        </w:rPr>
        <w:t xml:space="preserve"> муниципальных учреждений, </w:t>
      </w:r>
      <w:r>
        <w:rPr>
          <w:sz w:val="28"/>
          <w:szCs w:val="28"/>
        </w:rPr>
        <w:t>2</w:t>
      </w:r>
      <w:r w:rsidRPr="003E6746">
        <w:rPr>
          <w:sz w:val="28"/>
          <w:szCs w:val="28"/>
        </w:rPr>
        <w:t xml:space="preserve"> муниципальн</w:t>
      </w:r>
      <w:r>
        <w:rPr>
          <w:sz w:val="28"/>
          <w:szCs w:val="28"/>
        </w:rPr>
        <w:t>ых</w:t>
      </w:r>
      <w:r w:rsidRPr="003E6746">
        <w:rPr>
          <w:sz w:val="28"/>
          <w:szCs w:val="28"/>
        </w:rPr>
        <w:t xml:space="preserve"> унитарн</w:t>
      </w:r>
      <w:r>
        <w:rPr>
          <w:sz w:val="28"/>
          <w:szCs w:val="28"/>
        </w:rPr>
        <w:t>ых</w:t>
      </w:r>
      <w:r w:rsidRPr="003E6746">
        <w:rPr>
          <w:sz w:val="28"/>
          <w:szCs w:val="28"/>
        </w:rPr>
        <w:t xml:space="preserve"> предприяти</w:t>
      </w:r>
      <w:r>
        <w:rPr>
          <w:sz w:val="28"/>
          <w:szCs w:val="28"/>
        </w:rPr>
        <w:t>я</w:t>
      </w:r>
      <w:r w:rsidRPr="00B6201A">
        <w:rPr>
          <w:sz w:val="28"/>
          <w:szCs w:val="28"/>
        </w:rPr>
        <w:t>.</w:t>
      </w:r>
      <w:r w:rsidRPr="000D7DB8">
        <w:rPr>
          <w:sz w:val="28"/>
          <w:szCs w:val="28"/>
        </w:rPr>
        <w:t xml:space="preserve"> При этом отде</w:t>
      </w:r>
      <w:r>
        <w:rPr>
          <w:sz w:val="28"/>
          <w:szCs w:val="28"/>
        </w:rPr>
        <w:t>льные</w:t>
      </w:r>
      <w:r w:rsidRPr="000D7DB8">
        <w:rPr>
          <w:sz w:val="28"/>
          <w:szCs w:val="28"/>
        </w:rPr>
        <w:t xml:space="preserve"> главные распорядители бюджетных средств являлись объектами контроля неоднократно. </w:t>
      </w:r>
    </w:p>
    <w:bookmarkEnd w:id="1"/>
    <w:p w14:paraId="753DD977" w14:textId="4FAD6D10" w:rsidR="0057429B" w:rsidRDefault="0057429B" w:rsidP="0057429B">
      <w:pPr>
        <w:autoSpaceDE w:val="0"/>
        <w:autoSpaceDN w:val="0"/>
        <w:adjustRightInd w:val="0"/>
        <w:ind w:firstLine="708"/>
        <w:jc w:val="both"/>
        <w:rPr>
          <w:sz w:val="28"/>
          <w:szCs w:val="28"/>
        </w:rPr>
      </w:pPr>
      <w:r w:rsidRPr="00081B52">
        <w:rPr>
          <w:sz w:val="28"/>
          <w:szCs w:val="28"/>
        </w:rPr>
        <w:t>Информация о выявленных и устранённых нарушениях в целом за 202</w:t>
      </w:r>
      <w:r w:rsidR="00CC3343">
        <w:rPr>
          <w:sz w:val="28"/>
          <w:szCs w:val="28"/>
        </w:rPr>
        <w:t>3</w:t>
      </w:r>
      <w:r w:rsidRPr="00081B52">
        <w:rPr>
          <w:sz w:val="28"/>
          <w:szCs w:val="28"/>
        </w:rPr>
        <w:t xml:space="preserve"> </w:t>
      </w:r>
      <w:proofErr w:type="gramStart"/>
      <w:r w:rsidRPr="00081B52">
        <w:rPr>
          <w:sz w:val="28"/>
          <w:szCs w:val="28"/>
        </w:rPr>
        <w:t>год  представлена</w:t>
      </w:r>
      <w:proofErr w:type="gramEnd"/>
      <w:r w:rsidRPr="00081B52">
        <w:rPr>
          <w:sz w:val="28"/>
          <w:szCs w:val="28"/>
        </w:rPr>
        <w:t xml:space="preserve"> в таблице.</w:t>
      </w:r>
    </w:p>
    <w:tbl>
      <w:tblPr>
        <w:tblW w:w="10175" w:type="dxa"/>
        <w:tblInd w:w="-118" w:type="dxa"/>
        <w:tblLayout w:type="fixed"/>
        <w:tblLook w:val="04A0" w:firstRow="1" w:lastRow="0" w:firstColumn="1" w:lastColumn="0" w:noHBand="0" w:noVBand="1"/>
      </w:tblPr>
      <w:tblGrid>
        <w:gridCol w:w="108"/>
        <w:gridCol w:w="567"/>
        <w:gridCol w:w="4253"/>
        <w:gridCol w:w="850"/>
        <w:gridCol w:w="851"/>
        <w:gridCol w:w="851"/>
        <w:gridCol w:w="850"/>
        <w:gridCol w:w="993"/>
        <w:gridCol w:w="852"/>
      </w:tblGrid>
      <w:tr w:rsidR="00A07292" w:rsidRPr="0066777F" w14:paraId="185EC5EF" w14:textId="77777777" w:rsidTr="00A07292">
        <w:trPr>
          <w:gridBefore w:val="1"/>
          <w:wBefore w:w="108" w:type="dxa"/>
          <w:trHeight w:val="867"/>
        </w:trPr>
        <w:tc>
          <w:tcPr>
            <w:tcW w:w="567" w:type="dxa"/>
            <w:vMerge w:val="restart"/>
            <w:tcBorders>
              <w:top w:val="single" w:sz="8" w:space="0" w:color="auto"/>
              <w:left w:val="single" w:sz="8" w:space="0" w:color="auto"/>
              <w:right w:val="single" w:sz="4" w:space="0" w:color="auto"/>
            </w:tcBorders>
            <w:vAlign w:val="center"/>
          </w:tcPr>
          <w:p w14:paraId="064B1DBD" w14:textId="77777777" w:rsidR="00A07292" w:rsidRPr="0066777F" w:rsidRDefault="00A07292" w:rsidP="003262C1">
            <w:pPr>
              <w:jc w:val="center"/>
              <w:rPr>
                <w:sz w:val="20"/>
                <w:szCs w:val="20"/>
              </w:rPr>
            </w:pPr>
            <w:r w:rsidRPr="0066777F">
              <w:rPr>
                <w:sz w:val="20"/>
                <w:szCs w:val="20"/>
              </w:rPr>
              <w:t>№ п/п</w:t>
            </w:r>
          </w:p>
        </w:tc>
        <w:tc>
          <w:tcPr>
            <w:tcW w:w="4253" w:type="dxa"/>
            <w:vMerge w:val="restart"/>
            <w:tcBorders>
              <w:top w:val="single" w:sz="8" w:space="0" w:color="auto"/>
              <w:left w:val="single" w:sz="8" w:space="0" w:color="auto"/>
              <w:right w:val="single" w:sz="4" w:space="0" w:color="auto"/>
            </w:tcBorders>
            <w:shd w:val="clear" w:color="auto" w:fill="auto"/>
            <w:noWrap/>
            <w:vAlign w:val="center"/>
            <w:hideMark/>
          </w:tcPr>
          <w:p w14:paraId="0AC0882C" w14:textId="77777777" w:rsidR="00A07292" w:rsidRPr="0066777F" w:rsidRDefault="00A07292" w:rsidP="003262C1">
            <w:pPr>
              <w:jc w:val="center"/>
              <w:rPr>
                <w:sz w:val="20"/>
                <w:szCs w:val="20"/>
              </w:rPr>
            </w:pPr>
            <w:r w:rsidRPr="0066777F">
              <w:rPr>
                <w:sz w:val="20"/>
                <w:szCs w:val="20"/>
              </w:rPr>
              <w:t>Группы</w:t>
            </w:r>
          </w:p>
          <w:p w14:paraId="1734BAEA" w14:textId="77777777" w:rsidR="00A07292" w:rsidRPr="0066777F" w:rsidRDefault="00A07292" w:rsidP="003262C1">
            <w:pPr>
              <w:jc w:val="center"/>
              <w:rPr>
                <w:sz w:val="20"/>
                <w:szCs w:val="20"/>
              </w:rPr>
            </w:pPr>
            <w:r w:rsidRPr="0066777F">
              <w:rPr>
                <w:sz w:val="20"/>
                <w:szCs w:val="20"/>
              </w:rPr>
              <w:t>нарушений</w:t>
            </w:r>
          </w:p>
        </w:tc>
        <w:tc>
          <w:tcPr>
            <w:tcW w:w="1701" w:type="dxa"/>
            <w:gridSpan w:val="2"/>
            <w:tcBorders>
              <w:top w:val="single" w:sz="8" w:space="0" w:color="auto"/>
              <w:left w:val="nil"/>
              <w:bottom w:val="single" w:sz="4" w:space="0" w:color="auto"/>
              <w:right w:val="single" w:sz="4" w:space="0" w:color="auto"/>
            </w:tcBorders>
            <w:vAlign w:val="center"/>
          </w:tcPr>
          <w:p w14:paraId="5CF35CAF" w14:textId="77777777" w:rsidR="00A07292" w:rsidRPr="0066777F" w:rsidRDefault="00A07292" w:rsidP="003262C1">
            <w:pPr>
              <w:jc w:val="center"/>
              <w:rPr>
                <w:sz w:val="20"/>
                <w:szCs w:val="20"/>
              </w:rPr>
            </w:pPr>
            <w:r w:rsidRPr="0066777F">
              <w:rPr>
                <w:sz w:val="20"/>
                <w:szCs w:val="20"/>
              </w:rPr>
              <w:t>Выявлено</w:t>
            </w:r>
          </w:p>
        </w:tc>
        <w:tc>
          <w:tcPr>
            <w:tcW w:w="851" w:type="dxa"/>
            <w:vMerge w:val="restart"/>
            <w:tcBorders>
              <w:top w:val="single" w:sz="8" w:space="0" w:color="auto"/>
              <w:left w:val="single" w:sz="4" w:space="0" w:color="auto"/>
              <w:right w:val="nil"/>
            </w:tcBorders>
            <w:shd w:val="clear" w:color="auto" w:fill="auto"/>
            <w:vAlign w:val="center"/>
            <w:hideMark/>
          </w:tcPr>
          <w:p w14:paraId="7F378203" w14:textId="77777777" w:rsidR="00A07292" w:rsidRPr="0066777F" w:rsidRDefault="00A07292" w:rsidP="003262C1">
            <w:pPr>
              <w:jc w:val="center"/>
              <w:rPr>
                <w:sz w:val="20"/>
                <w:szCs w:val="20"/>
              </w:rPr>
            </w:pPr>
            <w:r w:rsidRPr="0066777F">
              <w:rPr>
                <w:sz w:val="20"/>
                <w:szCs w:val="20"/>
              </w:rPr>
              <w:t>Уд. вес в общем объёме, %</w:t>
            </w:r>
          </w:p>
        </w:tc>
        <w:tc>
          <w:tcPr>
            <w:tcW w:w="1843" w:type="dxa"/>
            <w:gridSpan w:val="2"/>
            <w:tcBorders>
              <w:top w:val="single" w:sz="8" w:space="0" w:color="auto"/>
              <w:left w:val="single" w:sz="4" w:space="0" w:color="auto"/>
              <w:bottom w:val="single" w:sz="4" w:space="0" w:color="auto"/>
              <w:right w:val="single" w:sz="4" w:space="0" w:color="auto"/>
            </w:tcBorders>
            <w:vAlign w:val="center"/>
          </w:tcPr>
          <w:p w14:paraId="0F83BAB5" w14:textId="77777777" w:rsidR="00A07292" w:rsidRPr="0066777F" w:rsidRDefault="00A07292" w:rsidP="003262C1">
            <w:pPr>
              <w:jc w:val="center"/>
              <w:rPr>
                <w:sz w:val="20"/>
                <w:szCs w:val="20"/>
              </w:rPr>
            </w:pPr>
            <w:r w:rsidRPr="0066777F">
              <w:rPr>
                <w:sz w:val="20"/>
                <w:szCs w:val="20"/>
              </w:rPr>
              <w:t>Устранено</w:t>
            </w:r>
          </w:p>
        </w:tc>
        <w:tc>
          <w:tcPr>
            <w:tcW w:w="852" w:type="dxa"/>
            <w:vMerge w:val="restart"/>
            <w:tcBorders>
              <w:top w:val="single" w:sz="8" w:space="0" w:color="auto"/>
              <w:left w:val="single" w:sz="4" w:space="0" w:color="auto"/>
              <w:right w:val="single" w:sz="8" w:space="0" w:color="auto"/>
            </w:tcBorders>
            <w:shd w:val="clear" w:color="auto" w:fill="auto"/>
            <w:vAlign w:val="center"/>
            <w:hideMark/>
          </w:tcPr>
          <w:p w14:paraId="4B9E70EB" w14:textId="77777777" w:rsidR="00A07292" w:rsidRPr="0066777F" w:rsidRDefault="00A07292" w:rsidP="003262C1">
            <w:pPr>
              <w:jc w:val="center"/>
              <w:rPr>
                <w:sz w:val="20"/>
                <w:szCs w:val="20"/>
              </w:rPr>
            </w:pPr>
            <w:r w:rsidRPr="0066777F">
              <w:rPr>
                <w:sz w:val="20"/>
                <w:szCs w:val="20"/>
              </w:rPr>
              <w:t>Уд. вес в объёме выявленных, %</w:t>
            </w:r>
          </w:p>
        </w:tc>
      </w:tr>
      <w:tr w:rsidR="00A07292" w:rsidRPr="0066777F" w14:paraId="55663942" w14:textId="77777777" w:rsidTr="00A07292">
        <w:trPr>
          <w:trHeight w:val="867"/>
        </w:trPr>
        <w:tc>
          <w:tcPr>
            <w:tcW w:w="675" w:type="dxa"/>
            <w:gridSpan w:val="2"/>
            <w:vMerge/>
            <w:tcBorders>
              <w:left w:val="single" w:sz="8" w:space="0" w:color="auto"/>
              <w:bottom w:val="single" w:sz="4" w:space="0" w:color="auto"/>
              <w:right w:val="single" w:sz="4" w:space="0" w:color="auto"/>
            </w:tcBorders>
            <w:vAlign w:val="center"/>
          </w:tcPr>
          <w:p w14:paraId="06DC1E25" w14:textId="77777777" w:rsidR="00A07292" w:rsidRPr="0066777F" w:rsidRDefault="00A07292" w:rsidP="003262C1">
            <w:pPr>
              <w:jc w:val="center"/>
              <w:rPr>
                <w:sz w:val="20"/>
                <w:szCs w:val="20"/>
              </w:rPr>
            </w:pPr>
          </w:p>
        </w:tc>
        <w:tc>
          <w:tcPr>
            <w:tcW w:w="4253" w:type="dxa"/>
            <w:vMerge/>
            <w:tcBorders>
              <w:left w:val="single" w:sz="8" w:space="0" w:color="auto"/>
              <w:bottom w:val="single" w:sz="4" w:space="0" w:color="auto"/>
              <w:right w:val="single" w:sz="4" w:space="0" w:color="auto"/>
            </w:tcBorders>
            <w:shd w:val="clear" w:color="auto" w:fill="auto"/>
            <w:noWrap/>
            <w:vAlign w:val="center"/>
          </w:tcPr>
          <w:p w14:paraId="457D2D62" w14:textId="77777777" w:rsidR="00A07292" w:rsidRPr="0066777F" w:rsidRDefault="00A07292" w:rsidP="003262C1">
            <w:pPr>
              <w:jc w:val="center"/>
              <w:rPr>
                <w:sz w:val="20"/>
                <w:szCs w:val="20"/>
              </w:rPr>
            </w:pPr>
          </w:p>
        </w:tc>
        <w:tc>
          <w:tcPr>
            <w:tcW w:w="850" w:type="dxa"/>
            <w:tcBorders>
              <w:top w:val="single" w:sz="8" w:space="0" w:color="auto"/>
              <w:left w:val="nil"/>
              <w:bottom w:val="single" w:sz="4" w:space="0" w:color="auto"/>
              <w:right w:val="single" w:sz="4" w:space="0" w:color="auto"/>
            </w:tcBorders>
            <w:vAlign w:val="center"/>
          </w:tcPr>
          <w:p w14:paraId="6E42EE6D" w14:textId="77777777" w:rsidR="00A07292" w:rsidRPr="0066777F" w:rsidRDefault="00A07292" w:rsidP="003262C1">
            <w:pPr>
              <w:jc w:val="center"/>
              <w:rPr>
                <w:sz w:val="20"/>
                <w:szCs w:val="20"/>
              </w:rPr>
            </w:pPr>
            <w:r w:rsidRPr="0066777F">
              <w:rPr>
                <w:sz w:val="20"/>
                <w:szCs w:val="20"/>
              </w:rPr>
              <w:t>количество</w:t>
            </w:r>
          </w:p>
        </w:tc>
        <w:tc>
          <w:tcPr>
            <w:tcW w:w="851" w:type="dxa"/>
            <w:tcBorders>
              <w:top w:val="single" w:sz="8" w:space="0" w:color="auto"/>
              <w:left w:val="single" w:sz="4" w:space="0" w:color="auto"/>
              <w:bottom w:val="single" w:sz="4" w:space="0" w:color="auto"/>
              <w:right w:val="nil"/>
            </w:tcBorders>
            <w:shd w:val="clear" w:color="auto" w:fill="auto"/>
            <w:vAlign w:val="center"/>
          </w:tcPr>
          <w:p w14:paraId="18C1C609" w14:textId="77777777" w:rsidR="00A07292" w:rsidRPr="0066777F" w:rsidRDefault="00A07292" w:rsidP="003262C1">
            <w:pPr>
              <w:jc w:val="center"/>
              <w:rPr>
                <w:sz w:val="20"/>
                <w:szCs w:val="20"/>
              </w:rPr>
            </w:pPr>
            <w:r>
              <w:rPr>
                <w:sz w:val="20"/>
                <w:szCs w:val="20"/>
              </w:rPr>
              <w:t>сумма</w:t>
            </w:r>
            <w:r w:rsidRPr="0066777F">
              <w:rPr>
                <w:sz w:val="20"/>
                <w:szCs w:val="20"/>
              </w:rPr>
              <w:t>,</w:t>
            </w:r>
          </w:p>
          <w:p w14:paraId="5CD6F340" w14:textId="77777777" w:rsidR="00A07292" w:rsidRPr="0066777F" w:rsidRDefault="00A07292" w:rsidP="003262C1">
            <w:pPr>
              <w:jc w:val="center"/>
              <w:rPr>
                <w:sz w:val="20"/>
                <w:szCs w:val="20"/>
              </w:rPr>
            </w:pPr>
            <w:r w:rsidRPr="0066777F">
              <w:rPr>
                <w:sz w:val="20"/>
                <w:szCs w:val="20"/>
              </w:rPr>
              <w:t>тыс. руб</w:t>
            </w:r>
          </w:p>
        </w:tc>
        <w:tc>
          <w:tcPr>
            <w:tcW w:w="851" w:type="dxa"/>
            <w:vMerge/>
            <w:tcBorders>
              <w:left w:val="single" w:sz="4" w:space="0" w:color="auto"/>
              <w:bottom w:val="single" w:sz="4" w:space="0" w:color="auto"/>
              <w:right w:val="nil"/>
            </w:tcBorders>
            <w:shd w:val="clear" w:color="auto" w:fill="auto"/>
            <w:vAlign w:val="center"/>
          </w:tcPr>
          <w:p w14:paraId="3D3ECFFE" w14:textId="77777777" w:rsidR="00A07292" w:rsidRPr="0066777F" w:rsidRDefault="00A07292" w:rsidP="003262C1">
            <w:pPr>
              <w:jc w:val="center"/>
              <w:rPr>
                <w:sz w:val="20"/>
                <w:szCs w:val="20"/>
              </w:rPr>
            </w:pPr>
          </w:p>
        </w:tc>
        <w:tc>
          <w:tcPr>
            <w:tcW w:w="850" w:type="dxa"/>
            <w:tcBorders>
              <w:top w:val="single" w:sz="8" w:space="0" w:color="auto"/>
              <w:left w:val="single" w:sz="4" w:space="0" w:color="auto"/>
              <w:bottom w:val="single" w:sz="4" w:space="0" w:color="auto"/>
              <w:right w:val="single" w:sz="4" w:space="0" w:color="auto"/>
            </w:tcBorders>
            <w:vAlign w:val="center"/>
          </w:tcPr>
          <w:p w14:paraId="2DBE12C6" w14:textId="77777777" w:rsidR="00A07292" w:rsidRPr="0066777F" w:rsidRDefault="00A07292" w:rsidP="003262C1">
            <w:pPr>
              <w:rPr>
                <w:sz w:val="20"/>
                <w:szCs w:val="20"/>
              </w:rPr>
            </w:pPr>
            <w:r>
              <w:rPr>
                <w:sz w:val="20"/>
                <w:szCs w:val="20"/>
              </w:rPr>
              <w:t>количество</w:t>
            </w:r>
          </w:p>
        </w:tc>
        <w:tc>
          <w:tcPr>
            <w:tcW w:w="993" w:type="dxa"/>
            <w:tcBorders>
              <w:top w:val="single" w:sz="8" w:space="0" w:color="auto"/>
              <w:left w:val="single" w:sz="4" w:space="0" w:color="auto"/>
              <w:bottom w:val="single" w:sz="4" w:space="0" w:color="auto"/>
              <w:right w:val="nil"/>
            </w:tcBorders>
            <w:shd w:val="clear" w:color="auto" w:fill="auto"/>
            <w:vAlign w:val="center"/>
          </w:tcPr>
          <w:p w14:paraId="6FE3050D" w14:textId="77777777" w:rsidR="00A07292" w:rsidRPr="0066777F" w:rsidRDefault="00A07292" w:rsidP="003262C1">
            <w:pPr>
              <w:jc w:val="center"/>
              <w:rPr>
                <w:sz w:val="20"/>
                <w:szCs w:val="20"/>
              </w:rPr>
            </w:pPr>
            <w:proofErr w:type="gramStart"/>
            <w:r>
              <w:rPr>
                <w:sz w:val="20"/>
                <w:szCs w:val="20"/>
              </w:rPr>
              <w:t>Сумма ,</w:t>
            </w:r>
            <w:proofErr w:type="gramEnd"/>
            <w:r>
              <w:rPr>
                <w:sz w:val="20"/>
                <w:szCs w:val="20"/>
              </w:rPr>
              <w:t xml:space="preserve"> тыс. рублей</w:t>
            </w:r>
          </w:p>
        </w:tc>
        <w:tc>
          <w:tcPr>
            <w:tcW w:w="852" w:type="dxa"/>
            <w:vMerge/>
            <w:tcBorders>
              <w:left w:val="single" w:sz="4" w:space="0" w:color="auto"/>
              <w:bottom w:val="single" w:sz="4" w:space="0" w:color="auto"/>
              <w:right w:val="single" w:sz="8" w:space="0" w:color="auto"/>
            </w:tcBorders>
            <w:shd w:val="clear" w:color="auto" w:fill="auto"/>
            <w:vAlign w:val="center"/>
          </w:tcPr>
          <w:p w14:paraId="7345BCBB" w14:textId="77777777" w:rsidR="00A07292" w:rsidRPr="0066777F" w:rsidRDefault="00A07292" w:rsidP="003262C1">
            <w:pPr>
              <w:jc w:val="center"/>
              <w:rPr>
                <w:sz w:val="20"/>
                <w:szCs w:val="20"/>
              </w:rPr>
            </w:pPr>
          </w:p>
        </w:tc>
      </w:tr>
      <w:tr w:rsidR="00A07292" w:rsidRPr="0066777F" w14:paraId="25E9EFBB" w14:textId="77777777" w:rsidTr="00A07292">
        <w:trPr>
          <w:trHeight w:val="467"/>
        </w:trPr>
        <w:tc>
          <w:tcPr>
            <w:tcW w:w="675" w:type="dxa"/>
            <w:gridSpan w:val="2"/>
            <w:tcBorders>
              <w:top w:val="nil"/>
              <w:left w:val="single" w:sz="8" w:space="0" w:color="auto"/>
              <w:bottom w:val="single" w:sz="4" w:space="0" w:color="auto"/>
              <w:right w:val="single" w:sz="4" w:space="0" w:color="auto"/>
            </w:tcBorders>
          </w:tcPr>
          <w:p w14:paraId="4DAF8566" w14:textId="77777777" w:rsidR="00A07292" w:rsidRPr="0066777F" w:rsidRDefault="00A07292" w:rsidP="003262C1">
            <w:pPr>
              <w:jc w:val="center"/>
              <w:rPr>
                <w:sz w:val="20"/>
                <w:szCs w:val="20"/>
              </w:rPr>
            </w:pPr>
            <w:r>
              <w:rPr>
                <w:sz w:val="20"/>
                <w:szCs w:val="20"/>
              </w:rPr>
              <w:t>1</w:t>
            </w:r>
          </w:p>
        </w:tc>
        <w:tc>
          <w:tcPr>
            <w:tcW w:w="4253" w:type="dxa"/>
            <w:tcBorders>
              <w:top w:val="nil"/>
              <w:left w:val="single" w:sz="8" w:space="0" w:color="auto"/>
              <w:bottom w:val="single" w:sz="4" w:space="0" w:color="auto"/>
              <w:right w:val="single" w:sz="4" w:space="0" w:color="auto"/>
            </w:tcBorders>
            <w:shd w:val="clear" w:color="auto" w:fill="auto"/>
            <w:vAlign w:val="center"/>
            <w:hideMark/>
          </w:tcPr>
          <w:p w14:paraId="619D6D86" w14:textId="77777777" w:rsidR="00A07292" w:rsidRPr="0066777F" w:rsidRDefault="00A07292" w:rsidP="003262C1">
            <w:pPr>
              <w:rPr>
                <w:sz w:val="18"/>
                <w:szCs w:val="18"/>
              </w:rPr>
            </w:pPr>
            <w:r w:rsidRPr="0066777F">
              <w:rPr>
                <w:sz w:val="18"/>
                <w:szCs w:val="18"/>
              </w:rPr>
              <w:t>Финансовые нарушения</w:t>
            </w:r>
          </w:p>
        </w:tc>
        <w:tc>
          <w:tcPr>
            <w:tcW w:w="850" w:type="dxa"/>
            <w:tcBorders>
              <w:top w:val="single" w:sz="4" w:space="0" w:color="auto"/>
              <w:left w:val="nil"/>
              <w:bottom w:val="single" w:sz="4" w:space="0" w:color="auto"/>
              <w:right w:val="single" w:sz="4" w:space="0" w:color="auto"/>
            </w:tcBorders>
            <w:vAlign w:val="center"/>
          </w:tcPr>
          <w:p w14:paraId="6F7F94DA" w14:textId="77777777" w:rsidR="00A07292" w:rsidRPr="00E42C32" w:rsidRDefault="00A07292" w:rsidP="003262C1">
            <w:pPr>
              <w:spacing w:after="100" w:afterAutospacing="1"/>
              <w:jc w:val="center"/>
              <w:rPr>
                <w:sz w:val="18"/>
                <w:szCs w:val="18"/>
              </w:rPr>
            </w:pPr>
            <w:r w:rsidRPr="00E42C32">
              <w:rPr>
                <w:sz w:val="18"/>
                <w:szCs w:val="18"/>
              </w:rPr>
              <w:t>70</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C7E73F9" w14:textId="77777777" w:rsidR="00A07292" w:rsidRPr="0066777F" w:rsidRDefault="00A07292" w:rsidP="003262C1">
            <w:pPr>
              <w:spacing w:after="100" w:afterAutospacing="1"/>
              <w:jc w:val="center"/>
              <w:rPr>
                <w:sz w:val="18"/>
                <w:szCs w:val="18"/>
              </w:rPr>
            </w:pPr>
            <w:r>
              <w:rPr>
                <w:sz w:val="18"/>
                <w:szCs w:val="18"/>
              </w:rPr>
              <w:t>8 186,6</w:t>
            </w:r>
          </w:p>
        </w:tc>
        <w:tc>
          <w:tcPr>
            <w:tcW w:w="851" w:type="dxa"/>
            <w:tcBorders>
              <w:top w:val="nil"/>
              <w:left w:val="nil"/>
              <w:bottom w:val="single" w:sz="4" w:space="0" w:color="auto"/>
              <w:right w:val="single" w:sz="4" w:space="0" w:color="auto"/>
            </w:tcBorders>
            <w:shd w:val="clear" w:color="auto" w:fill="auto"/>
            <w:noWrap/>
            <w:vAlign w:val="center"/>
          </w:tcPr>
          <w:p w14:paraId="6A33C5D6" w14:textId="77777777" w:rsidR="00A07292" w:rsidRPr="0066777F" w:rsidRDefault="00A07292" w:rsidP="003262C1">
            <w:pPr>
              <w:spacing w:after="100" w:afterAutospacing="1"/>
              <w:jc w:val="center"/>
              <w:rPr>
                <w:sz w:val="18"/>
                <w:szCs w:val="18"/>
              </w:rPr>
            </w:pPr>
            <w:r>
              <w:rPr>
                <w:sz w:val="18"/>
                <w:szCs w:val="18"/>
              </w:rPr>
              <w:t>11,1</w:t>
            </w:r>
          </w:p>
        </w:tc>
        <w:tc>
          <w:tcPr>
            <w:tcW w:w="850" w:type="dxa"/>
            <w:tcBorders>
              <w:top w:val="nil"/>
              <w:left w:val="nil"/>
              <w:bottom w:val="single" w:sz="4" w:space="0" w:color="auto"/>
              <w:right w:val="single" w:sz="4" w:space="0" w:color="auto"/>
            </w:tcBorders>
            <w:vAlign w:val="center"/>
          </w:tcPr>
          <w:p w14:paraId="5F398D4A" w14:textId="77777777" w:rsidR="00A07292" w:rsidRPr="00B711CF" w:rsidRDefault="00A07292" w:rsidP="003262C1">
            <w:pPr>
              <w:spacing w:after="100" w:afterAutospacing="1"/>
              <w:jc w:val="center"/>
              <w:rPr>
                <w:sz w:val="18"/>
                <w:szCs w:val="18"/>
              </w:rPr>
            </w:pPr>
            <w:r w:rsidRPr="00B711CF">
              <w:rPr>
                <w:sz w:val="18"/>
                <w:szCs w:val="18"/>
              </w:rPr>
              <w:t>38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DEE34F6" w14:textId="77777777" w:rsidR="00A07292" w:rsidRPr="0066777F" w:rsidRDefault="00A07292" w:rsidP="003262C1">
            <w:pPr>
              <w:spacing w:after="100" w:afterAutospacing="1"/>
              <w:jc w:val="center"/>
              <w:rPr>
                <w:sz w:val="18"/>
                <w:szCs w:val="18"/>
              </w:rPr>
            </w:pPr>
            <w:r>
              <w:rPr>
                <w:sz w:val="18"/>
                <w:szCs w:val="18"/>
              </w:rPr>
              <w:t>3 785,9</w:t>
            </w:r>
          </w:p>
        </w:tc>
        <w:tc>
          <w:tcPr>
            <w:tcW w:w="852" w:type="dxa"/>
            <w:tcBorders>
              <w:top w:val="nil"/>
              <w:left w:val="nil"/>
              <w:bottom w:val="single" w:sz="4" w:space="0" w:color="auto"/>
              <w:right w:val="single" w:sz="8" w:space="0" w:color="auto"/>
            </w:tcBorders>
            <w:shd w:val="clear" w:color="auto" w:fill="auto"/>
            <w:noWrap/>
            <w:vAlign w:val="center"/>
          </w:tcPr>
          <w:p w14:paraId="76729C7A" w14:textId="77777777" w:rsidR="00A07292" w:rsidRPr="0066777F" w:rsidRDefault="00A07292" w:rsidP="003262C1">
            <w:pPr>
              <w:spacing w:after="100" w:afterAutospacing="1"/>
              <w:jc w:val="center"/>
              <w:rPr>
                <w:sz w:val="18"/>
                <w:szCs w:val="18"/>
              </w:rPr>
            </w:pPr>
            <w:r>
              <w:rPr>
                <w:sz w:val="18"/>
                <w:szCs w:val="18"/>
              </w:rPr>
              <w:t>46,3</w:t>
            </w:r>
          </w:p>
        </w:tc>
      </w:tr>
      <w:tr w:rsidR="00A07292" w:rsidRPr="0066777F" w14:paraId="69C8CB91" w14:textId="77777777" w:rsidTr="00A07292">
        <w:trPr>
          <w:trHeight w:val="467"/>
        </w:trPr>
        <w:tc>
          <w:tcPr>
            <w:tcW w:w="675" w:type="dxa"/>
            <w:gridSpan w:val="2"/>
            <w:tcBorders>
              <w:top w:val="nil"/>
              <w:left w:val="single" w:sz="8" w:space="0" w:color="auto"/>
              <w:bottom w:val="single" w:sz="4" w:space="0" w:color="auto"/>
              <w:right w:val="single" w:sz="4" w:space="0" w:color="auto"/>
            </w:tcBorders>
          </w:tcPr>
          <w:p w14:paraId="1A9E92B5" w14:textId="77777777" w:rsidR="00A07292" w:rsidRPr="0066777F" w:rsidRDefault="00A07292" w:rsidP="003262C1">
            <w:pPr>
              <w:jc w:val="center"/>
              <w:rPr>
                <w:sz w:val="20"/>
                <w:szCs w:val="20"/>
              </w:rPr>
            </w:pPr>
            <w:r>
              <w:rPr>
                <w:sz w:val="20"/>
                <w:szCs w:val="20"/>
              </w:rPr>
              <w:t>2</w:t>
            </w:r>
          </w:p>
        </w:tc>
        <w:tc>
          <w:tcPr>
            <w:tcW w:w="4253" w:type="dxa"/>
            <w:tcBorders>
              <w:top w:val="nil"/>
              <w:left w:val="single" w:sz="8" w:space="0" w:color="auto"/>
              <w:bottom w:val="single" w:sz="4" w:space="0" w:color="auto"/>
              <w:right w:val="single" w:sz="4" w:space="0" w:color="auto"/>
            </w:tcBorders>
            <w:shd w:val="clear" w:color="auto" w:fill="auto"/>
            <w:vAlign w:val="center"/>
          </w:tcPr>
          <w:p w14:paraId="506EDEF4" w14:textId="77777777" w:rsidR="00A07292" w:rsidRPr="0066777F" w:rsidRDefault="00A07292" w:rsidP="003262C1">
            <w:pPr>
              <w:rPr>
                <w:sz w:val="18"/>
                <w:szCs w:val="18"/>
              </w:rPr>
            </w:pPr>
            <w:r w:rsidRPr="0066777F">
              <w:rPr>
                <w:sz w:val="18"/>
                <w:szCs w:val="18"/>
              </w:rPr>
              <w:t xml:space="preserve">Неэффективное </w:t>
            </w:r>
            <w:proofErr w:type="gramStart"/>
            <w:r w:rsidRPr="0066777F">
              <w:rPr>
                <w:sz w:val="18"/>
                <w:szCs w:val="18"/>
              </w:rPr>
              <w:t>использование  средств</w:t>
            </w:r>
            <w:proofErr w:type="gramEnd"/>
          </w:p>
        </w:tc>
        <w:tc>
          <w:tcPr>
            <w:tcW w:w="850" w:type="dxa"/>
            <w:tcBorders>
              <w:top w:val="nil"/>
              <w:left w:val="nil"/>
              <w:bottom w:val="single" w:sz="4" w:space="0" w:color="auto"/>
              <w:right w:val="single" w:sz="4" w:space="0" w:color="auto"/>
            </w:tcBorders>
            <w:vAlign w:val="center"/>
          </w:tcPr>
          <w:p w14:paraId="486C0F21" w14:textId="77777777" w:rsidR="00A07292" w:rsidRPr="00E42C32" w:rsidRDefault="00A07292" w:rsidP="003262C1">
            <w:pPr>
              <w:spacing w:after="100" w:afterAutospacing="1"/>
              <w:jc w:val="center"/>
              <w:rPr>
                <w:sz w:val="18"/>
                <w:szCs w:val="18"/>
              </w:rPr>
            </w:pPr>
            <w:r w:rsidRPr="00E42C32">
              <w:rPr>
                <w:sz w:val="18"/>
                <w:szCs w:val="18"/>
              </w:rPr>
              <w:t>76</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48D52AE" w14:textId="77777777" w:rsidR="00A07292" w:rsidRPr="0066777F" w:rsidRDefault="00A07292" w:rsidP="003262C1">
            <w:pPr>
              <w:spacing w:after="100" w:afterAutospacing="1"/>
              <w:jc w:val="center"/>
              <w:rPr>
                <w:sz w:val="18"/>
                <w:szCs w:val="18"/>
              </w:rPr>
            </w:pPr>
            <w:r>
              <w:rPr>
                <w:sz w:val="18"/>
                <w:szCs w:val="18"/>
              </w:rPr>
              <w:t>9 092,8</w:t>
            </w:r>
          </w:p>
        </w:tc>
        <w:tc>
          <w:tcPr>
            <w:tcW w:w="851" w:type="dxa"/>
            <w:tcBorders>
              <w:top w:val="nil"/>
              <w:left w:val="nil"/>
              <w:bottom w:val="single" w:sz="4" w:space="0" w:color="auto"/>
              <w:right w:val="single" w:sz="4" w:space="0" w:color="auto"/>
            </w:tcBorders>
            <w:shd w:val="clear" w:color="auto" w:fill="auto"/>
            <w:noWrap/>
            <w:vAlign w:val="center"/>
          </w:tcPr>
          <w:p w14:paraId="6CA9DA6A" w14:textId="77777777" w:rsidR="00A07292" w:rsidRPr="0066777F" w:rsidRDefault="00A07292" w:rsidP="003262C1">
            <w:pPr>
              <w:spacing w:after="100" w:afterAutospacing="1"/>
              <w:jc w:val="center"/>
              <w:rPr>
                <w:sz w:val="18"/>
                <w:szCs w:val="18"/>
              </w:rPr>
            </w:pPr>
            <w:r w:rsidRPr="0066777F">
              <w:rPr>
                <w:sz w:val="18"/>
                <w:szCs w:val="18"/>
              </w:rPr>
              <w:t>1</w:t>
            </w:r>
            <w:r>
              <w:rPr>
                <w:sz w:val="18"/>
                <w:szCs w:val="18"/>
              </w:rPr>
              <w:t>2,4</w:t>
            </w:r>
          </w:p>
        </w:tc>
        <w:tc>
          <w:tcPr>
            <w:tcW w:w="850" w:type="dxa"/>
            <w:tcBorders>
              <w:top w:val="nil"/>
              <w:left w:val="nil"/>
              <w:bottom w:val="single" w:sz="4" w:space="0" w:color="auto"/>
              <w:right w:val="single" w:sz="4" w:space="0" w:color="auto"/>
            </w:tcBorders>
            <w:vAlign w:val="center"/>
          </w:tcPr>
          <w:p w14:paraId="4B2D026D" w14:textId="77777777" w:rsidR="00A07292" w:rsidRPr="00B711CF" w:rsidRDefault="00A07292" w:rsidP="003262C1">
            <w:pPr>
              <w:spacing w:after="100" w:afterAutospacing="1"/>
              <w:jc w:val="center"/>
              <w:rPr>
                <w:sz w:val="18"/>
                <w:szCs w:val="18"/>
              </w:rPr>
            </w:pPr>
            <w:r w:rsidRPr="00B711CF">
              <w:rPr>
                <w:sz w:val="18"/>
                <w:szCs w:val="18"/>
              </w:rPr>
              <w:t>-</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8C2FB6C" w14:textId="77777777" w:rsidR="00A07292" w:rsidRPr="0066777F" w:rsidRDefault="00A07292" w:rsidP="003262C1">
            <w:pPr>
              <w:spacing w:after="100" w:afterAutospacing="1"/>
              <w:jc w:val="center"/>
              <w:rPr>
                <w:sz w:val="18"/>
                <w:szCs w:val="18"/>
              </w:rPr>
            </w:pPr>
            <w:r w:rsidRPr="0066777F">
              <w:rPr>
                <w:sz w:val="18"/>
                <w:szCs w:val="18"/>
              </w:rPr>
              <w:t>-</w:t>
            </w:r>
          </w:p>
        </w:tc>
        <w:tc>
          <w:tcPr>
            <w:tcW w:w="852" w:type="dxa"/>
            <w:tcBorders>
              <w:top w:val="nil"/>
              <w:left w:val="nil"/>
              <w:bottom w:val="single" w:sz="4" w:space="0" w:color="auto"/>
              <w:right w:val="single" w:sz="8" w:space="0" w:color="auto"/>
            </w:tcBorders>
            <w:shd w:val="clear" w:color="auto" w:fill="auto"/>
            <w:noWrap/>
            <w:vAlign w:val="center"/>
          </w:tcPr>
          <w:p w14:paraId="0B342053" w14:textId="77777777" w:rsidR="00A07292" w:rsidRPr="0066777F" w:rsidRDefault="00A07292" w:rsidP="003262C1">
            <w:pPr>
              <w:spacing w:after="100" w:afterAutospacing="1"/>
              <w:jc w:val="center"/>
              <w:rPr>
                <w:sz w:val="18"/>
                <w:szCs w:val="18"/>
              </w:rPr>
            </w:pPr>
            <w:r w:rsidRPr="0066777F">
              <w:rPr>
                <w:sz w:val="18"/>
                <w:szCs w:val="18"/>
              </w:rPr>
              <w:t>-</w:t>
            </w:r>
          </w:p>
        </w:tc>
      </w:tr>
      <w:tr w:rsidR="00A07292" w:rsidRPr="0066777F" w14:paraId="5BFB1CAE" w14:textId="77777777" w:rsidTr="00A07292">
        <w:trPr>
          <w:trHeight w:val="644"/>
        </w:trPr>
        <w:tc>
          <w:tcPr>
            <w:tcW w:w="675" w:type="dxa"/>
            <w:gridSpan w:val="2"/>
            <w:tcBorders>
              <w:top w:val="nil"/>
              <w:left w:val="single" w:sz="8" w:space="0" w:color="auto"/>
              <w:bottom w:val="single" w:sz="4" w:space="0" w:color="auto"/>
              <w:right w:val="single" w:sz="4" w:space="0" w:color="auto"/>
            </w:tcBorders>
          </w:tcPr>
          <w:p w14:paraId="57367B73" w14:textId="77777777" w:rsidR="00A07292" w:rsidRPr="0066777F" w:rsidRDefault="00A07292" w:rsidP="003262C1">
            <w:pPr>
              <w:spacing w:after="100" w:afterAutospacing="1"/>
              <w:jc w:val="center"/>
              <w:rPr>
                <w:sz w:val="20"/>
                <w:szCs w:val="20"/>
              </w:rPr>
            </w:pPr>
            <w:r>
              <w:rPr>
                <w:sz w:val="20"/>
                <w:szCs w:val="20"/>
              </w:rPr>
              <w:t>3</w:t>
            </w:r>
          </w:p>
        </w:tc>
        <w:tc>
          <w:tcPr>
            <w:tcW w:w="4253" w:type="dxa"/>
            <w:tcBorders>
              <w:top w:val="nil"/>
              <w:left w:val="single" w:sz="8" w:space="0" w:color="auto"/>
              <w:bottom w:val="single" w:sz="4" w:space="0" w:color="auto"/>
              <w:right w:val="single" w:sz="4" w:space="0" w:color="auto"/>
            </w:tcBorders>
            <w:shd w:val="clear" w:color="auto" w:fill="auto"/>
            <w:vAlign w:val="center"/>
            <w:hideMark/>
          </w:tcPr>
          <w:p w14:paraId="602ADBB1" w14:textId="77777777" w:rsidR="00A07292" w:rsidRPr="0066777F" w:rsidRDefault="00A07292" w:rsidP="003262C1">
            <w:pPr>
              <w:spacing w:after="100" w:afterAutospacing="1"/>
              <w:rPr>
                <w:sz w:val="18"/>
                <w:szCs w:val="18"/>
              </w:rPr>
            </w:pPr>
            <w:r w:rsidRPr="0066777F">
              <w:rPr>
                <w:sz w:val="18"/>
                <w:szCs w:val="18"/>
              </w:rPr>
              <w:t>Нарушения порядка ведения бюджетного (бухгалтерского) учёта, составления и представления отчётности</w:t>
            </w:r>
          </w:p>
        </w:tc>
        <w:tc>
          <w:tcPr>
            <w:tcW w:w="850" w:type="dxa"/>
            <w:tcBorders>
              <w:top w:val="nil"/>
              <w:left w:val="nil"/>
              <w:bottom w:val="single" w:sz="4" w:space="0" w:color="auto"/>
              <w:right w:val="single" w:sz="4" w:space="0" w:color="auto"/>
            </w:tcBorders>
            <w:vAlign w:val="center"/>
          </w:tcPr>
          <w:p w14:paraId="673B0B3C" w14:textId="77777777" w:rsidR="00A07292" w:rsidRPr="00E42C32" w:rsidRDefault="00A07292" w:rsidP="003262C1">
            <w:pPr>
              <w:spacing w:after="100" w:afterAutospacing="1"/>
              <w:jc w:val="center"/>
              <w:rPr>
                <w:sz w:val="18"/>
                <w:szCs w:val="18"/>
              </w:rPr>
            </w:pPr>
            <w:r w:rsidRPr="00E42C32">
              <w:rPr>
                <w:sz w:val="18"/>
                <w:szCs w:val="18"/>
              </w:rPr>
              <w:t>182</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F2AF940" w14:textId="77777777" w:rsidR="00A07292" w:rsidRPr="0066777F" w:rsidRDefault="00A07292" w:rsidP="003262C1">
            <w:pPr>
              <w:spacing w:after="100" w:afterAutospacing="1"/>
              <w:jc w:val="center"/>
              <w:rPr>
                <w:sz w:val="18"/>
                <w:szCs w:val="18"/>
              </w:rPr>
            </w:pPr>
            <w:r>
              <w:rPr>
                <w:sz w:val="18"/>
                <w:szCs w:val="18"/>
              </w:rPr>
              <w:t>28 298,2</w:t>
            </w:r>
          </w:p>
        </w:tc>
        <w:tc>
          <w:tcPr>
            <w:tcW w:w="851" w:type="dxa"/>
            <w:tcBorders>
              <w:top w:val="nil"/>
              <w:left w:val="nil"/>
              <w:bottom w:val="single" w:sz="4" w:space="0" w:color="auto"/>
              <w:right w:val="single" w:sz="4" w:space="0" w:color="auto"/>
            </w:tcBorders>
            <w:shd w:val="clear" w:color="auto" w:fill="auto"/>
            <w:noWrap/>
            <w:vAlign w:val="center"/>
          </w:tcPr>
          <w:p w14:paraId="0EA90124" w14:textId="77777777" w:rsidR="00A07292" w:rsidRPr="0066777F" w:rsidRDefault="00A07292" w:rsidP="003262C1">
            <w:pPr>
              <w:spacing w:after="100" w:afterAutospacing="1"/>
              <w:jc w:val="center"/>
              <w:rPr>
                <w:sz w:val="18"/>
                <w:szCs w:val="18"/>
              </w:rPr>
            </w:pPr>
            <w:r>
              <w:rPr>
                <w:sz w:val="18"/>
                <w:szCs w:val="18"/>
              </w:rPr>
              <w:t>38,5</w:t>
            </w:r>
          </w:p>
        </w:tc>
        <w:tc>
          <w:tcPr>
            <w:tcW w:w="850" w:type="dxa"/>
            <w:tcBorders>
              <w:top w:val="nil"/>
              <w:left w:val="nil"/>
              <w:bottom w:val="single" w:sz="4" w:space="0" w:color="auto"/>
              <w:right w:val="single" w:sz="4" w:space="0" w:color="auto"/>
            </w:tcBorders>
            <w:vAlign w:val="center"/>
          </w:tcPr>
          <w:p w14:paraId="049D8358" w14:textId="77777777" w:rsidR="00A07292" w:rsidRPr="00B711CF" w:rsidRDefault="00A07292" w:rsidP="003262C1">
            <w:pPr>
              <w:spacing w:after="100" w:afterAutospacing="1"/>
              <w:jc w:val="center"/>
              <w:rPr>
                <w:sz w:val="18"/>
                <w:szCs w:val="18"/>
              </w:rPr>
            </w:pPr>
            <w:r w:rsidRPr="00B711CF">
              <w:rPr>
                <w:sz w:val="18"/>
                <w:szCs w:val="18"/>
              </w:rPr>
              <w:t>142</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9C48277" w14:textId="77777777" w:rsidR="00A07292" w:rsidRPr="0066777F" w:rsidRDefault="00A07292" w:rsidP="003262C1">
            <w:pPr>
              <w:spacing w:after="100" w:afterAutospacing="1"/>
              <w:jc w:val="center"/>
              <w:rPr>
                <w:sz w:val="18"/>
                <w:szCs w:val="18"/>
              </w:rPr>
            </w:pPr>
            <w:r w:rsidRPr="0066777F">
              <w:rPr>
                <w:sz w:val="18"/>
                <w:szCs w:val="18"/>
              </w:rPr>
              <w:t>1</w:t>
            </w:r>
            <w:r>
              <w:rPr>
                <w:sz w:val="18"/>
                <w:szCs w:val="18"/>
              </w:rPr>
              <w:t>9404,2</w:t>
            </w:r>
          </w:p>
        </w:tc>
        <w:tc>
          <w:tcPr>
            <w:tcW w:w="852" w:type="dxa"/>
            <w:tcBorders>
              <w:top w:val="nil"/>
              <w:left w:val="nil"/>
              <w:bottom w:val="single" w:sz="4" w:space="0" w:color="auto"/>
              <w:right w:val="single" w:sz="8" w:space="0" w:color="auto"/>
            </w:tcBorders>
            <w:shd w:val="clear" w:color="auto" w:fill="auto"/>
            <w:noWrap/>
            <w:vAlign w:val="center"/>
          </w:tcPr>
          <w:p w14:paraId="72CDCB3F" w14:textId="77777777" w:rsidR="00A07292" w:rsidRPr="0066777F" w:rsidRDefault="00A07292" w:rsidP="003262C1">
            <w:pPr>
              <w:spacing w:after="100" w:afterAutospacing="1"/>
              <w:jc w:val="center"/>
              <w:rPr>
                <w:sz w:val="18"/>
                <w:szCs w:val="18"/>
              </w:rPr>
            </w:pPr>
            <w:r>
              <w:rPr>
                <w:sz w:val="18"/>
                <w:szCs w:val="18"/>
              </w:rPr>
              <w:t>68,6</w:t>
            </w:r>
          </w:p>
        </w:tc>
      </w:tr>
      <w:tr w:rsidR="00A07292" w:rsidRPr="0066777F" w14:paraId="362F98C7" w14:textId="77777777" w:rsidTr="00A07292">
        <w:trPr>
          <w:trHeight w:val="519"/>
        </w:trPr>
        <w:tc>
          <w:tcPr>
            <w:tcW w:w="675" w:type="dxa"/>
            <w:gridSpan w:val="2"/>
            <w:tcBorders>
              <w:top w:val="nil"/>
              <w:left w:val="single" w:sz="8" w:space="0" w:color="auto"/>
              <w:bottom w:val="single" w:sz="4" w:space="0" w:color="auto"/>
              <w:right w:val="single" w:sz="4" w:space="0" w:color="auto"/>
            </w:tcBorders>
          </w:tcPr>
          <w:p w14:paraId="4B883586" w14:textId="77777777" w:rsidR="00A07292" w:rsidRPr="0066777F" w:rsidRDefault="00A07292" w:rsidP="003262C1">
            <w:pPr>
              <w:spacing w:after="100" w:afterAutospacing="1"/>
              <w:jc w:val="center"/>
              <w:rPr>
                <w:sz w:val="20"/>
                <w:szCs w:val="20"/>
              </w:rPr>
            </w:pPr>
            <w:r>
              <w:rPr>
                <w:sz w:val="20"/>
                <w:szCs w:val="20"/>
              </w:rPr>
              <w:t>4</w:t>
            </w:r>
          </w:p>
        </w:tc>
        <w:tc>
          <w:tcPr>
            <w:tcW w:w="4253" w:type="dxa"/>
            <w:tcBorders>
              <w:top w:val="nil"/>
              <w:left w:val="single" w:sz="8" w:space="0" w:color="auto"/>
              <w:bottom w:val="single" w:sz="4" w:space="0" w:color="auto"/>
              <w:right w:val="single" w:sz="4" w:space="0" w:color="auto"/>
            </w:tcBorders>
            <w:shd w:val="clear" w:color="auto" w:fill="auto"/>
            <w:vAlign w:val="center"/>
            <w:hideMark/>
          </w:tcPr>
          <w:p w14:paraId="437A2840" w14:textId="77777777" w:rsidR="00A07292" w:rsidRPr="0066777F" w:rsidRDefault="00A07292" w:rsidP="003262C1">
            <w:pPr>
              <w:spacing w:after="100" w:afterAutospacing="1"/>
              <w:rPr>
                <w:sz w:val="18"/>
                <w:szCs w:val="18"/>
              </w:rPr>
            </w:pPr>
            <w:proofErr w:type="gramStart"/>
            <w:r w:rsidRPr="0066777F">
              <w:rPr>
                <w:sz w:val="18"/>
                <w:szCs w:val="18"/>
              </w:rPr>
              <w:t>Нарушения  установленного</w:t>
            </w:r>
            <w:proofErr w:type="gramEnd"/>
            <w:r w:rsidRPr="0066777F">
              <w:rPr>
                <w:sz w:val="18"/>
                <w:szCs w:val="18"/>
              </w:rPr>
              <w:t xml:space="preserve"> порядка  управления и распоряжения имуществом</w:t>
            </w:r>
          </w:p>
        </w:tc>
        <w:tc>
          <w:tcPr>
            <w:tcW w:w="850" w:type="dxa"/>
            <w:tcBorders>
              <w:top w:val="nil"/>
              <w:left w:val="nil"/>
              <w:bottom w:val="single" w:sz="4" w:space="0" w:color="auto"/>
              <w:right w:val="single" w:sz="4" w:space="0" w:color="auto"/>
            </w:tcBorders>
            <w:vAlign w:val="center"/>
          </w:tcPr>
          <w:p w14:paraId="4066FF88" w14:textId="77777777" w:rsidR="00A07292" w:rsidRPr="00E42C32" w:rsidRDefault="00A07292" w:rsidP="003262C1">
            <w:pPr>
              <w:spacing w:after="100" w:afterAutospacing="1"/>
              <w:jc w:val="center"/>
              <w:rPr>
                <w:sz w:val="18"/>
                <w:szCs w:val="18"/>
              </w:rPr>
            </w:pPr>
            <w:r w:rsidRPr="00E42C32">
              <w:rPr>
                <w:sz w:val="18"/>
                <w:szCs w:val="18"/>
              </w:rPr>
              <w:t>67</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A65EDE8" w14:textId="77777777" w:rsidR="00A07292" w:rsidRPr="0066777F" w:rsidRDefault="00A07292" w:rsidP="003262C1">
            <w:pPr>
              <w:spacing w:after="100" w:afterAutospacing="1"/>
              <w:jc w:val="center"/>
              <w:rPr>
                <w:sz w:val="18"/>
                <w:szCs w:val="18"/>
              </w:rPr>
            </w:pPr>
            <w:r>
              <w:rPr>
                <w:sz w:val="18"/>
                <w:szCs w:val="18"/>
              </w:rPr>
              <w:t>18 709,9</w:t>
            </w:r>
          </w:p>
        </w:tc>
        <w:tc>
          <w:tcPr>
            <w:tcW w:w="851" w:type="dxa"/>
            <w:tcBorders>
              <w:top w:val="nil"/>
              <w:left w:val="nil"/>
              <w:bottom w:val="single" w:sz="4" w:space="0" w:color="auto"/>
              <w:right w:val="single" w:sz="4" w:space="0" w:color="auto"/>
            </w:tcBorders>
            <w:shd w:val="clear" w:color="auto" w:fill="auto"/>
            <w:noWrap/>
            <w:vAlign w:val="center"/>
          </w:tcPr>
          <w:p w14:paraId="4364AD88" w14:textId="77777777" w:rsidR="00A07292" w:rsidRPr="0066777F" w:rsidRDefault="00A07292" w:rsidP="003262C1">
            <w:pPr>
              <w:spacing w:after="100" w:afterAutospacing="1"/>
              <w:jc w:val="center"/>
              <w:rPr>
                <w:sz w:val="18"/>
                <w:szCs w:val="18"/>
              </w:rPr>
            </w:pPr>
            <w:r>
              <w:rPr>
                <w:sz w:val="18"/>
                <w:szCs w:val="18"/>
              </w:rPr>
              <w:t>25,5</w:t>
            </w:r>
          </w:p>
        </w:tc>
        <w:tc>
          <w:tcPr>
            <w:tcW w:w="850" w:type="dxa"/>
            <w:tcBorders>
              <w:top w:val="nil"/>
              <w:left w:val="nil"/>
              <w:bottom w:val="single" w:sz="4" w:space="0" w:color="auto"/>
              <w:right w:val="single" w:sz="4" w:space="0" w:color="auto"/>
            </w:tcBorders>
            <w:vAlign w:val="center"/>
          </w:tcPr>
          <w:p w14:paraId="0862027E" w14:textId="77777777" w:rsidR="00A07292" w:rsidRPr="00B711CF" w:rsidRDefault="00A07292" w:rsidP="003262C1">
            <w:pPr>
              <w:spacing w:after="100" w:afterAutospacing="1"/>
              <w:jc w:val="center"/>
              <w:rPr>
                <w:sz w:val="18"/>
                <w:szCs w:val="18"/>
              </w:rPr>
            </w:pPr>
            <w:r w:rsidRPr="00B711CF">
              <w:rPr>
                <w:sz w:val="18"/>
                <w:szCs w:val="18"/>
              </w:rPr>
              <w:t>65</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3064536" w14:textId="77777777" w:rsidR="00A07292" w:rsidRPr="0066777F" w:rsidRDefault="00A07292" w:rsidP="003262C1">
            <w:pPr>
              <w:spacing w:after="100" w:afterAutospacing="1"/>
              <w:jc w:val="center"/>
              <w:rPr>
                <w:sz w:val="18"/>
                <w:szCs w:val="18"/>
              </w:rPr>
            </w:pPr>
            <w:r>
              <w:rPr>
                <w:sz w:val="18"/>
                <w:szCs w:val="18"/>
              </w:rPr>
              <w:t>18 029,6</w:t>
            </w:r>
          </w:p>
        </w:tc>
        <w:tc>
          <w:tcPr>
            <w:tcW w:w="852" w:type="dxa"/>
            <w:tcBorders>
              <w:top w:val="nil"/>
              <w:left w:val="nil"/>
              <w:bottom w:val="single" w:sz="4" w:space="0" w:color="auto"/>
              <w:right w:val="single" w:sz="8" w:space="0" w:color="auto"/>
            </w:tcBorders>
            <w:shd w:val="clear" w:color="auto" w:fill="auto"/>
            <w:noWrap/>
            <w:vAlign w:val="center"/>
          </w:tcPr>
          <w:p w14:paraId="1299ED41" w14:textId="77777777" w:rsidR="00A07292" w:rsidRPr="0066777F" w:rsidRDefault="00A07292" w:rsidP="003262C1">
            <w:pPr>
              <w:spacing w:after="100" w:afterAutospacing="1"/>
              <w:jc w:val="center"/>
              <w:rPr>
                <w:sz w:val="18"/>
                <w:szCs w:val="18"/>
              </w:rPr>
            </w:pPr>
            <w:r>
              <w:rPr>
                <w:sz w:val="18"/>
                <w:szCs w:val="18"/>
              </w:rPr>
              <w:t>96,4</w:t>
            </w:r>
          </w:p>
        </w:tc>
      </w:tr>
      <w:tr w:rsidR="00A07292" w:rsidRPr="0066777F" w14:paraId="7778CE74" w14:textId="77777777" w:rsidTr="00A07292">
        <w:trPr>
          <w:trHeight w:val="489"/>
        </w:trPr>
        <w:tc>
          <w:tcPr>
            <w:tcW w:w="675" w:type="dxa"/>
            <w:gridSpan w:val="2"/>
            <w:tcBorders>
              <w:top w:val="nil"/>
              <w:left w:val="single" w:sz="8" w:space="0" w:color="auto"/>
              <w:bottom w:val="single" w:sz="4" w:space="0" w:color="auto"/>
              <w:right w:val="single" w:sz="4" w:space="0" w:color="auto"/>
            </w:tcBorders>
          </w:tcPr>
          <w:p w14:paraId="5B04CCAE" w14:textId="77777777" w:rsidR="00A07292" w:rsidRPr="0066777F" w:rsidRDefault="00A07292" w:rsidP="003262C1">
            <w:pPr>
              <w:spacing w:after="100" w:afterAutospacing="1"/>
              <w:jc w:val="center"/>
              <w:rPr>
                <w:sz w:val="20"/>
                <w:szCs w:val="20"/>
              </w:rPr>
            </w:pPr>
            <w:r>
              <w:rPr>
                <w:sz w:val="20"/>
                <w:szCs w:val="20"/>
              </w:rPr>
              <w:lastRenderedPageBreak/>
              <w:t>5</w:t>
            </w:r>
          </w:p>
        </w:tc>
        <w:tc>
          <w:tcPr>
            <w:tcW w:w="4253" w:type="dxa"/>
            <w:tcBorders>
              <w:top w:val="nil"/>
              <w:left w:val="single" w:sz="8" w:space="0" w:color="auto"/>
              <w:bottom w:val="single" w:sz="4" w:space="0" w:color="auto"/>
              <w:right w:val="single" w:sz="4" w:space="0" w:color="auto"/>
            </w:tcBorders>
            <w:shd w:val="clear" w:color="auto" w:fill="auto"/>
            <w:vAlign w:val="center"/>
          </w:tcPr>
          <w:p w14:paraId="622D0680" w14:textId="77777777" w:rsidR="00A07292" w:rsidRPr="0066777F" w:rsidRDefault="00A07292" w:rsidP="003262C1">
            <w:pPr>
              <w:spacing w:after="100" w:afterAutospacing="1"/>
              <w:rPr>
                <w:sz w:val="18"/>
                <w:szCs w:val="18"/>
              </w:rPr>
            </w:pPr>
            <w:r>
              <w:rPr>
                <w:sz w:val="18"/>
                <w:szCs w:val="18"/>
              </w:rPr>
              <w:t>Иных н</w:t>
            </w:r>
            <w:r w:rsidRPr="0066777F">
              <w:rPr>
                <w:sz w:val="18"/>
                <w:szCs w:val="18"/>
              </w:rPr>
              <w:t>арушени</w:t>
            </w:r>
            <w:r>
              <w:rPr>
                <w:sz w:val="18"/>
                <w:szCs w:val="18"/>
              </w:rPr>
              <w:t>й</w:t>
            </w:r>
            <w:r w:rsidRPr="0066777F">
              <w:rPr>
                <w:sz w:val="18"/>
                <w:szCs w:val="18"/>
              </w:rPr>
              <w:t xml:space="preserve"> действующего законодательства (</w:t>
            </w:r>
            <w:proofErr w:type="gramStart"/>
            <w:r w:rsidRPr="0066777F">
              <w:rPr>
                <w:sz w:val="18"/>
                <w:szCs w:val="18"/>
              </w:rPr>
              <w:t>БК,РФ</w:t>
            </w:r>
            <w:proofErr w:type="gramEnd"/>
            <w:r w:rsidRPr="0066777F">
              <w:rPr>
                <w:sz w:val="18"/>
                <w:szCs w:val="18"/>
              </w:rPr>
              <w:t>, Указания Банка РФ)</w:t>
            </w:r>
          </w:p>
        </w:tc>
        <w:tc>
          <w:tcPr>
            <w:tcW w:w="850" w:type="dxa"/>
            <w:tcBorders>
              <w:top w:val="nil"/>
              <w:left w:val="nil"/>
              <w:bottom w:val="single" w:sz="4" w:space="0" w:color="auto"/>
              <w:right w:val="single" w:sz="4" w:space="0" w:color="auto"/>
            </w:tcBorders>
            <w:vAlign w:val="center"/>
          </w:tcPr>
          <w:p w14:paraId="745F4DCA" w14:textId="77777777" w:rsidR="00A07292" w:rsidRPr="00E42C32" w:rsidRDefault="00A07292" w:rsidP="003262C1">
            <w:pPr>
              <w:spacing w:after="100" w:afterAutospacing="1"/>
              <w:jc w:val="center"/>
              <w:rPr>
                <w:sz w:val="18"/>
                <w:szCs w:val="18"/>
              </w:rPr>
            </w:pPr>
            <w:r w:rsidRPr="00E42C32">
              <w:rPr>
                <w:sz w:val="18"/>
                <w:szCs w:val="18"/>
              </w:rPr>
              <w:t>19</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73830CD" w14:textId="77777777" w:rsidR="00A07292" w:rsidRPr="0066777F" w:rsidRDefault="00A07292" w:rsidP="003262C1">
            <w:pPr>
              <w:spacing w:after="100" w:afterAutospacing="1"/>
              <w:jc w:val="center"/>
              <w:rPr>
                <w:sz w:val="18"/>
                <w:szCs w:val="18"/>
              </w:rPr>
            </w:pPr>
            <w:bookmarkStart w:id="2" w:name="_Hlk163225988"/>
            <w:r>
              <w:rPr>
                <w:sz w:val="18"/>
                <w:szCs w:val="18"/>
              </w:rPr>
              <w:t>7 542,2</w:t>
            </w:r>
            <w:bookmarkEnd w:id="2"/>
          </w:p>
        </w:tc>
        <w:tc>
          <w:tcPr>
            <w:tcW w:w="851" w:type="dxa"/>
            <w:tcBorders>
              <w:top w:val="nil"/>
              <w:left w:val="nil"/>
              <w:bottom w:val="single" w:sz="4" w:space="0" w:color="auto"/>
              <w:right w:val="single" w:sz="4" w:space="0" w:color="auto"/>
            </w:tcBorders>
            <w:shd w:val="clear" w:color="auto" w:fill="auto"/>
            <w:noWrap/>
            <w:vAlign w:val="center"/>
          </w:tcPr>
          <w:p w14:paraId="11B4EA0A" w14:textId="77777777" w:rsidR="00A07292" w:rsidRPr="0066777F" w:rsidRDefault="00A07292" w:rsidP="003262C1">
            <w:pPr>
              <w:spacing w:after="100" w:afterAutospacing="1"/>
              <w:jc w:val="center"/>
              <w:rPr>
                <w:sz w:val="18"/>
                <w:szCs w:val="18"/>
              </w:rPr>
            </w:pPr>
            <w:r>
              <w:rPr>
                <w:sz w:val="18"/>
                <w:szCs w:val="18"/>
              </w:rPr>
              <w:t>10,3</w:t>
            </w:r>
          </w:p>
        </w:tc>
        <w:tc>
          <w:tcPr>
            <w:tcW w:w="850" w:type="dxa"/>
            <w:tcBorders>
              <w:top w:val="nil"/>
              <w:left w:val="nil"/>
              <w:bottom w:val="single" w:sz="4" w:space="0" w:color="auto"/>
              <w:right w:val="single" w:sz="4" w:space="0" w:color="auto"/>
            </w:tcBorders>
            <w:vAlign w:val="center"/>
          </w:tcPr>
          <w:p w14:paraId="648332A2" w14:textId="77777777" w:rsidR="00A07292" w:rsidRPr="00B711CF" w:rsidRDefault="00A07292" w:rsidP="003262C1">
            <w:pPr>
              <w:spacing w:after="100" w:afterAutospacing="1"/>
              <w:jc w:val="center"/>
              <w:rPr>
                <w:sz w:val="18"/>
                <w:szCs w:val="18"/>
              </w:rPr>
            </w:pPr>
            <w:r w:rsidRPr="00B711CF">
              <w:rPr>
                <w:sz w:val="18"/>
                <w:szCs w:val="18"/>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83A691D" w14:textId="77777777" w:rsidR="00A07292" w:rsidRPr="0066777F" w:rsidRDefault="00A07292" w:rsidP="003262C1">
            <w:pPr>
              <w:spacing w:after="100" w:afterAutospacing="1"/>
              <w:jc w:val="center"/>
              <w:rPr>
                <w:sz w:val="18"/>
                <w:szCs w:val="18"/>
              </w:rPr>
            </w:pPr>
            <w:r>
              <w:rPr>
                <w:sz w:val="18"/>
                <w:szCs w:val="18"/>
              </w:rPr>
              <w:t>2 430,9</w:t>
            </w:r>
          </w:p>
        </w:tc>
        <w:tc>
          <w:tcPr>
            <w:tcW w:w="852" w:type="dxa"/>
            <w:tcBorders>
              <w:top w:val="nil"/>
              <w:left w:val="nil"/>
              <w:bottom w:val="single" w:sz="4" w:space="0" w:color="auto"/>
              <w:right w:val="single" w:sz="8" w:space="0" w:color="auto"/>
            </w:tcBorders>
            <w:shd w:val="clear" w:color="auto" w:fill="auto"/>
            <w:noWrap/>
            <w:vAlign w:val="center"/>
          </w:tcPr>
          <w:p w14:paraId="13DF4578" w14:textId="77777777" w:rsidR="00A07292" w:rsidRPr="0066777F" w:rsidRDefault="00A07292" w:rsidP="003262C1">
            <w:pPr>
              <w:spacing w:after="100" w:afterAutospacing="1"/>
              <w:rPr>
                <w:sz w:val="18"/>
                <w:szCs w:val="18"/>
              </w:rPr>
            </w:pPr>
            <w:r>
              <w:rPr>
                <w:sz w:val="18"/>
                <w:szCs w:val="18"/>
              </w:rPr>
              <w:t xml:space="preserve">  32,2</w:t>
            </w:r>
          </w:p>
        </w:tc>
      </w:tr>
      <w:tr w:rsidR="00A07292" w:rsidRPr="0066777F" w14:paraId="7C75229D" w14:textId="77777777" w:rsidTr="00A07292">
        <w:trPr>
          <w:trHeight w:val="823"/>
        </w:trPr>
        <w:tc>
          <w:tcPr>
            <w:tcW w:w="675" w:type="dxa"/>
            <w:gridSpan w:val="2"/>
            <w:tcBorders>
              <w:top w:val="nil"/>
              <w:left w:val="single" w:sz="8" w:space="0" w:color="auto"/>
              <w:bottom w:val="single" w:sz="4" w:space="0" w:color="auto"/>
              <w:right w:val="single" w:sz="4" w:space="0" w:color="auto"/>
            </w:tcBorders>
          </w:tcPr>
          <w:p w14:paraId="70952B61" w14:textId="77777777" w:rsidR="00A07292" w:rsidRPr="0066777F" w:rsidRDefault="00A07292" w:rsidP="003262C1">
            <w:pPr>
              <w:spacing w:after="100" w:afterAutospacing="1"/>
              <w:jc w:val="center"/>
              <w:rPr>
                <w:sz w:val="20"/>
                <w:szCs w:val="20"/>
              </w:rPr>
            </w:pPr>
            <w:r>
              <w:rPr>
                <w:sz w:val="20"/>
                <w:szCs w:val="20"/>
              </w:rPr>
              <w:t>6</w:t>
            </w:r>
          </w:p>
        </w:tc>
        <w:tc>
          <w:tcPr>
            <w:tcW w:w="4253" w:type="dxa"/>
            <w:tcBorders>
              <w:top w:val="nil"/>
              <w:left w:val="single" w:sz="8" w:space="0" w:color="auto"/>
              <w:bottom w:val="single" w:sz="4" w:space="0" w:color="auto"/>
              <w:right w:val="single" w:sz="4" w:space="0" w:color="auto"/>
            </w:tcBorders>
            <w:shd w:val="clear" w:color="auto" w:fill="auto"/>
            <w:vAlign w:val="center"/>
            <w:hideMark/>
          </w:tcPr>
          <w:p w14:paraId="25AE102A" w14:textId="77777777" w:rsidR="00A07292" w:rsidRPr="0066777F" w:rsidRDefault="00A07292" w:rsidP="003262C1">
            <w:pPr>
              <w:spacing w:after="100" w:afterAutospacing="1"/>
              <w:rPr>
                <w:sz w:val="18"/>
                <w:szCs w:val="18"/>
              </w:rPr>
            </w:pPr>
            <w:r w:rsidRPr="0066777F">
              <w:rPr>
                <w:sz w:val="18"/>
                <w:szCs w:val="18"/>
              </w:rPr>
              <w:t>Нарушения при осуществлении муниципальных закупок и закупок отдельными видами юридических лиц</w:t>
            </w:r>
          </w:p>
        </w:tc>
        <w:tc>
          <w:tcPr>
            <w:tcW w:w="850" w:type="dxa"/>
            <w:tcBorders>
              <w:top w:val="nil"/>
              <w:left w:val="nil"/>
              <w:bottom w:val="single" w:sz="4" w:space="0" w:color="auto"/>
              <w:right w:val="single" w:sz="4" w:space="0" w:color="auto"/>
            </w:tcBorders>
            <w:vAlign w:val="center"/>
          </w:tcPr>
          <w:p w14:paraId="21AEF2B4" w14:textId="77777777" w:rsidR="00A07292" w:rsidRPr="00E42C32" w:rsidRDefault="00A07292" w:rsidP="003262C1">
            <w:pPr>
              <w:spacing w:after="100" w:afterAutospacing="1"/>
              <w:jc w:val="center"/>
              <w:rPr>
                <w:sz w:val="18"/>
                <w:szCs w:val="18"/>
              </w:rPr>
            </w:pPr>
            <w:r w:rsidRPr="00E42C32">
              <w:rPr>
                <w:sz w:val="18"/>
                <w:szCs w:val="18"/>
              </w:rPr>
              <w:t>18</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FA195E4" w14:textId="77777777" w:rsidR="00A07292" w:rsidRPr="0066777F" w:rsidRDefault="00A07292" w:rsidP="003262C1">
            <w:pPr>
              <w:spacing w:after="100" w:afterAutospacing="1"/>
              <w:jc w:val="center"/>
              <w:rPr>
                <w:sz w:val="18"/>
                <w:szCs w:val="18"/>
              </w:rPr>
            </w:pPr>
            <w:r>
              <w:rPr>
                <w:sz w:val="18"/>
                <w:szCs w:val="18"/>
              </w:rPr>
              <w:t>1640,9</w:t>
            </w:r>
          </w:p>
        </w:tc>
        <w:tc>
          <w:tcPr>
            <w:tcW w:w="851" w:type="dxa"/>
            <w:tcBorders>
              <w:top w:val="nil"/>
              <w:left w:val="nil"/>
              <w:bottom w:val="single" w:sz="4" w:space="0" w:color="auto"/>
              <w:right w:val="single" w:sz="4" w:space="0" w:color="auto"/>
            </w:tcBorders>
            <w:shd w:val="clear" w:color="auto" w:fill="auto"/>
            <w:noWrap/>
            <w:vAlign w:val="center"/>
          </w:tcPr>
          <w:p w14:paraId="05003601" w14:textId="77777777" w:rsidR="00A07292" w:rsidRPr="0066777F" w:rsidRDefault="00A07292" w:rsidP="003262C1">
            <w:pPr>
              <w:spacing w:after="100" w:afterAutospacing="1"/>
              <w:rPr>
                <w:sz w:val="18"/>
                <w:szCs w:val="18"/>
              </w:rPr>
            </w:pPr>
            <w:r>
              <w:rPr>
                <w:sz w:val="18"/>
                <w:szCs w:val="18"/>
              </w:rPr>
              <w:t>2,2</w:t>
            </w:r>
          </w:p>
        </w:tc>
        <w:tc>
          <w:tcPr>
            <w:tcW w:w="850" w:type="dxa"/>
            <w:tcBorders>
              <w:top w:val="nil"/>
              <w:left w:val="nil"/>
              <w:bottom w:val="single" w:sz="4" w:space="0" w:color="auto"/>
              <w:right w:val="single" w:sz="4" w:space="0" w:color="auto"/>
            </w:tcBorders>
            <w:vAlign w:val="center"/>
          </w:tcPr>
          <w:p w14:paraId="74248699" w14:textId="77777777" w:rsidR="00A07292" w:rsidRPr="00B711CF" w:rsidRDefault="00A07292" w:rsidP="003262C1">
            <w:pPr>
              <w:spacing w:after="100" w:afterAutospacing="1"/>
              <w:jc w:val="center"/>
              <w:rPr>
                <w:sz w:val="18"/>
                <w:szCs w:val="18"/>
              </w:rPr>
            </w:pPr>
            <w:r w:rsidRPr="00B711CF">
              <w:rPr>
                <w:sz w:val="18"/>
                <w:szCs w:val="18"/>
              </w:rPr>
              <w:t>2</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84C8B4D" w14:textId="77777777" w:rsidR="00A07292" w:rsidRPr="0066777F" w:rsidRDefault="00A07292" w:rsidP="003262C1">
            <w:pPr>
              <w:spacing w:after="100" w:afterAutospacing="1"/>
              <w:jc w:val="center"/>
              <w:rPr>
                <w:sz w:val="18"/>
                <w:szCs w:val="18"/>
              </w:rPr>
            </w:pPr>
            <w:r>
              <w:rPr>
                <w:sz w:val="18"/>
                <w:szCs w:val="18"/>
              </w:rPr>
              <w:t>6,7</w:t>
            </w:r>
          </w:p>
        </w:tc>
        <w:tc>
          <w:tcPr>
            <w:tcW w:w="852" w:type="dxa"/>
            <w:tcBorders>
              <w:top w:val="nil"/>
              <w:left w:val="nil"/>
              <w:bottom w:val="single" w:sz="4" w:space="0" w:color="auto"/>
              <w:right w:val="single" w:sz="8" w:space="0" w:color="auto"/>
            </w:tcBorders>
            <w:shd w:val="clear" w:color="auto" w:fill="auto"/>
            <w:noWrap/>
            <w:vAlign w:val="center"/>
          </w:tcPr>
          <w:p w14:paraId="6B88DC37" w14:textId="77777777" w:rsidR="00A07292" w:rsidRPr="0066777F" w:rsidRDefault="00A07292" w:rsidP="003262C1">
            <w:pPr>
              <w:spacing w:after="100" w:afterAutospacing="1"/>
              <w:jc w:val="center"/>
              <w:rPr>
                <w:sz w:val="18"/>
                <w:szCs w:val="18"/>
              </w:rPr>
            </w:pPr>
            <w:r w:rsidRPr="0066777F">
              <w:rPr>
                <w:sz w:val="18"/>
                <w:szCs w:val="18"/>
              </w:rPr>
              <w:t>0</w:t>
            </w:r>
            <w:r>
              <w:rPr>
                <w:sz w:val="18"/>
                <w:szCs w:val="18"/>
              </w:rPr>
              <w:t>,4</w:t>
            </w:r>
          </w:p>
        </w:tc>
      </w:tr>
      <w:tr w:rsidR="00A07292" w:rsidRPr="0066777F" w14:paraId="5C1BC86B" w14:textId="77777777" w:rsidTr="00A07292">
        <w:trPr>
          <w:trHeight w:val="300"/>
        </w:trPr>
        <w:tc>
          <w:tcPr>
            <w:tcW w:w="675" w:type="dxa"/>
            <w:gridSpan w:val="2"/>
            <w:tcBorders>
              <w:top w:val="nil"/>
              <w:left w:val="single" w:sz="8" w:space="0" w:color="auto"/>
              <w:bottom w:val="single" w:sz="4" w:space="0" w:color="auto"/>
              <w:right w:val="single" w:sz="4" w:space="0" w:color="auto"/>
            </w:tcBorders>
          </w:tcPr>
          <w:p w14:paraId="34BDCBF5" w14:textId="77777777" w:rsidR="00A07292" w:rsidRPr="0066777F" w:rsidRDefault="00A07292" w:rsidP="003262C1">
            <w:pPr>
              <w:jc w:val="center"/>
              <w:rPr>
                <w:b/>
                <w:bCs/>
                <w:sz w:val="20"/>
                <w:szCs w:val="20"/>
              </w:rPr>
            </w:pPr>
          </w:p>
        </w:tc>
        <w:tc>
          <w:tcPr>
            <w:tcW w:w="4253" w:type="dxa"/>
            <w:tcBorders>
              <w:top w:val="nil"/>
              <w:left w:val="single" w:sz="8" w:space="0" w:color="auto"/>
              <w:bottom w:val="single" w:sz="4" w:space="0" w:color="auto"/>
              <w:right w:val="single" w:sz="4" w:space="0" w:color="auto"/>
            </w:tcBorders>
            <w:shd w:val="clear" w:color="auto" w:fill="auto"/>
            <w:noWrap/>
            <w:vAlign w:val="center"/>
          </w:tcPr>
          <w:p w14:paraId="704657A2" w14:textId="77777777" w:rsidR="00A07292" w:rsidRPr="0066777F" w:rsidRDefault="00A07292" w:rsidP="003262C1">
            <w:pPr>
              <w:jc w:val="center"/>
              <w:rPr>
                <w:b/>
                <w:bCs/>
                <w:sz w:val="18"/>
                <w:szCs w:val="18"/>
              </w:rPr>
            </w:pPr>
            <w:r w:rsidRPr="0066777F">
              <w:rPr>
                <w:b/>
                <w:bCs/>
                <w:sz w:val="18"/>
                <w:szCs w:val="18"/>
              </w:rPr>
              <w:t>Всего</w:t>
            </w:r>
          </w:p>
        </w:tc>
        <w:tc>
          <w:tcPr>
            <w:tcW w:w="850" w:type="dxa"/>
            <w:tcBorders>
              <w:top w:val="nil"/>
              <w:left w:val="nil"/>
              <w:bottom w:val="single" w:sz="4" w:space="0" w:color="auto"/>
              <w:right w:val="single" w:sz="4" w:space="0" w:color="auto"/>
            </w:tcBorders>
            <w:vAlign w:val="center"/>
          </w:tcPr>
          <w:p w14:paraId="559CD5B1" w14:textId="77777777" w:rsidR="00A07292" w:rsidRPr="00E42C32" w:rsidRDefault="00A07292" w:rsidP="003262C1">
            <w:pPr>
              <w:jc w:val="center"/>
              <w:rPr>
                <w:b/>
                <w:bCs/>
                <w:sz w:val="18"/>
                <w:szCs w:val="18"/>
              </w:rPr>
            </w:pPr>
            <w:r w:rsidRPr="00E42C32">
              <w:rPr>
                <w:b/>
                <w:bCs/>
                <w:sz w:val="18"/>
                <w:szCs w:val="18"/>
              </w:rPr>
              <w:t>432</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CBEBA3E" w14:textId="77777777" w:rsidR="00A07292" w:rsidRPr="0066777F" w:rsidRDefault="00A07292" w:rsidP="003262C1">
            <w:pPr>
              <w:jc w:val="center"/>
              <w:rPr>
                <w:b/>
                <w:bCs/>
                <w:sz w:val="18"/>
                <w:szCs w:val="18"/>
              </w:rPr>
            </w:pPr>
            <w:r>
              <w:rPr>
                <w:b/>
                <w:bCs/>
                <w:sz w:val="18"/>
                <w:szCs w:val="18"/>
              </w:rPr>
              <w:t>73 470,6</w:t>
            </w:r>
          </w:p>
        </w:tc>
        <w:tc>
          <w:tcPr>
            <w:tcW w:w="851" w:type="dxa"/>
            <w:tcBorders>
              <w:top w:val="nil"/>
              <w:left w:val="nil"/>
              <w:bottom w:val="single" w:sz="4" w:space="0" w:color="auto"/>
              <w:right w:val="single" w:sz="4" w:space="0" w:color="auto"/>
            </w:tcBorders>
            <w:shd w:val="clear" w:color="auto" w:fill="auto"/>
            <w:noWrap/>
            <w:vAlign w:val="center"/>
          </w:tcPr>
          <w:p w14:paraId="3BFBDFA6" w14:textId="77777777" w:rsidR="00A07292" w:rsidRPr="0066777F" w:rsidRDefault="00A07292" w:rsidP="003262C1">
            <w:pPr>
              <w:jc w:val="center"/>
              <w:rPr>
                <w:b/>
                <w:bCs/>
                <w:sz w:val="18"/>
                <w:szCs w:val="18"/>
              </w:rPr>
            </w:pPr>
            <w:r w:rsidRPr="0066777F">
              <w:rPr>
                <w:b/>
                <w:bCs/>
                <w:sz w:val="18"/>
                <w:szCs w:val="18"/>
              </w:rPr>
              <w:t>100,0</w:t>
            </w:r>
          </w:p>
        </w:tc>
        <w:tc>
          <w:tcPr>
            <w:tcW w:w="850" w:type="dxa"/>
            <w:tcBorders>
              <w:top w:val="nil"/>
              <w:left w:val="nil"/>
              <w:bottom w:val="single" w:sz="4" w:space="0" w:color="auto"/>
              <w:right w:val="single" w:sz="4" w:space="0" w:color="auto"/>
            </w:tcBorders>
            <w:vAlign w:val="center"/>
          </w:tcPr>
          <w:p w14:paraId="48BFB859" w14:textId="77777777" w:rsidR="00A07292" w:rsidRPr="0066777F" w:rsidRDefault="00A07292" w:rsidP="003262C1">
            <w:pPr>
              <w:jc w:val="center"/>
              <w:rPr>
                <w:b/>
                <w:bCs/>
                <w:sz w:val="18"/>
                <w:szCs w:val="18"/>
              </w:rPr>
            </w:pPr>
            <w:r>
              <w:rPr>
                <w:b/>
                <w:bCs/>
                <w:sz w:val="18"/>
                <w:szCs w:val="18"/>
              </w:rPr>
              <w:t>110</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E100E63" w14:textId="77777777" w:rsidR="00A07292" w:rsidRPr="0066777F" w:rsidRDefault="00A07292" w:rsidP="003262C1">
            <w:pPr>
              <w:jc w:val="center"/>
              <w:rPr>
                <w:b/>
                <w:bCs/>
                <w:sz w:val="18"/>
                <w:szCs w:val="18"/>
              </w:rPr>
            </w:pPr>
            <w:r>
              <w:rPr>
                <w:b/>
                <w:bCs/>
                <w:sz w:val="18"/>
                <w:szCs w:val="18"/>
              </w:rPr>
              <w:t>43 657,3</w:t>
            </w:r>
          </w:p>
        </w:tc>
        <w:tc>
          <w:tcPr>
            <w:tcW w:w="852" w:type="dxa"/>
            <w:tcBorders>
              <w:top w:val="nil"/>
              <w:left w:val="nil"/>
              <w:bottom w:val="single" w:sz="4" w:space="0" w:color="auto"/>
              <w:right w:val="single" w:sz="8" w:space="0" w:color="auto"/>
            </w:tcBorders>
            <w:shd w:val="clear" w:color="auto" w:fill="auto"/>
            <w:noWrap/>
            <w:vAlign w:val="center"/>
          </w:tcPr>
          <w:p w14:paraId="4904E6EC" w14:textId="77777777" w:rsidR="00A07292" w:rsidRPr="0066777F" w:rsidRDefault="00A07292" w:rsidP="003262C1">
            <w:pPr>
              <w:jc w:val="center"/>
              <w:rPr>
                <w:b/>
                <w:bCs/>
                <w:sz w:val="18"/>
                <w:szCs w:val="18"/>
              </w:rPr>
            </w:pPr>
            <w:r>
              <w:rPr>
                <w:b/>
                <w:bCs/>
                <w:sz w:val="18"/>
                <w:szCs w:val="18"/>
              </w:rPr>
              <w:t>59,4</w:t>
            </w:r>
          </w:p>
        </w:tc>
      </w:tr>
    </w:tbl>
    <w:p w14:paraId="5DBCB10C" w14:textId="4EBAFE0A" w:rsidR="00A07292" w:rsidRPr="00EF793F" w:rsidRDefault="00A07292" w:rsidP="00A07292">
      <w:pPr>
        <w:pStyle w:val="22"/>
        <w:shd w:val="clear" w:color="auto" w:fill="auto"/>
        <w:spacing w:before="0" w:after="0"/>
        <w:ind w:firstLine="740"/>
        <w:jc w:val="both"/>
        <w:rPr>
          <w:color w:val="000000"/>
          <w:lang w:bidi="ru-RU"/>
        </w:rPr>
      </w:pPr>
      <w:bookmarkStart w:id="3" w:name="_Hlk137562951"/>
      <w:r w:rsidRPr="00AC30C1">
        <w:rPr>
          <w:lang w:bidi="ru-RU"/>
        </w:rPr>
        <w:t xml:space="preserve">В </w:t>
      </w:r>
      <w:r w:rsidR="00A71658">
        <w:rPr>
          <w:lang w:bidi="ru-RU"/>
        </w:rPr>
        <w:t>ходе проведенных</w:t>
      </w:r>
      <w:r>
        <w:rPr>
          <w:lang w:bidi="ru-RU"/>
        </w:rPr>
        <w:t xml:space="preserve"> мероприятий к</w:t>
      </w:r>
      <w:r w:rsidRPr="00AC30C1">
        <w:rPr>
          <w:lang w:bidi="ru-RU"/>
        </w:rPr>
        <w:t xml:space="preserve">онтрольно-счётной палатой выявлено </w:t>
      </w:r>
      <w:r>
        <w:rPr>
          <w:lang w:bidi="ru-RU"/>
        </w:rPr>
        <w:t xml:space="preserve">432 </w:t>
      </w:r>
      <w:r w:rsidRPr="00AC30C1">
        <w:rPr>
          <w:lang w:bidi="ru-RU"/>
        </w:rPr>
        <w:t>нарушени</w:t>
      </w:r>
      <w:r>
        <w:rPr>
          <w:lang w:bidi="ru-RU"/>
        </w:rPr>
        <w:t>я.</w:t>
      </w:r>
      <w:r w:rsidRPr="00EF793F">
        <w:rPr>
          <w:b/>
          <w:bCs/>
          <w:color w:val="000000"/>
          <w:sz w:val="26"/>
          <w:szCs w:val="26"/>
          <w:lang w:bidi="ru-RU"/>
        </w:rPr>
        <w:t xml:space="preserve"> </w:t>
      </w:r>
      <w:r w:rsidRPr="00EF793F">
        <w:rPr>
          <w:color w:val="000000"/>
          <w:lang w:bidi="ru-RU"/>
        </w:rPr>
        <w:t>Объём и виды выявленных нарушений напрямую зависят от тематики проведённых мероприятий. В денежном выражении учтены нарушения, подлежащие устранению посредством внесения изменений в бухгалтерский учёт и отчётность объектов контроля, в Реестр муниципального имущества и учёт казны, влияющие на показатели местного бюджета и муниципальных программ, а также приведшие к незаконному, нецелевому и неэффективному использованию бюджетных средств.</w:t>
      </w:r>
    </w:p>
    <w:p w14:paraId="2AE0F200" w14:textId="77777777" w:rsidR="00A07292" w:rsidRDefault="00A07292" w:rsidP="00A07292">
      <w:pPr>
        <w:autoSpaceDE w:val="0"/>
        <w:autoSpaceDN w:val="0"/>
        <w:adjustRightInd w:val="0"/>
        <w:ind w:firstLine="708"/>
        <w:jc w:val="both"/>
        <w:rPr>
          <w:sz w:val="28"/>
          <w:szCs w:val="28"/>
          <w:lang w:bidi="ru-RU"/>
        </w:rPr>
      </w:pPr>
      <w:r>
        <w:rPr>
          <w:sz w:val="28"/>
          <w:szCs w:val="28"/>
          <w:lang w:bidi="ru-RU"/>
        </w:rPr>
        <w:t xml:space="preserve"> </w:t>
      </w:r>
      <w:r w:rsidRPr="00124266">
        <w:rPr>
          <w:sz w:val="28"/>
          <w:szCs w:val="28"/>
        </w:rPr>
        <w:t xml:space="preserve">Сумма нарушений и недостатков по имеющим стоимостную оценку </w:t>
      </w:r>
      <w:proofErr w:type="gramStart"/>
      <w:r w:rsidRPr="00124266">
        <w:rPr>
          <w:sz w:val="28"/>
          <w:szCs w:val="28"/>
        </w:rPr>
        <w:t>нарушениям  составила</w:t>
      </w:r>
      <w:proofErr w:type="gramEnd"/>
      <w:r w:rsidRPr="00124266">
        <w:rPr>
          <w:sz w:val="28"/>
          <w:szCs w:val="28"/>
        </w:rPr>
        <w:t xml:space="preserve"> </w:t>
      </w:r>
      <w:r>
        <w:rPr>
          <w:sz w:val="28"/>
          <w:szCs w:val="28"/>
          <w:lang w:bidi="ru-RU"/>
        </w:rPr>
        <w:t xml:space="preserve"> 73 470,6 тыс. рублей</w:t>
      </w:r>
      <w:r w:rsidRPr="00AC30C1">
        <w:rPr>
          <w:sz w:val="28"/>
          <w:szCs w:val="28"/>
          <w:lang w:bidi="ru-RU"/>
        </w:rPr>
        <w:t>, в том числе</w:t>
      </w:r>
      <w:r>
        <w:rPr>
          <w:sz w:val="28"/>
          <w:szCs w:val="28"/>
          <w:lang w:bidi="ru-RU"/>
        </w:rPr>
        <w:t>:</w:t>
      </w:r>
    </w:p>
    <w:p w14:paraId="12B0BF46" w14:textId="77777777" w:rsidR="00A07292" w:rsidRDefault="00A07292" w:rsidP="00A07292">
      <w:pPr>
        <w:autoSpaceDE w:val="0"/>
        <w:autoSpaceDN w:val="0"/>
        <w:adjustRightInd w:val="0"/>
        <w:ind w:firstLine="708"/>
        <w:jc w:val="both"/>
        <w:rPr>
          <w:sz w:val="28"/>
          <w:szCs w:val="28"/>
          <w:lang w:bidi="ru-RU"/>
        </w:rPr>
      </w:pPr>
      <w:r w:rsidRPr="00AC30C1">
        <w:rPr>
          <w:sz w:val="28"/>
          <w:szCs w:val="28"/>
          <w:lang w:bidi="ru-RU"/>
        </w:rPr>
        <w:t>финан</w:t>
      </w:r>
      <w:r>
        <w:rPr>
          <w:sz w:val="28"/>
          <w:szCs w:val="28"/>
          <w:lang w:bidi="ru-RU"/>
        </w:rPr>
        <w:t xml:space="preserve">совых нарушений на сумму </w:t>
      </w:r>
      <w:r w:rsidRPr="00151DD1">
        <w:rPr>
          <w:sz w:val="28"/>
          <w:szCs w:val="28"/>
        </w:rPr>
        <w:t>8 186,6</w:t>
      </w:r>
      <w:r>
        <w:rPr>
          <w:sz w:val="18"/>
          <w:szCs w:val="18"/>
        </w:rPr>
        <w:t xml:space="preserve"> </w:t>
      </w:r>
      <w:r>
        <w:rPr>
          <w:sz w:val="28"/>
          <w:szCs w:val="28"/>
          <w:lang w:bidi="ru-RU"/>
        </w:rPr>
        <w:t xml:space="preserve">тыс. рублей </w:t>
      </w:r>
      <w:r w:rsidRPr="00557DA2">
        <w:rPr>
          <w:sz w:val="28"/>
          <w:szCs w:val="28"/>
          <w:lang w:bidi="ru-RU"/>
        </w:rPr>
        <w:t>(</w:t>
      </w:r>
      <w:r>
        <w:rPr>
          <w:sz w:val="28"/>
          <w:szCs w:val="28"/>
          <w:lang w:bidi="ru-RU"/>
        </w:rPr>
        <w:t xml:space="preserve">11,1 </w:t>
      </w:r>
      <w:r w:rsidRPr="00557DA2">
        <w:rPr>
          <w:sz w:val="28"/>
          <w:szCs w:val="28"/>
          <w:lang w:bidi="ru-RU"/>
        </w:rPr>
        <w:t>%</w:t>
      </w:r>
      <w:r>
        <w:rPr>
          <w:sz w:val="28"/>
          <w:szCs w:val="28"/>
          <w:lang w:bidi="ru-RU"/>
        </w:rPr>
        <w:t xml:space="preserve"> </w:t>
      </w:r>
      <w:r w:rsidRPr="00557DA2">
        <w:rPr>
          <w:sz w:val="28"/>
          <w:szCs w:val="28"/>
          <w:lang w:bidi="ru-RU"/>
        </w:rPr>
        <w:t>от общей суммы выявленных средств).</w:t>
      </w:r>
      <w:r>
        <w:rPr>
          <w:sz w:val="28"/>
          <w:szCs w:val="28"/>
          <w:lang w:bidi="ru-RU"/>
        </w:rPr>
        <w:t xml:space="preserve">; </w:t>
      </w:r>
    </w:p>
    <w:p w14:paraId="21A688AB" w14:textId="77777777" w:rsidR="00A07292" w:rsidRDefault="00A07292" w:rsidP="00A07292">
      <w:pPr>
        <w:autoSpaceDE w:val="0"/>
        <w:autoSpaceDN w:val="0"/>
        <w:adjustRightInd w:val="0"/>
        <w:ind w:firstLine="708"/>
        <w:jc w:val="both"/>
        <w:rPr>
          <w:sz w:val="28"/>
          <w:szCs w:val="28"/>
          <w:lang w:bidi="ru-RU"/>
        </w:rPr>
      </w:pPr>
      <w:r w:rsidRPr="00AC30C1">
        <w:rPr>
          <w:sz w:val="28"/>
          <w:szCs w:val="28"/>
          <w:lang w:bidi="ru-RU"/>
        </w:rPr>
        <w:t>неэффективного использования бюджетных ср</w:t>
      </w:r>
      <w:r>
        <w:rPr>
          <w:sz w:val="28"/>
          <w:szCs w:val="28"/>
          <w:lang w:bidi="ru-RU"/>
        </w:rPr>
        <w:t>едств на сумму 9 092,8 тыс. рублей (12,4 %);</w:t>
      </w:r>
    </w:p>
    <w:p w14:paraId="0CD5D05B" w14:textId="77777777" w:rsidR="00A07292" w:rsidRDefault="00A07292" w:rsidP="00A07292">
      <w:pPr>
        <w:autoSpaceDE w:val="0"/>
        <w:autoSpaceDN w:val="0"/>
        <w:adjustRightInd w:val="0"/>
        <w:ind w:firstLine="708"/>
        <w:jc w:val="both"/>
        <w:rPr>
          <w:sz w:val="28"/>
          <w:szCs w:val="28"/>
          <w:lang w:bidi="ru-RU"/>
        </w:rPr>
      </w:pPr>
      <w:r>
        <w:rPr>
          <w:sz w:val="28"/>
          <w:szCs w:val="28"/>
          <w:lang w:bidi="ru-RU"/>
        </w:rPr>
        <w:t>н</w:t>
      </w:r>
      <w:r w:rsidRPr="00AC30C1">
        <w:rPr>
          <w:sz w:val="28"/>
          <w:szCs w:val="28"/>
          <w:lang w:bidi="ru-RU"/>
        </w:rPr>
        <w:t>арушения порядка ведения бюджетного (бухгалтерского) учёта, составления и представления отчётности</w:t>
      </w:r>
      <w:r>
        <w:rPr>
          <w:sz w:val="28"/>
          <w:szCs w:val="28"/>
          <w:lang w:bidi="ru-RU"/>
        </w:rPr>
        <w:t xml:space="preserve"> на сумму 28 298,2 тыс. рублей (38,5%);</w:t>
      </w:r>
    </w:p>
    <w:p w14:paraId="01A6EA6F" w14:textId="77777777" w:rsidR="00A07292" w:rsidRDefault="00A07292" w:rsidP="00A07292">
      <w:pPr>
        <w:autoSpaceDE w:val="0"/>
        <w:autoSpaceDN w:val="0"/>
        <w:adjustRightInd w:val="0"/>
        <w:ind w:firstLine="708"/>
        <w:jc w:val="both"/>
        <w:rPr>
          <w:sz w:val="28"/>
          <w:szCs w:val="28"/>
          <w:lang w:bidi="ru-RU"/>
        </w:rPr>
      </w:pPr>
      <w:proofErr w:type="gramStart"/>
      <w:r>
        <w:rPr>
          <w:sz w:val="28"/>
          <w:szCs w:val="28"/>
          <w:lang w:bidi="ru-RU"/>
        </w:rPr>
        <w:t>н</w:t>
      </w:r>
      <w:r w:rsidRPr="00AC30C1">
        <w:rPr>
          <w:sz w:val="28"/>
          <w:szCs w:val="28"/>
          <w:lang w:bidi="ru-RU"/>
        </w:rPr>
        <w:t>арушения  установленного</w:t>
      </w:r>
      <w:proofErr w:type="gramEnd"/>
      <w:r w:rsidRPr="00AC30C1">
        <w:rPr>
          <w:sz w:val="28"/>
          <w:szCs w:val="28"/>
          <w:lang w:bidi="ru-RU"/>
        </w:rPr>
        <w:t xml:space="preserve"> порядка  управления и распоряжения имуществом</w:t>
      </w:r>
      <w:r>
        <w:rPr>
          <w:sz w:val="28"/>
          <w:szCs w:val="28"/>
          <w:lang w:bidi="ru-RU"/>
        </w:rPr>
        <w:t xml:space="preserve"> на сумму 18 709,9 тыс. рублей (25,5%);</w:t>
      </w:r>
    </w:p>
    <w:p w14:paraId="7B7C60B7" w14:textId="77777777" w:rsidR="00A07292" w:rsidRDefault="00A07292" w:rsidP="00A07292">
      <w:pPr>
        <w:autoSpaceDE w:val="0"/>
        <w:autoSpaceDN w:val="0"/>
        <w:adjustRightInd w:val="0"/>
        <w:ind w:firstLine="708"/>
        <w:jc w:val="both"/>
        <w:rPr>
          <w:sz w:val="28"/>
          <w:szCs w:val="28"/>
          <w:lang w:bidi="ru-RU"/>
        </w:rPr>
      </w:pPr>
      <w:r>
        <w:rPr>
          <w:sz w:val="28"/>
          <w:szCs w:val="28"/>
          <w:lang w:bidi="ru-RU"/>
        </w:rPr>
        <w:t>иных</w:t>
      </w:r>
      <w:r w:rsidRPr="00AC30C1">
        <w:rPr>
          <w:sz w:val="28"/>
          <w:szCs w:val="28"/>
          <w:lang w:bidi="ru-RU"/>
        </w:rPr>
        <w:t xml:space="preserve"> нарушени</w:t>
      </w:r>
      <w:r>
        <w:rPr>
          <w:sz w:val="28"/>
          <w:szCs w:val="28"/>
          <w:lang w:bidi="ru-RU"/>
        </w:rPr>
        <w:t>й</w:t>
      </w:r>
      <w:r w:rsidRPr="00AC30C1">
        <w:rPr>
          <w:sz w:val="28"/>
          <w:szCs w:val="28"/>
          <w:lang w:bidi="ru-RU"/>
        </w:rPr>
        <w:t xml:space="preserve"> действующего законодатель</w:t>
      </w:r>
      <w:r>
        <w:rPr>
          <w:sz w:val="28"/>
          <w:szCs w:val="28"/>
          <w:lang w:bidi="ru-RU"/>
        </w:rPr>
        <w:t xml:space="preserve">ства на сумму </w:t>
      </w:r>
      <w:r w:rsidRPr="00151DD1">
        <w:rPr>
          <w:sz w:val="28"/>
          <w:szCs w:val="28"/>
        </w:rPr>
        <w:t>7 542,2</w:t>
      </w:r>
      <w:r>
        <w:rPr>
          <w:sz w:val="28"/>
          <w:szCs w:val="28"/>
          <w:lang w:bidi="ru-RU"/>
        </w:rPr>
        <w:t xml:space="preserve"> тыс. рублей (10,3%);</w:t>
      </w:r>
    </w:p>
    <w:p w14:paraId="6D9735C1" w14:textId="77777777" w:rsidR="00A07292" w:rsidRDefault="00A07292" w:rsidP="00A07292">
      <w:pPr>
        <w:autoSpaceDE w:val="0"/>
        <w:autoSpaceDN w:val="0"/>
        <w:adjustRightInd w:val="0"/>
        <w:ind w:firstLine="708"/>
        <w:jc w:val="both"/>
        <w:rPr>
          <w:sz w:val="28"/>
          <w:szCs w:val="28"/>
        </w:rPr>
      </w:pPr>
      <w:r>
        <w:rPr>
          <w:sz w:val="28"/>
          <w:szCs w:val="28"/>
        </w:rPr>
        <w:t>н</w:t>
      </w:r>
      <w:r w:rsidRPr="00CD26A7">
        <w:rPr>
          <w:sz w:val="28"/>
          <w:szCs w:val="28"/>
        </w:rPr>
        <w:t>арушения при осуществлении муниципальных закупок и закупок отдельными видами юридических лиц</w:t>
      </w:r>
      <w:r>
        <w:rPr>
          <w:sz w:val="28"/>
          <w:szCs w:val="28"/>
        </w:rPr>
        <w:t xml:space="preserve"> на сумму 1 640,9 тыс. рублей (2,2 %).</w:t>
      </w:r>
    </w:p>
    <w:bookmarkEnd w:id="3"/>
    <w:p w14:paraId="5CF61A6F" w14:textId="77777777" w:rsidR="00A07292" w:rsidRDefault="00A07292" w:rsidP="00A07292">
      <w:pPr>
        <w:autoSpaceDE w:val="0"/>
        <w:autoSpaceDN w:val="0"/>
        <w:adjustRightInd w:val="0"/>
        <w:ind w:firstLine="708"/>
        <w:jc w:val="both"/>
        <w:rPr>
          <w:sz w:val="28"/>
          <w:szCs w:val="28"/>
        </w:rPr>
      </w:pPr>
      <w:r w:rsidRPr="002C6F64">
        <w:rPr>
          <w:sz w:val="28"/>
          <w:szCs w:val="28"/>
          <w:lang w:bidi="ru-RU"/>
        </w:rPr>
        <w:t>Основные нарушения</w:t>
      </w:r>
      <w:r>
        <w:rPr>
          <w:sz w:val="28"/>
          <w:szCs w:val="28"/>
          <w:lang w:bidi="ru-RU"/>
        </w:rPr>
        <w:t xml:space="preserve"> выявлены </w:t>
      </w:r>
      <w:r w:rsidRPr="00470942">
        <w:rPr>
          <w:sz w:val="28"/>
          <w:szCs w:val="28"/>
          <w:u w:val="single"/>
          <w:lang w:bidi="ru-RU"/>
        </w:rPr>
        <w:t xml:space="preserve">в сфере </w:t>
      </w:r>
      <w:r w:rsidRPr="00470942">
        <w:rPr>
          <w:color w:val="000000"/>
          <w:sz w:val="28"/>
          <w:szCs w:val="28"/>
          <w:u w:val="single"/>
        </w:rPr>
        <w:t xml:space="preserve">ведение учета, составления </w:t>
      </w:r>
      <w:proofErr w:type="gramStart"/>
      <w:r w:rsidRPr="00470942">
        <w:rPr>
          <w:color w:val="000000"/>
          <w:sz w:val="28"/>
          <w:szCs w:val="28"/>
          <w:u w:val="single"/>
        </w:rPr>
        <w:t xml:space="preserve">отчетности </w:t>
      </w:r>
      <w:r>
        <w:rPr>
          <w:color w:val="000000"/>
          <w:sz w:val="28"/>
          <w:szCs w:val="28"/>
        </w:rPr>
        <w:t xml:space="preserve"> в</w:t>
      </w:r>
      <w:proofErr w:type="gramEnd"/>
      <w:r>
        <w:rPr>
          <w:color w:val="000000"/>
          <w:sz w:val="28"/>
          <w:szCs w:val="28"/>
        </w:rPr>
        <w:t xml:space="preserve"> сумме </w:t>
      </w:r>
      <w:r>
        <w:rPr>
          <w:sz w:val="28"/>
          <w:szCs w:val="28"/>
          <w:lang w:bidi="ru-RU"/>
        </w:rPr>
        <w:t>28 298,2 тыс. рублей (38,5%)</w:t>
      </w:r>
      <w:r>
        <w:rPr>
          <w:color w:val="000000"/>
          <w:sz w:val="28"/>
          <w:szCs w:val="28"/>
        </w:rPr>
        <w:t>,</w:t>
      </w:r>
      <w:r w:rsidRPr="00697FAD">
        <w:rPr>
          <w:sz w:val="28"/>
          <w:szCs w:val="28"/>
        </w:rPr>
        <w:t xml:space="preserve"> </w:t>
      </w:r>
      <w:r>
        <w:rPr>
          <w:sz w:val="28"/>
          <w:szCs w:val="28"/>
        </w:rPr>
        <w:t xml:space="preserve">устранены нарушения  на уровне   68,6%. Основной объем </w:t>
      </w:r>
      <w:proofErr w:type="gramStart"/>
      <w:r>
        <w:rPr>
          <w:sz w:val="28"/>
          <w:szCs w:val="28"/>
        </w:rPr>
        <w:t xml:space="preserve">нарушений  </w:t>
      </w:r>
      <w:r w:rsidRPr="00FF33DA">
        <w:rPr>
          <w:sz w:val="28"/>
          <w:szCs w:val="28"/>
        </w:rPr>
        <w:t>выявлен</w:t>
      </w:r>
      <w:proofErr w:type="gramEnd"/>
      <w:r w:rsidRPr="00FF33DA">
        <w:rPr>
          <w:sz w:val="28"/>
          <w:szCs w:val="28"/>
        </w:rPr>
        <w:t xml:space="preserve"> при проверк</w:t>
      </w:r>
      <w:r>
        <w:rPr>
          <w:sz w:val="28"/>
          <w:szCs w:val="28"/>
        </w:rPr>
        <w:t>ах годового отчета главных администраторов бюджетных средств, финансово-хозяйственной деятельности муниципальных предприятий и бюджетных учреждений</w:t>
      </w:r>
      <w:r w:rsidRPr="00FF33DA">
        <w:rPr>
          <w:sz w:val="28"/>
          <w:szCs w:val="28"/>
        </w:rPr>
        <w:t>.</w:t>
      </w:r>
    </w:p>
    <w:p w14:paraId="6860EEC3" w14:textId="77777777" w:rsidR="00A07292" w:rsidRPr="001841BE" w:rsidRDefault="00A07292" w:rsidP="00A07292">
      <w:pPr>
        <w:autoSpaceDE w:val="0"/>
        <w:autoSpaceDN w:val="0"/>
        <w:adjustRightInd w:val="0"/>
        <w:ind w:firstLine="708"/>
        <w:jc w:val="both"/>
        <w:rPr>
          <w:sz w:val="28"/>
          <w:szCs w:val="28"/>
        </w:rPr>
      </w:pPr>
      <w:r>
        <w:rPr>
          <w:sz w:val="28"/>
          <w:szCs w:val="28"/>
        </w:rPr>
        <w:t>Всего выявлено 182 случая</w:t>
      </w:r>
      <w:r w:rsidRPr="001841BE">
        <w:rPr>
          <w:sz w:val="28"/>
          <w:szCs w:val="28"/>
        </w:rPr>
        <w:t xml:space="preserve"> нарушения в учёте и отчётности</w:t>
      </w:r>
      <w:r>
        <w:rPr>
          <w:sz w:val="28"/>
          <w:szCs w:val="28"/>
        </w:rPr>
        <w:t xml:space="preserve"> </w:t>
      </w:r>
      <w:proofErr w:type="gramStart"/>
      <w:r>
        <w:rPr>
          <w:sz w:val="28"/>
          <w:szCs w:val="28"/>
        </w:rPr>
        <w:t xml:space="preserve">и </w:t>
      </w:r>
      <w:r w:rsidRPr="001841BE">
        <w:rPr>
          <w:sz w:val="28"/>
          <w:szCs w:val="28"/>
        </w:rPr>
        <w:t xml:space="preserve"> с</w:t>
      </w:r>
      <w:r>
        <w:rPr>
          <w:sz w:val="28"/>
          <w:szCs w:val="28"/>
        </w:rPr>
        <w:t>ложи</w:t>
      </w:r>
      <w:r w:rsidRPr="001841BE">
        <w:rPr>
          <w:sz w:val="28"/>
          <w:szCs w:val="28"/>
        </w:rPr>
        <w:t>лись</w:t>
      </w:r>
      <w:proofErr w:type="gramEnd"/>
      <w:r>
        <w:rPr>
          <w:sz w:val="28"/>
          <w:szCs w:val="28"/>
        </w:rPr>
        <w:t xml:space="preserve"> они</w:t>
      </w:r>
      <w:r w:rsidRPr="001841BE">
        <w:rPr>
          <w:sz w:val="28"/>
          <w:szCs w:val="28"/>
        </w:rPr>
        <w:t xml:space="preserve"> в результате:</w:t>
      </w:r>
    </w:p>
    <w:p w14:paraId="69B491E5" w14:textId="77777777" w:rsidR="00A07292" w:rsidRDefault="00A07292" w:rsidP="00A07292">
      <w:pPr>
        <w:autoSpaceDE w:val="0"/>
        <w:autoSpaceDN w:val="0"/>
        <w:adjustRightInd w:val="0"/>
        <w:ind w:firstLine="708"/>
        <w:jc w:val="both"/>
        <w:rPr>
          <w:sz w:val="28"/>
          <w:szCs w:val="28"/>
        </w:rPr>
      </w:pPr>
      <w:r>
        <w:rPr>
          <w:sz w:val="28"/>
          <w:szCs w:val="28"/>
        </w:rPr>
        <w:t xml:space="preserve">нарушения </w:t>
      </w:r>
      <w:proofErr w:type="gramStart"/>
      <w:r>
        <w:rPr>
          <w:sz w:val="28"/>
          <w:szCs w:val="28"/>
        </w:rPr>
        <w:t>требований,  предъявляемых</w:t>
      </w:r>
      <w:proofErr w:type="gramEnd"/>
      <w:r>
        <w:rPr>
          <w:sz w:val="28"/>
          <w:szCs w:val="28"/>
        </w:rPr>
        <w:t xml:space="preserve"> к оформлению фактов хозяйственной жизни  в сумме</w:t>
      </w:r>
      <w:r w:rsidRPr="00F851AA">
        <w:rPr>
          <w:sz w:val="28"/>
          <w:szCs w:val="28"/>
        </w:rPr>
        <w:t xml:space="preserve"> </w:t>
      </w:r>
      <w:r>
        <w:rPr>
          <w:sz w:val="28"/>
          <w:szCs w:val="28"/>
        </w:rPr>
        <w:t>1 037,2 тыс. рублей (10 случаев);</w:t>
      </w:r>
    </w:p>
    <w:p w14:paraId="4F4DDCFA" w14:textId="77777777" w:rsidR="00A07292" w:rsidRDefault="00A07292" w:rsidP="00A07292">
      <w:pPr>
        <w:autoSpaceDE w:val="0"/>
        <w:autoSpaceDN w:val="0"/>
        <w:adjustRightInd w:val="0"/>
        <w:ind w:firstLine="708"/>
        <w:jc w:val="both"/>
        <w:rPr>
          <w:sz w:val="28"/>
          <w:szCs w:val="28"/>
        </w:rPr>
      </w:pPr>
      <w:r>
        <w:rPr>
          <w:sz w:val="28"/>
          <w:szCs w:val="28"/>
        </w:rPr>
        <w:t xml:space="preserve">нарушение требований, предъявляемым к денежному измерению объектов бухгалтерского учета экономического субъекта, повлиявшие на достоверность отчетности в сумме 8 888,0 тыс. рублей (4); </w:t>
      </w:r>
    </w:p>
    <w:p w14:paraId="7923340A" w14:textId="77777777" w:rsidR="00A07292" w:rsidRDefault="00A07292" w:rsidP="00A07292">
      <w:pPr>
        <w:ind w:firstLine="708"/>
        <w:jc w:val="both"/>
        <w:rPr>
          <w:sz w:val="28"/>
          <w:szCs w:val="28"/>
        </w:rPr>
      </w:pPr>
      <w:r>
        <w:rPr>
          <w:sz w:val="28"/>
          <w:szCs w:val="28"/>
        </w:rPr>
        <w:t>н</w:t>
      </w:r>
      <w:r w:rsidRPr="00902095">
        <w:rPr>
          <w:sz w:val="28"/>
          <w:szCs w:val="28"/>
        </w:rPr>
        <w:t xml:space="preserve">арушение общих требований </w:t>
      </w:r>
      <w:proofErr w:type="gramStart"/>
      <w:r w:rsidRPr="00902095">
        <w:rPr>
          <w:sz w:val="28"/>
          <w:szCs w:val="28"/>
        </w:rPr>
        <w:t>к  бюджетной</w:t>
      </w:r>
      <w:proofErr w:type="gramEnd"/>
      <w:r w:rsidRPr="00902095">
        <w:rPr>
          <w:sz w:val="28"/>
          <w:szCs w:val="28"/>
        </w:rPr>
        <w:t xml:space="preserve"> бухгалтерской (финансовой) отчетности экономического субъекта, в том числе к ее составу в сумме 18 367,0 тыс. рублей (</w:t>
      </w:r>
      <w:r>
        <w:rPr>
          <w:sz w:val="28"/>
          <w:szCs w:val="28"/>
        </w:rPr>
        <w:t>8</w:t>
      </w:r>
      <w:r w:rsidRPr="00902095">
        <w:rPr>
          <w:sz w:val="28"/>
          <w:szCs w:val="28"/>
        </w:rPr>
        <w:t>);</w:t>
      </w:r>
    </w:p>
    <w:p w14:paraId="56905FF0" w14:textId="77777777" w:rsidR="00A07292" w:rsidRDefault="00A07292" w:rsidP="00A07292">
      <w:pPr>
        <w:autoSpaceDE w:val="0"/>
        <w:autoSpaceDN w:val="0"/>
        <w:adjustRightInd w:val="0"/>
        <w:ind w:firstLine="708"/>
        <w:jc w:val="both"/>
        <w:rPr>
          <w:sz w:val="28"/>
          <w:szCs w:val="28"/>
        </w:rPr>
      </w:pPr>
      <w:r>
        <w:rPr>
          <w:sz w:val="28"/>
          <w:szCs w:val="28"/>
        </w:rPr>
        <w:t>нарушения порядка работы с денежной наличностью и порядка ведения кассовых операций в сумме 18,5 тыс. рублей (1);</w:t>
      </w:r>
    </w:p>
    <w:p w14:paraId="7BBD6136" w14:textId="77777777" w:rsidR="00A07292" w:rsidRDefault="00A07292" w:rsidP="00A07292">
      <w:pPr>
        <w:autoSpaceDE w:val="0"/>
        <w:autoSpaceDN w:val="0"/>
        <w:adjustRightInd w:val="0"/>
        <w:ind w:firstLine="708"/>
        <w:jc w:val="both"/>
        <w:rPr>
          <w:sz w:val="28"/>
          <w:szCs w:val="28"/>
        </w:rPr>
      </w:pPr>
      <w:r>
        <w:rPr>
          <w:sz w:val="28"/>
          <w:szCs w:val="28"/>
        </w:rPr>
        <w:lastRenderedPageBreak/>
        <w:t>нарушения требований, предъявляемых к применению правил бухгалтерского учета</w:t>
      </w:r>
      <w:r w:rsidRPr="00106190">
        <w:rPr>
          <w:sz w:val="28"/>
          <w:szCs w:val="28"/>
        </w:rPr>
        <w:t xml:space="preserve"> </w:t>
      </w:r>
      <w:r>
        <w:rPr>
          <w:sz w:val="28"/>
          <w:szCs w:val="28"/>
        </w:rPr>
        <w:t xml:space="preserve">в </w:t>
      </w:r>
      <w:proofErr w:type="gramStart"/>
      <w:r>
        <w:rPr>
          <w:sz w:val="28"/>
          <w:szCs w:val="28"/>
        </w:rPr>
        <w:t>сумме  1078</w:t>
      </w:r>
      <w:proofErr w:type="gramEnd"/>
      <w:r>
        <w:rPr>
          <w:sz w:val="28"/>
          <w:szCs w:val="28"/>
        </w:rPr>
        <w:t>,4 тыс. рублей (3);</w:t>
      </w:r>
    </w:p>
    <w:p w14:paraId="2B474B74" w14:textId="77777777" w:rsidR="00A07292" w:rsidRDefault="00A07292" w:rsidP="00A07292">
      <w:pPr>
        <w:autoSpaceDE w:val="0"/>
        <w:autoSpaceDN w:val="0"/>
        <w:adjustRightInd w:val="0"/>
        <w:ind w:firstLine="708"/>
        <w:jc w:val="both"/>
        <w:rPr>
          <w:sz w:val="28"/>
          <w:szCs w:val="28"/>
        </w:rPr>
      </w:pPr>
      <w:r>
        <w:rPr>
          <w:sz w:val="28"/>
          <w:szCs w:val="28"/>
        </w:rPr>
        <w:t>недостачи в сумме 247,0 тыс. рублей (76);</w:t>
      </w:r>
    </w:p>
    <w:p w14:paraId="69267E46" w14:textId="77777777" w:rsidR="00A07292" w:rsidRDefault="00A07292" w:rsidP="00A07292">
      <w:pPr>
        <w:autoSpaceDE w:val="0"/>
        <w:autoSpaceDN w:val="0"/>
        <w:adjustRightInd w:val="0"/>
        <w:ind w:firstLine="708"/>
        <w:jc w:val="both"/>
        <w:rPr>
          <w:sz w:val="28"/>
          <w:szCs w:val="28"/>
        </w:rPr>
      </w:pPr>
      <w:r>
        <w:rPr>
          <w:sz w:val="28"/>
          <w:szCs w:val="28"/>
        </w:rPr>
        <w:t>прочие нарушения в сумме 125,7 тыс. рублей (33).</w:t>
      </w:r>
    </w:p>
    <w:p w14:paraId="04C73B2B" w14:textId="77777777" w:rsidR="00A07292" w:rsidRDefault="00A07292" w:rsidP="00A07292">
      <w:pPr>
        <w:autoSpaceDE w:val="0"/>
        <w:autoSpaceDN w:val="0"/>
        <w:adjustRightInd w:val="0"/>
        <w:ind w:firstLine="708"/>
        <w:jc w:val="both"/>
        <w:rPr>
          <w:sz w:val="28"/>
          <w:szCs w:val="28"/>
          <w:u w:val="single"/>
        </w:rPr>
      </w:pPr>
      <w:r>
        <w:rPr>
          <w:sz w:val="28"/>
          <w:szCs w:val="28"/>
        </w:rPr>
        <w:t>Значительный объём нарушений</w:t>
      </w:r>
      <w:r w:rsidRPr="00FF33DA">
        <w:rPr>
          <w:sz w:val="28"/>
          <w:szCs w:val="28"/>
        </w:rPr>
        <w:t xml:space="preserve"> и недоста</w:t>
      </w:r>
      <w:r>
        <w:rPr>
          <w:sz w:val="28"/>
          <w:szCs w:val="28"/>
        </w:rPr>
        <w:t xml:space="preserve">тков в стоимостном выражении (25,5 </w:t>
      </w:r>
      <w:proofErr w:type="gramStart"/>
      <w:r>
        <w:rPr>
          <w:sz w:val="28"/>
          <w:szCs w:val="28"/>
        </w:rPr>
        <w:t>%)</w:t>
      </w:r>
      <w:r w:rsidRPr="00FF33DA">
        <w:rPr>
          <w:sz w:val="28"/>
          <w:szCs w:val="28"/>
        </w:rPr>
        <w:t xml:space="preserve"> </w:t>
      </w:r>
      <w:r>
        <w:rPr>
          <w:sz w:val="28"/>
          <w:szCs w:val="28"/>
        </w:rPr>
        <w:t xml:space="preserve"> </w:t>
      </w:r>
      <w:r w:rsidRPr="00FF33DA">
        <w:rPr>
          <w:sz w:val="28"/>
          <w:szCs w:val="28"/>
        </w:rPr>
        <w:t>занимают</w:t>
      </w:r>
      <w:proofErr w:type="gramEnd"/>
      <w:r w:rsidRPr="00FF33DA">
        <w:rPr>
          <w:sz w:val="28"/>
          <w:szCs w:val="28"/>
        </w:rPr>
        <w:t xml:space="preserve"> </w:t>
      </w:r>
      <w:r w:rsidRPr="00EB57B5">
        <w:rPr>
          <w:sz w:val="28"/>
          <w:szCs w:val="28"/>
          <w:u w:val="single"/>
        </w:rPr>
        <w:t>нарушения</w:t>
      </w:r>
      <w:r w:rsidRPr="002C6F64">
        <w:rPr>
          <w:sz w:val="28"/>
          <w:szCs w:val="28"/>
          <w:lang w:bidi="ru-RU"/>
        </w:rPr>
        <w:t xml:space="preserve"> </w:t>
      </w:r>
      <w:r w:rsidRPr="00040C10">
        <w:rPr>
          <w:sz w:val="28"/>
          <w:szCs w:val="28"/>
          <w:u w:val="single"/>
          <w:lang w:bidi="ru-RU"/>
        </w:rPr>
        <w:t>в сфере управления и распоряжения имуществом</w:t>
      </w:r>
      <w:r w:rsidRPr="00EB57B5">
        <w:rPr>
          <w:sz w:val="28"/>
          <w:szCs w:val="28"/>
          <w:u w:val="single"/>
        </w:rPr>
        <w:t xml:space="preserve"> </w:t>
      </w:r>
      <w:r>
        <w:rPr>
          <w:sz w:val="28"/>
          <w:szCs w:val="28"/>
          <w:lang w:bidi="ru-RU"/>
        </w:rPr>
        <w:t xml:space="preserve">и </w:t>
      </w:r>
      <w:r w:rsidRPr="002C6F64">
        <w:rPr>
          <w:sz w:val="28"/>
          <w:szCs w:val="28"/>
          <w:lang w:bidi="ru-RU"/>
        </w:rPr>
        <w:t xml:space="preserve"> сложились</w:t>
      </w:r>
      <w:r>
        <w:rPr>
          <w:sz w:val="28"/>
          <w:szCs w:val="28"/>
          <w:lang w:bidi="ru-RU"/>
        </w:rPr>
        <w:t xml:space="preserve"> в сумме </w:t>
      </w:r>
      <w:r w:rsidRPr="00AD1099">
        <w:rPr>
          <w:sz w:val="28"/>
          <w:szCs w:val="28"/>
        </w:rPr>
        <w:t>18 709,9</w:t>
      </w:r>
      <w:r>
        <w:rPr>
          <w:sz w:val="28"/>
          <w:szCs w:val="28"/>
          <w:lang w:bidi="ru-RU"/>
        </w:rPr>
        <w:t xml:space="preserve"> тыс. рублей</w:t>
      </w:r>
      <w:r w:rsidRPr="002C6F64">
        <w:rPr>
          <w:sz w:val="28"/>
          <w:szCs w:val="28"/>
          <w:lang w:bidi="ru-RU"/>
        </w:rPr>
        <w:t xml:space="preserve"> в результате</w:t>
      </w:r>
      <w:r>
        <w:rPr>
          <w:sz w:val="28"/>
          <w:szCs w:val="28"/>
          <w:lang w:bidi="ru-RU"/>
        </w:rPr>
        <w:t xml:space="preserve">: </w:t>
      </w:r>
    </w:p>
    <w:p w14:paraId="6A359E23" w14:textId="77777777" w:rsidR="00A07292" w:rsidRPr="000673D9" w:rsidRDefault="00A07292" w:rsidP="00A07292">
      <w:pPr>
        <w:ind w:firstLine="708"/>
        <w:jc w:val="both"/>
        <w:rPr>
          <w:sz w:val="28"/>
          <w:szCs w:val="28"/>
        </w:rPr>
      </w:pPr>
      <w:r>
        <w:rPr>
          <w:sz w:val="28"/>
          <w:szCs w:val="28"/>
        </w:rPr>
        <w:t>н</w:t>
      </w:r>
      <w:r w:rsidRPr="000673D9">
        <w:rPr>
          <w:sz w:val="28"/>
          <w:szCs w:val="28"/>
        </w:rPr>
        <w:t>арушени</w:t>
      </w:r>
      <w:r>
        <w:rPr>
          <w:sz w:val="28"/>
          <w:szCs w:val="28"/>
        </w:rPr>
        <w:t>я</w:t>
      </w:r>
      <w:r w:rsidRPr="000673D9">
        <w:rPr>
          <w:sz w:val="28"/>
          <w:szCs w:val="28"/>
        </w:rPr>
        <w:t xml:space="preserve"> порядка отнесения имущества автономного или бюджетного учреждения к категории особо ценного движимого имущества на сумму 291,2 тыс. рублей (2 случая);</w:t>
      </w:r>
    </w:p>
    <w:p w14:paraId="2600836D" w14:textId="77777777" w:rsidR="00A07292" w:rsidRDefault="00A07292" w:rsidP="00A07292">
      <w:pPr>
        <w:autoSpaceDE w:val="0"/>
        <w:autoSpaceDN w:val="0"/>
        <w:adjustRightInd w:val="0"/>
        <w:ind w:firstLine="708"/>
        <w:jc w:val="both"/>
        <w:rPr>
          <w:sz w:val="28"/>
          <w:szCs w:val="28"/>
          <w:lang w:bidi="ru-RU"/>
        </w:rPr>
      </w:pPr>
      <w:r w:rsidRPr="00AD1099">
        <w:rPr>
          <w:sz w:val="28"/>
          <w:szCs w:val="28"/>
          <w:lang w:bidi="ru-RU"/>
        </w:rPr>
        <w:t xml:space="preserve">неэффективного использования имущества (61 объект </w:t>
      </w:r>
      <w:proofErr w:type="gramStart"/>
      <w:r w:rsidRPr="00AD1099">
        <w:rPr>
          <w:sz w:val="28"/>
          <w:szCs w:val="28"/>
          <w:lang w:bidi="ru-RU"/>
        </w:rPr>
        <w:t>имущества)  на</w:t>
      </w:r>
      <w:proofErr w:type="gramEnd"/>
      <w:r w:rsidRPr="00AD1099">
        <w:rPr>
          <w:sz w:val="28"/>
          <w:szCs w:val="28"/>
          <w:lang w:bidi="ru-RU"/>
        </w:rPr>
        <w:t xml:space="preserve"> сумму 16 507,9 тыс. рублей;</w:t>
      </w:r>
    </w:p>
    <w:p w14:paraId="7CBEB6D9" w14:textId="77777777" w:rsidR="00A07292" w:rsidRDefault="00A07292" w:rsidP="00A07292">
      <w:pPr>
        <w:autoSpaceDE w:val="0"/>
        <w:autoSpaceDN w:val="0"/>
        <w:adjustRightInd w:val="0"/>
        <w:ind w:firstLine="708"/>
        <w:jc w:val="both"/>
        <w:rPr>
          <w:sz w:val="28"/>
          <w:szCs w:val="28"/>
          <w:lang w:bidi="ru-RU"/>
        </w:rPr>
      </w:pPr>
      <w:bookmarkStart w:id="4" w:name="_Hlk158621970"/>
      <w:r>
        <w:rPr>
          <w:sz w:val="28"/>
          <w:szCs w:val="28"/>
          <w:lang w:bidi="ru-RU"/>
        </w:rPr>
        <w:t xml:space="preserve">расхождение балансовой стоимости имущества казны, отраженного в реестре имущества с данными бухгалтерского учета </w:t>
      </w:r>
      <w:bookmarkEnd w:id="4"/>
      <w:r>
        <w:rPr>
          <w:sz w:val="28"/>
          <w:szCs w:val="28"/>
          <w:lang w:bidi="ru-RU"/>
        </w:rPr>
        <w:t xml:space="preserve">(2 </w:t>
      </w:r>
      <w:proofErr w:type="gramStart"/>
      <w:r>
        <w:rPr>
          <w:sz w:val="28"/>
          <w:szCs w:val="28"/>
          <w:lang w:bidi="ru-RU"/>
        </w:rPr>
        <w:t>объекта)в</w:t>
      </w:r>
      <w:proofErr w:type="gramEnd"/>
      <w:r>
        <w:rPr>
          <w:sz w:val="28"/>
          <w:szCs w:val="28"/>
          <w:lang w:bidi="ru-RU"/>
        </w:rPr>
        <w:t xml:space="preserve"> сумме 1 066,4 тыс. рублей;</w:t>
      </w:r>
    </w:p>
    <w:p w14:paraId="3B79A342" w14:textId="77777777" w:rsidR="00A07292" w:rsidRDefault="00A07292" w:rsidP="00A07292">
      <w:pPr>
        <w:autoSpaceDE w:val="0"/>
        <w:autoSpaceDN w:val="0"/>
        <w:adjustRightInd w:val="0"/>
        <w:ind w:firstLine="708"/>
        <w:jc w:val="both"/>
        <w:rPr>
          <w:sz w:val="28"/>
          <w:szCs w:val="28"/>
          <w:lang w:bidi="ru-RU"/>
        </w:rPr>
      </w:pPr>
      <w:r>
        <w:rPr>
          <w:sz w:val="28"/>
          <w:szCs w:val="28"/>
          <w:lang w:bidi="ru-RU"/>
        </w:rPr>
        <w:t xml:space="preserve">излишки, выявленные в ходе инвентаризации и оприходованные в </w:t>
      </w:r>
      <w:proofErr w:type="gramStart"/>
      <w:r>
        <w:rPr>
          <w:sz w:val="28"/>
          <w:szCs w:val="28"/>
          <w:lang w:bidi="ru-RU"/>
        </w:rPr>
        <w:t>учете  (</w:t>
      </w:r>
      <w:proofErr w:type="gramEnd"/>
      <w:r>
        <w:rPr>
          <w:sz w:val="28"/>
          <w:szCs w:val="28"/>
          <w:lang w:bidi="ru-RU"/>
        </w:rPr>
        <w:t>60 объектов имущества) в  сумме 250,5 тыс. рублей;</w:t>
      </w:r>
    </w:p>
    <w:p w14:paraId="447901B4" w14:textId="77777777" w:rsidR="00A07292" w:rsidRPr="004A79C8" w:rsidRDefault="00A07292" w:rsidP="00A07292">
      <w:pPr>
        <w:autoSpaceDE w:val="0"/>
        <w:autoSpaceDN w:val="0"/>
        <w:adjustRightInd w:val="0"/>
        <w:ind w:firstLine="708"/>
        <w:jc w:val="both"/>
        <w:rPr>
          <w:sz w:val="28"/>
          <w:szCs w:val="28"/>
        </w:rPr>
      </w:pPr>
      <w:r>
        <w:rPr>
          <w:sz w:val="28"/>
          <w:szCs w:val="28"/>
        </w:rPr>
        <w:t>п</w:t>
      </w:r>
      <w:r w:rsidRPr="004A79C8">
        <w:rPr>
          <w:sz w:val="28"/>
          <w:szCs w:val="28"/>
        </w:rPr>
        <w:t xml:space="preserve">рочие нарушения в сумме </w:t>
      </w:r>
      <w:r>
        <w:rPr>
          <w:sz w:val="28"/>
          <w:szCs w:val="28"/>
        </w:rPr>
        <w:t>593,9 тыс. рублей.</w:t>
      </w:r>
    </w:p>
    <w:p w14:paraId="7143315A" w14:textId="77777777" w:rsidR="00A07292" w:rsidRPr="00AF5321" w:rsidRDefault="00A07292" w:rsidP="00A07292">
      <w:pPr>
        <w:ind w:firstLine="708"/>
        <w:jc w:val="both"/>
        <w:rPr>
          <w:sz w:val="28"/>
          <w:szCs w:val="28"/>
        </w:rPr>
      </w:pPr>
      <w:r w:rsidRPr="001641BA">
        <w:rPr>
          <w:sz w:val="28"/>
          <w:szCs w:val="28"/>
        </w:rPr>
        <w:t xml:space="preserve">Факты </w:t>
      </w:r>
      <w:r w:rsidRPr="001641BA">
        <w:rPr>
          <w:i/>
          <w:sz w:val="28"/>
          <w:szCs w:val="28"/>
          <w:u w:val="single"/>
        </w:rPr>
        <w:t>неэффективного использование бюджетных средств</w:t>
      </w:r>
      <w:r w:rsidRPr="001641BA">
        <w:rPr>
          <w:sz w:val="28"/>
          <w:szCs w:val="28"/>
        </w:rPr>
        <w:t xml:space="preserve"> </w:t>
      </w:r>
      <w:proofErr w:type="gramStart"/>
      <w:r w:rsidRPr="001641BA">
        <w:rPr>
          <w:sz w:val="28"/>
          <w:szCs w:val="28"/>
        </w:rPr>
        <w:t xml:space="preserve">составили  </w:t>
      </w:r>
      <w:r w:rsidRPr="00817FF9">
        <w:rPr>
          <w:sz w:val="28"/>
          <w:szCs w:val="28"/>
        </w:rPr>
        <w:t>9</w:t>
      </w:r>
      <w:proofErr w:type="gramEnd"/>
      <w:r w:rsidRPr="00817FF9">
        <w:rPr>
          <w:sz w:val="28"/>
          <w:szCs w:val="28"/>
        </w:rPr>
        <w:t> 092,8</w:t>
      </w:r>
      <w:r w:rsidRPr="00AF5321">
        <w:rPr>
          <w:sz w:val="28"/>
          <w:szCs w:val="28"/>
          <w:lang w:bidi="ru-RU"/>
        </w:rPr>
        <w:t xml:space="preserve"> тыс. рублей (</w:t>
      </w:r>
      <w:r>
        <w:rPr>
          <w:sz w:val="28"/>
          <w:szCs w:val="28"/>
          <w:lang w:bidi="ru-RU"/>
        </w:rPr>
        <w:t xml:space="preserve">12,4 </w:t>
      </w:r>
      <w:r w:rsidRPr="00AF5321">
        <w:rPr>
          <w:sz w:val="28"/>
          <w:szCs w:val="28"/>
          <w:lang w:bidi="ru-RU"/>
        </w:rPr>
        <w:t>%)</w:t>
      </w:r>
      <w:r w:rsidRPr="00AF5321">
        <w:rPr>
          <w:sz w:val="28"/>
          <w:szCs w:val="28"/>
        </w:rPr>
        <w:t xml:space="preserve"> </w:t>
      </w:r>
      <w:r>
        <w:rPr>
          <w:sz w:val="28"/>
          <w:szCs w:val="28"/>
          <w:lang w:bidi="ru-RU"/>
        </w:rPr>
        <w:t>сложились в основном</w:t>
      </w:r>
      <w:r w:rsidRPr="00AF5321">
        <w:rPr>
          <w:sz w:val="28"/>
          <w:szCs w:val="28"/>
          <w:lang w:bidi="ru-RU"/>
        </w:rPr>
        <w:t xml:space="preserve"> в результате </w:t>
      </w:r>
      <w:r w:rsidRPr="00817FF9">
        <w:rPr>
          <w:sz w:val="28"/>
          <w:szCs w:val="28"/>
        </w:rPr>
        <w:t>нарушений порядка и условий оплаты труда работников муниципальных бюджетных, автономных и казенных учреждений,  работников муниципальных унитарных  предприятий</w:t>
      </w:r>
      <w:r>
        <w:rPr>
          <w:sz w:val="28"/>
          <w:szCs w:val="28"/>
        </w:rPr>
        <w:t xml:space="preserve"> (8 995,9 тыс. рублей), </w:t>
      </w:r>
      <w:r>
        <w:rPr>
          <w:sz w:val="28"/>
          <w:szCs w:val="28"/>
          <w:lang w:bidi="ru-RU"/>
        </w:rPr>
        <w:t>неэффективное расходование бюджетных средств при оплате услуг по техобслуживанию систем видеонаблюдения  и тепловых энергоустановок (96,9 тыс. рублей)</w:t>
      </w:r>
      <w:r w:rsidRPr="00AF5321">
        <w:rPr>
          <w:sz w:val="28"/>
          <w:szCs w:val="28"/>
          <w:lang w:bidi="ru-RU"/>
        </w:rPr>
        <w:t>.</w:t>
      </w:r>
    </w:p>
    <w:p w14:paraId="39C9372B" w14:textId="77777777" w:rsidR="00A07292" w:rsidRPr="00470942" w:rsidRDefault="00A07292" w:rsidP="00A07292">
      <w:pPr>
        <w:ind w:firstLine="708"/>
        <w:jc w:val="both"/>
        <w:rPr>
          <w:sz w:val="28"/>
          <w:szCs w:val="28"/>
        </w:rPr>
      </w:pPr>
      <w:r w:rsidRPr="00992FFA">
        <w:rPr>
          <w:sz w:val="28"/>
          <w:szCs w:val="28"/>
        </w:rPr>
        <w:t xml:space="preserve">Удельный вес </w:t>
      </w:r>
      <w:r w:rsidRPr="00992FFA">
        <w:rPr>
          <w:i/>
          <w:sz w:val="28"/>
          <w:szCs w:val="28"/>
          <w:u w:val="single"/>
        </w:rPr>
        <w:t>финансовых нарушений</w:t>
      </w:r>
      <w:r w:rsidRPr="00992FFA">
        <w:rPr>
          <w:sz w:val="28"/>
          <w:szCs w:val="28"/>
        </w:rPr>
        <w:t xml:space="preserve"> составляет </w:t>
      </w:r>
      <w:r>
        <w:rPr>
          <w:sz w:val="28"/>
          <w:szCs w:val="28"/>
        </w:rPr>
        <w:t>11,1</w:t>
      </w:r>
      <w:r w:rsidRPr="00992FFA">
        <w:rPr>
          <w:sz w:val="28"/>
          <w:szCs w:val="28"/>
        </w:rPr>
        <w:t xml:space="preserve"> % в общем объеме выявленных нарушений</w:t>
      </w:r>
      <w:r>
        <w:rPr>
          <w:sz w:val="28"/>
          <w:szCs w:val="28"/>
        </w:rPr>
        <w:t>, в суммовом выражении составили 8 186,6 тыс. рублей</w:t>
      </w:r>
      <w:r w:rsidRPr="00992FFA">
        <w:rPr>
          <w:sz w:val="28"/>
          <w:szCs w:val="28"/>
        </w:rPr>
        <w:t xml:space="preserve">. Среди выявленных финансово-бюджетных нарушений  и  недостатков  </w:t>
      </w:r>
      <w:r w:rsidRPr="00470942">
        <w:rPr>
          <w:sz w:val="28"/>
          <w:szCs w:val="28"/>
        </w:rPr>
        <w:t xml:space="preserve">наибольшее значение </w:t>
      </w:r>
      <w:bookmarkStart w:id="5" w:name="_Hlk160445783"/>
      <w:r w:rsidRPr="00470942">
        <w:rPr>
          <w:sz w:val="28"/>
          <w:szCs w:val="28"/>
        </w:rPr>
        <w:t>ненадлежащее осуществление  бюджетных полномочий главного администратора доходов бюджета</w:t>
      </w:r>
      <w:r>
        <w:rPr>
          <w:sz w:val="28"/>
          <w:szCs w:val="28"/>
        </w:rPr>
        <w:t xml:space="preserve"> , непринятие мер по устранению дебиторской задолженности  </w:t>
      </w:r>
      <w:r w:rsidRPr="00470942">
        <w:rPr>
          <w:sz w:val="28"/>
          <w:szCs w:val="28"/>
        </w:rPr>
        <w:t>в сумме 3</w:t>
      </w:r>
      <w:r>
        <w:rPr>
          <w:sz w:val="28"/>
          <w:szCs w:val="28"/>
        </w:rPr>
        <w:t xml:space="preserve"> </w:t>
      </w:r>
      <w:r w:rsidRPr="00470942">
        <w:rPr>
          <w:sz w:val="28"/>
          <w:szCs w:val="28"/>
        </w:rPr>
        <w:t>858,1 тыс. рублей</w:t>
      </w:r>
      <w:bookmarkEnd w:id="5"/>
      <w:r w:rsidRPr="00470942">
        <w:rPr>
          <w:sz w:val="28"/>
          <w:szCs w:val="28"/>
        </w:rPr>
        <w:t>, неправомерные расходы на плату труда 1644,2 тыс. рублей,  необоснованные расходы без подтверждающих документов, превышение оплаченных услуг на фактическими по питанию, необоснованные расходы на оплату услуг по техническому обслуживанию систем охранной сигнализации и теплоснабжения  в сумме 1560,8 тыс. рублей,  нецелевое использование бюджетных средств в сумме 990,7 тыс. рублей, недостачи в сумме 132,8 тыс. рублей.</w:t>
      </w:r>
    </w:p>
    <w:p w14:paraId="77562EA1" w14:textId="77777777" w:rsidR="00A07292" w:rsidRDefault="00A07292" w:rsidP="00A07292">
      <w:pPr>
        <w:ind w:firstLine="708"/>
        <w:jc w:val="both"/>
      </w:pPr>
      <w:r w:rsidRPr="009E7829">
        <w:rPr>
          <w:sz w:val="28"/>
          <w:szCs w:val="28"/>
        </w:rPr>
        <w:t>Факты</w:t>
      </w:r>
      <w:r>
        <w:rPr>
          <w:sz w:val="28"/>
          <w:szCs w:val="28"/>
          <w:u w:val="single"/>
        </w:rPr>
        <w:t xml:space="preserve"> иных нарушений </w:t>
      </w:r>
      <w:r w:rsidRPr="00EB57B5">
        <w:rPr>
          <w:sz w:val="28"/>
          <w:szCs w:val="28"/>
          <w:u w:val="single"/>
        </w:rPr>
        <w:t>действующего законодательства (БК</w:t>
      </w:r>
      <w:r>
        <w:rPr>
          <w:sz w:val="28"/>
          <w:szCs w:val="28"/>
          <w:u w:val="single"/>
        </w:rPr>
        <w:t xml:space="preserve"> </w:t>
      </w:r>
      <w:r w:rsidRPr="00EB57B5">
        <w:rPr>
          <w:sz w:val="28"/>
          <w:szCs w:val="28"/>
          <w:u w:val="single"/>
        </w:rPr>
        <w:t>РФ, Указания Банка РФ)</w:t>
      </w:r>
      <w:r>
        <w:rPr>
          <w:sz w:val="28"/>
          <w:szCs w:val="28"/>
          <w:u w:val="single"/>
        </w:rPr>
        <w:t xml:space="preserve"> </w:t>
      </w:r>
      <w:proofErr w:type="gramStart"/>
      <w:r>
        <w:rPr>
          <w:sz w:val="28"/>
          <w:szCs w:val="28"/>
          <w:u w:val="single"/>
        </w:rPr>
        <w:t>( 19</w:t>
      </w:r>
      <w:proofErr w:type="gramEnd"/>
      <w:r>
        <w:rPr>
          <w:sz w:val="28"/>
          <w:szCs w:val="28"/>
          <w:u w:val="single"/>
        </w:rPr>
        <w:t xml:space="preserve"> случаев) </w:t>
      </w:r>
      <w:r w:rsidRPr="00EB57B5">
        <w:rPr>
          <w:sz w:val="28"/>
          <w:szCs w:val="28"/>
        </w:rPr>
        <w:t xml:space="preserve">в сумме  </w:t>
      </w:r>
      <w:r w:rsidRPr="00787D22">
        <w:rPr>
          <w:sz w:val="28"/>
          <w:szCs w:val="28"/>
        </w:rPr>
        <w:t>7 542,2</w:t>
      </w:r>
      <w:r>
        <w:rPr>
          <w:sz w:val="28"/>
          <w:szCs w:val="28"/>
        </w:rPr>
        <w:t xml:space="preserve"> </w:t>
      </w:r>
      <w:r w:rsidRPr="00787D22">
        <w:rPr>
          <w:sz w:val="28"/>
          <w:szCs w:val="28"/>
        </w:rPr>
        <w:t>тыс</w:t>
      </w:r>
      <w:r w:rsidRPr="00EB57B5">
        <w:rPr>
          <w:sz w:val="28"/>
          <w:szCs w:val="28"/>
        </w:rPr>
        <w:t>. рублей</w:t>
      </w:r>
      <w:r>
        <w:rPr>
          <w:sz w:val="28"/>
          <w:szCs w:val="28"/>
        </w:rPr>
        <w:t xml:space="preserve"> и </w:t>
      </w:r>
      <w:r w:rsidRPr="00AF1E93">
        <w:rPr>
          <w:sz w:val="28"/>
          <w:szCs w:val="28"/>
        </w:rPr>
        <w:t xml:space="preserve"> </w:t>
      </w:r>
      <w:r w:rsidRPr="001641BA">
        <w:rPr>
          <w:sz w:val="28"/>
          <w:szCs w:val="28"/>
        </w:rPr>
        <w:t>установлены</w:t>
      </w:r>
      <w:r>
        <w:rPr>
          <w:sz w:val="28"/>
          <w:szCs w:val="28"/>
        </w:rPr>
        <w:t>:</w:t>
      </w:r>
      <w:r w:rsidRPr="00DA6664">
        <w:t xml:space="preserve"> </w:t>
      </w:r>
    </w:p>
    <w:p w14:paraId="4047D7AA" w14:textId="77777777" w:rsidR="00A07292" w:rsidRPr="00787D22" w:rsidRDefault="00A07292" w:rsidP="00A07292">
      <w:pPr>
        <w:ind w:firstLine="708"/>
        <w:jc w:val="both"/>
        <w:rPr>
          <w:sz w:val="28"/>
          <w:szCs w:val="28"/>
        </w:rPr>
      </w:pPr>
      <w:bookmarkStart w:id="6" w:name="_Hlk164265123"/>
      <w:r w:rsidRPr="00787D22">
        <w:rPr>
          <w:sz w:val="28"/>
          <w:szCs w:val="28"/>
        </w:rPr>
        <w:t xml:space="preserve">несоблюдение требований к </w:t>
      </w:r>
      <w:proofErr w:type="gramStart"/>
      <w:r w:rsidRPr="00787D22">
        <w:rPr>
          <w:sz w:val="28"/>
          <w:szCs w:val="28"/>
        </w:rPr>
        <w:t>прогнозированию  доходов</w:t>
      </w:r>
      <w:proofErr w:type="gramEnd"/>
      <w:r w:rsidRPr="00787D22">
        <w:rPr>
          <w:sz w:val="28"/>
          <w:szCs w:val="28"/>
        </w:rPr>
        <w:t xml:space="preserve"> местного бюджета в сумме 6768,6 тыс.рублей</w:t>
      </w:r>
      <w:bookmarkEnd w:id="6"/>
      <w:r w:rsidRPr="00787D22">
        <w:rPr>
          <w:sz w:val="28"/>
          <w:szCs w:val="28"/>
        </w:rPr>
        <w:t>;</w:t>
      </w:r>
    </w:p>
    <w:p w14:paraId="1F29744B" w14:textId="77777777" w:rsidR="00A07292" w:rsidRPr="00EB57B5" w:rsidRDefault="00A07292" w:rsidP="00A07292">
      <w:pPr>
        <w:autoSpaceDE w:val="0"/>
        <w:autoSpaceDN w:val="0"/>
        <w:adjustRightInd w:val="0"/>
        <w:ind w:firstLine="708"/>
        <w:jc w:val="both"/>
        <w:rPr>
          <w:sz w:val="28"/>
          <w:szCs w:val="28"/>
          <w:lang w:bidi="ru-RU"/>
        </w:rPr>
      </w:pPr>
      <w:r w:rsidRPr="001641BA">
        <w:rPr>
          <w:sz w:val="28"/>
          <w:szCs w:val="28"/>
        </w:rPr>
        <w:t>нарушения</w:t>
      </w:r>
      <w:r>
        <w:rPr>
          <w:sz w:val="28"/>
          <w:szCs w:val="28"/>
        </w:rPr>
        <w:t xml:space="preserve"> порядка работы с денежной наличностью (7 случаев)</w:t>
      </w:r>
      <w:r w:rsidRPr="001641BA">
        <w:rPr>
          <w:sz w:val="28"/>
          <w:szCs w:val="28"/>
        </w:rPr>
        <w:t xml:space="preserve"> </w:t>
      </w:r>
      <w:r>
        <w:rPr>
          <w:sz w:val="28"/>
          <w:szCs w:val="28"/>
        </w:rPr>
        <w:t>в сумме 422,</w:t>
      </w:r>
      <w:proofErr w:type="gramStart"/>
      <w:r>
        <w:rPr>
          <w:sz w:val="28"/>
          <w:szCs w:val="28"/>
        </w:rPr>
        <w:t>1</w:t>
      </w:r>
      <w:r w:rsidRPr="001641BA">
        <w:rPr>
          <w:bCs/>
          <w:sz w:val="28"/>
          <w:szCs w:val="28"/>
        </w:rPr>
        <w:t xml:space="preserve">  тыс.</w:t>
      </w:r>
      <w:proofErr w:type="gramEnd"/>
      <w:r w:rsidRPr="001641BA">
        <w:rPr>
          <w:bCs/>
          <w:sz w:val="28"/>
          <w:szCs w:val="28"/>
        </w:rPr>
        <w:t xml:space="preserve"> рублей</w:t>
      </w:r>
      <w:r>
        <w:rPr>
          <w:sz w:val="28"/>
          <w:szCs w:val="28"/>
        </w:rPr>
        <w:t>;</w:t>
      </w:r>
      <w:r w:rsidRPr="001641BA">
        <w:rPr>
          <w:sz w:val="28"/>
          <w:szCs w:val="28"/>
        </w:rPr>
        <w:t xml:space="preserve">   </w:t>
      </w:r>
    </w:p>
    <w:p w14:paraId="145F2B6E" w14:textId="77777777" w:rsidR="00A07292" w:rsidRPr="00EB57B5" w:rsidRDefault="00A07292" w:rsidP="00A07292">
      <w:pPr>
        <w:autoSpaceDE w:val="0"/>
        <w:autoSpaceDN w:val="0"/>
        <w:adjustRightInd w:val="0"/>
        <w:ind w:firstLine="708"/>
        <w:jc w:val="both"/>
        <w:rPr>
          <w:sz w:val="28"/>
          <w:szCs w:val="28"/>
        </w:rPr>
      </w:pPr>
      <w:bookmarkStart w:id="7" w:name="_Hlk158287686"/>
      <w:r>
        <w:rPr>
          <w:sz w:val="28"/>
          <w:szCs w:val="28"/>
        </w:rPr>
        <w:t xml:space="preserve">нарушения при </w:t>
      </w:r>
      <w:bookmarkStart w:id="8" w:name="_Hlk158390420"/>
      <w:r>
        <w:rPr>
          <w:sz w:val="28"/>
          <w:szCs w:val="28"/>
        </w:rPr>
        <w:t>изменении муниципальных правовых актов</w:t>
      </w:r>
      <w:proofErr w:type="gramStart"/>
      <w:r>
        <w:rPr>
          <w:sz w:val="28"/>
          <w:szCs w:val="28"/>
        </w:rPr>
        <w:t xml:space="preserve">   (</w:t>
      </w:r>
      <w:proofErr w:type="gramEnd"/>
      <w:r>
        <w:rPr>
          <w:sz w:val="28"/>
          <w:szCs w:val="28"/>
        </w:rPr>
        <w:t xml:space="preserve">муниципальных программ), устанавливающих расходные обязательства </w:t>
      </w:r>
      <w:bookmarkEnd w:id="7"/>
      <w:bookmarkEnd w:id="8"/>
      <w:r>
        <w:rPr>
          <w:sz w:val="28"/>
          <w:szCs w:val="28"/>
        </w:rPr>
        <w:t xml:space="preserve">(1 случай) в сумме 351,5 тыс. рублей. </w:t>
      </w:r>
    </w:p>
    <w:p w14:paraId="2211C7B2" w14:textId="77777777" w:rsidR="00A07292" w:rsidRDefault="00A07292" w:rsidP="00A07292">
      <w:pPr>
        <w:autoSpaceDE w:val="0"/>
        <w:autoSpaceDN w:val="0"/>
        <w:adjustRightInd w:val="0"/>
        <w:ind w:firstLine="708"/>
        <w:jc w:val="both"/>
        <w:rPr>
          <w:sz w:val="28"/>
          <w:szCs w:val="28"/>
        </w:rPr>
      </w:pPr>
      <w:bookmarkStart w:id="9" w:name="_Hlk137563091"/>
      <w:r w:rsidRPr="003F2BEC">
        <w:rPr>
          <w:sz w:val="28"/>
          <w:szCs w:val="28"/>
        </w:rPr>
        <w:lastRenderedPageBreak/>
        <w:t>Аудитом в сфере закупок охвачено 2</w:t>
      </w:r>
      <w:r>
        <w:rPr>
          <w:sz w:val="28"/>
          <w:szCs w:val="28"/>
        </w:rPr>
        <w:t>08</w:t>
      </w:r>
      <w:r w:rsidRPr="003F2BEC">
        <w:rPr>
          <w:sz w:val="28"/>
          <w:szCs w:val="28"/>
        </w:rPr>
        <w:t xml:space="preserve"> муниципальных контрактов на закупку с общим объемом закупок в </w:t>
      </w:r>
      <w:proofErr w:type="gramStart"/>
      <w:r w:rsidRPr="003F2BEC">
        <w:rPr>
          <w:sz w:val="28"/>
          <w:szCs w:val="28"/>
        </w:rPr>
        <w:t xml:space="preserve">сумме  </w:t>
      </w:r>
      <w:r w:rsidRPr="003F2BEC">
        <w:rPr>
          <w:bCs/>
          <w:sz w:val="28"/>
          <w:szCs w:val="28"/>
        </w:rPr>
        <w:t>11</w:t>
      </w:r>
      <w:r>
        <w:rPr>
          <w:bCs/>
          <w:sz w:val="28"/>
          <w:szCs w:val="28"/>
        </w:rPr>
        <w:t>7</w:t>
      </w:r>
      <w:proofErr w:type="gramEnd"/>
      <w:r>
        <w:rPr>
          <w:bCs/>
          <w:sz w:val="28"/>
          <w:szCs w:val="28"/>
        </w:rPr>
        <w:t> 669,2</w:t>
      </w:r>
      <w:r w:rsidRPr="003F2BEC">
        <w:rPr>
          <w:sz w:val="28"/>
          <w:szCs w:val="28"/>
        </w:rPr>
        <w:t xml:space="preserve"> тыс. рублей,  мероприятия проведены в отношении 4 объектов проверки. Общее количество нарушений законодательства о закупках выявлено </w:t>
      </w:r>
      <w:proofErr w:type="gramStart"/>
      <w:r w:rsidRPr="003F2BEC">
        <w:rPr>
          <w:sz w:val="28"/>
          <w:szCs w:val="28"/>
        </w:rPr>
        <w:t xml:space="preserve">в  </w:t>
      </w:r>
      <w:r>
        <w:rPr>
          <w:sz w:val="28"/>
          <w:szCs w:val="28"/>
        </w:rPr>
        <w:t>9</w:t>
      </w:r>
      <w:proofErr w:type="gramEnd"/>
      <w:r w:rsidRPr="003F2BEC">
        <w:rPr>
          <w:sz w:val="28"/>
          <w:szCs w:val="28"/>
        </w:rPr>
        <w:t xml:space="preserve"> контрактах, в том числе в суммовом выражении на сумму </w:t>
      </w:r>
      <w:r>
        <w:rPr>
          <w:sz w:val="28"/>
          <w:szCs w:val="28"/>
        </w:rPr>
        <w:t>1 640,9</w:t>
      </w:r>
      <w:r w:rsidRPr="003F2BEC">
        <w:rPr>
          <w:bCs/>
          <w:sz w:val="28"/>
          <w:szCs w:val="28"/>
        </w:rPr>
        <w:t xml:space="preserve"> </w:t>
      </w:r>
      <w:r w:rsidRPr="003F2BEC">
        <w:rPr>
          <w:sz w:val="28"/>
          <w:szCs w:val="28"/>
        </w:rPr>
        <w:t xml:space="preserve"> тыс. рублей. </w:t>
      </w:r>
      <w:proofErr w:type="gramStart"/>
      <w:r w:rsidRPr="003F2BEC">
        <w:rPr>
          <w:sz w:val="28"/>
          <w:szCs w:val="28"/>
        </w:rPr>
        <w:t>Также  выявлены</w:t>
      </w:r>
      <w:proofErr w:type="gramEnd"/>
      <w:r w:rsidRPr="003F2BEC">
        <w:rPr>
          <w:sz w:val="28"/>
          <w:szCs w:val="28"/>
        </w:rPr>
        <w:t xml:space="preserve"> нарушения в организации закупок</w:t>
      </w:r>
      <w:r>
        <w:rPr>
          <w:sz w:val="28"/>
          <w:szCs w:val="28"/>
        </w:rPr>
        <w:t xml:space="preserve"> (1 случай)</w:t>
      </w:r>
      <w:r w:rsidRPr="003F2BEC">
        <w:rPr>
          <w:sz w:val="28"/>
          <w:szCs w:val="28"/>
        </w:rPr>
        <w:t>, нарушения при заключении контракта</w:t>
      </w:r>
      <w:r>
        <w:rPr>
          <w:sz w:val="28"/>
          <w:szCs w:val="28"/>
        </w:rPr>
        <w:t xml:space="preserve"> закупок у единственного поставщика (4 случая)</w:t>
      </w:r>
      <w:r w:rsidRPr="003F2BEC">
        <w:rPr>
          <w:sz w:val="28"/>
          <w:szCs w:val="28"/>
        </w:rPr>
        <w:t xml:space="preserve">, </w:t>
      </w:r>
      <w:r>
        <w:rPr>
          <w:sz w:val="28"/>
          <w:szCs w:val="28"/>
        </w:rPr>
        <w:t>нарушения при исполнении контракта</w:t>
      </w:r>
      <w:r w:rsidRPr="003F2BEC">
        <w:rPr>
          <w:sz w:val="28"/>
          <w:szCs w:val="28"/>
        </w:rPr>
        <w:t xml:space="preserve">, не применении мер ответственности  по контракту за неисполнение его условий (по </w:t>
      </w:r>
      <w:r>
        <w:rPr>
          <w:sz w:val="28"/>
          <w:szCs w:val="28"/>
        </w:rPr>
        <w:t>1</w:t>
      </w:r>
      <w:r w:rsidRPr="003F2BEC">
        <w:rPr>
          <w:sz w:val="28"/>
          <w:szCs w:val="28"/>
        </w:rPr>
        <w:t xml:space="preserve"> контракт</w:t>
      </w:r>
      <w:r>
        <w:rPr>
          <w:sz w:val="28"/>
          <w:szCs w:val="28"/>
        </w:rPr>
        <w:t>у</w:t>
      </w:r>
      <w:r w:rsidRPr="003F2BEC">
        <w:rPr>
          <w:sz w:val="28"/>
          <w:szCs w:val="28"/>
        </w:rPr>
        <w:t>).</w:t>
      </w:r>
    </w:p>
    <w:p w14:paraId="1F26BC00" w14:textId="77777777" w:rsidR="00A07292" w:rsidRPr="00D8717B" w:rsidRDefault="00A07292" w:rsidP="00A07292">
      <w:pPr>
        <w:autoSpaceDE w:val="0"/>
        <w:autoSpaceDN w:val="0"/>
        <w:adjustRightInd w:val="0"/>
        <w:ind w:firstLine="708"/>
        <w:jc w:val="both"/>
        <w:rPr>
          <w:iCs/>
          <w:sz w:val="28"/>
          <w:szCs w:val="28"/>
        </w:rPr>
      </w:pPr>
      <w:r w:rsidRPr="006867A0">
        <w:rPr>
          <w:color w:val="000000"/>
          <w:sz w:val="28"/>
          <w:szCs w:val="28"/>
        </w:rPr>
        <w:t xml:space="preserve">По результатам контрольных  мероприятий  подготовлено </w:t>
      </w:r>
      <w:r>
        <w:rPr>
          <w:color w:val="000000"/>
          <w:sz w:val="28"/>
          <w:szCs w:val="28"/>
        </w:rPr>
        <w:t>32</w:t>
      </w:r>
      <w:r w:rsidRPr="006867A0">
        <w:rPr>
          <w:color w:val="000000"/>
          <w:sz w:val="28"/>
          <w:szCs w:val="28"/>
        </w:rPr>
        <w:t xml:space="preserve"> предложени</w:t>
      </w:r>
      <w:r>
        <w:rPr>
          <w:color w:val="000000"/>
          <w:sz w:val="28"/>
          <w:szCs w:val="28"/>
        </w:rPr>
        <w:t>я</w:t>
      </w:r>
      <w:r w:rsidRPr="006867A0">
        <w:rPr>
          <w:color w:val="000000"/>
          <w:sz w:val="28"/>
          <w:szCs w:val="28"/>
        </w:rPr>
        <w:t>,</w:t>
      </w:r>
      <w:r>
        <w:rPr>
          <w:color w:val="000000"/>
          <w:sz w:val="28"/>
          <w:szCs w:val="28"/>
        </w:rPr>
        <w:t xml:space="preserve"> на сумму 2 022,6 тыс. рублей,</w:t>
      </w:r>
      <w:r w:rsidRPr="006867A0">
        <w:rPr>
          <w:color w:val="000000"/>
          <w:sz w:val="28"/>
          <w:szCs w:val="28"/>
        </w:rPr>
        <w:t xml:space="preserve">  из них по оптимизации расходов </w:t>
      </w:r>
      <w:r>
        <w:rPr>
          <w:color w:val="000000"/>
          <w:sz w:val="28"/>
          <w:szCs w:val="28"/>
        </w:rPr>
        <w:t>2</w:t>
      </w:r>
      <w:r w:rsidRPr="006867A0">
        <w:rPr>
          <w:color w:val="000000"/>
          <w:sz w:val="28"/>
          <w:szCs w:val="28"/>
        </w:rPr>
        <w:t xml:space="preserve">  предложени</w:t>
      </w:r>
      <w:r>
        <w:rPr>
          <w:color w:val="000000"/>
          <w:sz w:val="28"/>
          <w:szCs w:val="28"/>
        </w:rPr>
        <w:t>я</w:t>
      </w:r>
      <w:r w:rsidRPr="006867A0">
        <w:rPr>
          <w:color w:val="000000"/>
          <w:sz w:val="28"/>
          <w:szCs w:val="28"/>
        </w:rPr>
        <w:t xml:space="preserve"> на сумму </w:t>
      </w:r>
      <w:r>
        <w:rPr>
          <w:color w:val="000000"/>
          <w:sz w:val="28"/>
          <w:szCs w:val="28"/>
        </w:rPr>
        <w:t>1370</w:t>
      </w:r>
      <w:r w:rsidRPr="006867A0">
        <w:rPr>
          <w:color w:val="000000"/>
          <w:sz w:val="28"/>
          <w:szCs w:val="28"/>
        </w:rPr>
        <w:t>,</w:t>
      </w:r>
      <w:r>
        <w:rPr>
          <w:color w:val="000000"/>
          <w:sz w:val="28"/>
          <w:szCs w:val="28"/>
        </w:rPr>
        <w:t>6</w:t>
      </w:r>
      <w:r w:rsidRPr="006867A0">
        <w:rPr>
          <w:color w:val="000000"/>
          <w:sz w:val="28"/>
          <w:szCs w:val="28"/>
        </w:rPr>
        <w:t xml:space="preserve"> тыс.рублей, </w:t>
      </w:r>
      <w:r>
        <w:rPr>
          <w:color w:val="000000"/>
          <w:sz w:val="28"/>
          <w:szCs w:val="28"/>
        </w:rPr>
        <w:t>30</w:t>
      </w:r>
      <w:r w:rsidRPr="006867A0">
        <w:rPr>
          <w:color w:val="000000"/>
          <w:sz w:val="28"/>
          <w:szCs w:val="28"/>
        </w:rPr>
        <w:t xml:space="preserve"> предложений</w:t>
      </w:r>
      <w:r>
        <w:rPr>
          <w:color w:val="000000"/>
          <w:sz w:val="28"/>
          <w:szCs w:val="28"/>
        </w:rPr>
        <w:t xml:space="preserve">, </w:t>
      </w:r>
      <w:r w:rsidRPr="006867A0">
        <w:rPr>
          <w:color w:val="000000"/>
          <w:sz w:val="28"/>
          <w:szCs w:val="28"/>
        </w:rPr>
        <w:t xml:space="preserve"> </w:t>
      </w:r>
      <w:r>
        <w:rPr>
          <w:color w:val="000000"/>
          <w:sz w:val="28"/>
          <w:szCs w:val="28"/>
        </w:rPr>
        <w:t xml:space="preserve">из них в суммовом выражении 652,0 тыс. рублей, </w:t>
      </w:r>
      <w:r w:rsidRPr="006867A0">
        <w:rPr>
          <w:color w:val="000000"/>
          <w:sz w:val="28"/>
          <w:szCs w:val="28"/>
        </w:rPr>
        <w:t xml:space="preserve"> </w:t>
      </w:r>
      <w:r>
        <w:rPr>
          <w:color w:val="000000"/>
          <w:sz w:val="28"/>
          <w:szCs w:val="28"/>
        </w:rPr>
        <w:t xml:space="preserve"> 27 предложений </w:t>
      </w:r>
      <w:r w:rsidRPr="006867A0">
        <w:rPr>
          <w:color w:val="000000"/>
          <w:sz w:val="28"/>
          <w:szCs w:val="28"/>
        </w:rPr>
        <w:t xml:space="preserve">по внесению изменений в нормативные акты органов местного самоуправления и локальные нормативные акты объектов проверки. </w:t>
      </w:r>
      <w:r w:rsidRPr="00B609FA">
        <w:rPr>
          <w:sz w:val="28"/>
          <w:szCs w:val="28"/>
        </w:rPr>
        <w:t>Практически все они были приняты объектами контроля для исполнения</w:t>
      </w:r>
      <w:r>
        <w:rPr>
          <w:sz w:val="28"/>
          <w:szCs w:val="28"/>
        </w:rPr>
        <w:t>, внесены 3 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bookmarkEnd w:id="9"/>
    <w:p w14:paraId="35251A82" w14:textId="18088436" w:rsidR="004D6CB2" w:rsidRPr="00D356F5" w:rsidRDefault="004D6CB2" w:rsidP="004D6CB2">
      <w:pPr>
        <w:pStyle w:val="Default"/>
        <w:ind w:firstLine="900"/>
        <w:jc w:val="both"/>
        <w:rPr>
          <w:bCs/>
          <w:sz w:val="28"/>
          <w:szCs w:val="28"/>
        </w:rPr>
      </w:pPr>
      <w:r w:rsidRPr="00D356F5">
        <w:rPr>
          <w:sz w:val="28"/>
          <w:szCs w:val="28"/>
        </w:rPr>
        <w:t>В отчетном году проведено 1</w:t>
      </w:r>
      <w:r>
        <w:rPr>
          <w:sz w:val="28"/>
          <w:szCs w:val="28"/>
        </w:rPr>
        <w:t>62</w:t>
      </w:r>
      <w:r w:rsidRPr="00D356F5">
        <w:rPr>
          <w:sz w:val="28"/>
          <w:szCs w:val="28"/>
        </w:rPr>
        <w:t xml:space="preserve"> экспертно-аналитических мероприятий, из них  подготовлено 2</w:t>
      </w:r>
      <w:r>
        <w:rPr>
          <w:sz w:val="28"/>
          <w:szCs w:val="28"/>
        </w:rPr>
        <w:t>6</w:t>
      </w:r>
      <w:r w:rsidRPr="00D356F5">
        <w:rPr>
          <w:sz w:val="28"/>
          <w:szCs w:val="28"/>
        </w:rPr>
        <w:t xml:space="preserve"> заключения по проектам решений о бюджете района и поселений, 10 заключений по проектам решений об исполнении районного и</w:t>
      </w:r>
      <w:r>
        <w:rPr>
          <w:sz w:val="28"/>
          <w:szCs w:val="28"/>
        </w:rPr>
        <w:t xml:space="preserve"> местных бюджетов, проведено 126</w:t>
      </w:r>
      <w:r w:rsidRPr="00D356F5">
        <w:rPr>
          <w:sz w:val="28"/>
          <w:szCs w:val="28"/>
        </w:rPr>
        <w:t xml:space="preserve"> финансово - экономических экспертиз п</w:t>
      </w:r>
      <w:r>
        <w:rPr>
          <w:sz w:val="28"/>
          <w:szCs w:val="28"/>
        </w:rPr>
        <w:t>роектов  муниципальных программ (включая обоснованность финансово-экономических обоснований) по районным и переданным полномочиям.</w:t>
      </w:r>
      <w:r w:rsidRPr="00D356F5">
        <w:rPr>
          <w:sz w:val="28"/>
          <w:szCs w:val="28"/>
        </w:rPr>
        <w:t xml:space="preserve"> </w:t>
      </w:r>
    </w:p>
    <w:p w14:paraId="6B76C45E" w14:textId="77777777" w:rsidR="004D6CB2" w:rsidRPr="00D356F5" w:rsidRDefault="004D6CB2" w:rsidP="004D6CB2">
      <w:pPr>
        <w:ind w:firstLine="900"/>
        <w:jc w:val="both"/>
        <w:rPr>
          <w:sz w:val="28"/>
          <w:szCs w:val="28"/>
        </w:rPr>
      </w:pPr>
      <w:r w:rsidRPr="00D356F5">
        <w:rPr>
          <w:sz w:val="28"/>
          <w:szCs w:val="28"/>
        </w:rPr>
        <w:t xml:space="preserve">По всем мероприятиям составлены соответствующие заключения, которые представлены Совету муниципального образования Приморско-Ахтарский </w:t>
      </w:r>
      <w:proofErr w:type="gramStart"/>
      <w:r w:rsidRPr="00D356F5">
        <w:rPr>
          <w:sz w:val="28"/>
          <w:szCs w:val="28"/>
        </w:rPr>
        <w:t>район,  доведены</w:t>
      </w:r>
      <w:proofErr w:type="gramEnd"/>
      <w:r w:rsidRPr="00D356F5">
        <w:rPr>
          <w:sz w:val="28"/>
          <w:szCs w:val="28"/>
        </w:rPr>
        <w:t xml:space="preserve"> главе района, главам и председателям Совета поселений, руководителям отраслевых и функциональных органов, представившим проекты муниципальных правовых актов. </w:t>
      </w:r>
    </w:p>
    <w:p w14:paraId="46582D81" w14:textId="77777777" w:rsidR="004D6CB2" w:rsidRPr="00D356F5" w:rsidRDefault="004D6CB2" w:rsidP="004D6CB2">
      <w:pPr>
        <w:ind w:firstLine="900"/>
        <w:jc w:val="both"/>
        <w:rPr>
          <w:sz w:val="28"/>
          <w:szCs w:val="28"/>
        </w:rPr>
      </w:pPr>
      <w:r w:rsidRPr="00D356F5">
        <w:rPr>
          <w:sz w:val="28"/>
          <w:szCs w:val="28"/>
        </w:rPr>
        <w:t xml:space="preserve">В ходе проведения ЭАМ выявлены нарушения бюджетного законодательства на сумму </w:t>
      </w:r>
      <w:r>
        <w:rPr>
          <w:sz w:val="28"/>
          <w:szCs w:val="28"/>
        </w:rPr>
        <w:t xml:space="preserve">7 120,1 </w:t>
      </w:r>
      <w:r w:rsidRPr="00D356F5">
        <w:rPr>
          <w:sz w:val="28"/>
          <w:szCs w:val="28"/>
        </w:rPr>
        <w:t xml:space="preserve">тыс. </w:t>
      </w:r>
      <w:proofErr w:type="gramStart"/>
      <w:r w:rsidRPr="00D356F5">
        <w:rPr>
          <w:sz w:val="28"/>
          <w:szCs w:val="28"/>
        </w:rPr>
        <w:t>рублей</w:t>
      </w:r>
      <w:r>
        <w:rPr>
          <w:sz w:val="28"/>
          <w:szCs w:val="28"/>
        </w:rPr>
        <w:t xml:space="preserve"> </w:t>
      </w:r>
      <w:r w:rsidRPr="006C7501">
        <w:t xml:space="preserve"> </w:t>
      </w:r>
      <w:r w:rsidRPr="007A05D0">
        <w:rPr>
          <w:sz w:val="28"/>
          <w:szCs w:val="28"/>
        </w:rPr>
        <w:t>(</w:t>
      </w:r>
      <w:proofErr w:type="gramEnd"/>
      <w:r>
        <w:rPr>
          <w:sz w:val="28"/>
          <w:szCs w:val="28"/>
        </w:rPr>
        <w:t>н</w:t>
      </w:r>
      <w:r w:rsidRPr="007A05D0">
        <w:rPr>
          <w:sz w:val="28"/>
          <w:szCs w:val="28"/>
        </w:rPr>
        <w:t>арушения при принятии  и изменении МПА, устанавливающих расходные обязательства на сумму 351,5 тыс. рублей, несоблюдение требований к прогнозированию  доходов местного бюджета на</w:t>
      </w:r>
      <w:r>
        <w:rPr>
          <w:sz w:val="28"/>
          <w:szCs w:val="28"/>
        </w:rPr>
        <w:t xml:space="preserve"> </w:t>
      </w:r>
      <w:r w:rsidRPr="00D356F5">
        <w:rPr>
          <w:sz w:val="28"/>
          <w:szCs w:val="28"/>
        </w:rPr>
        <w:t xml:space="preserve">сумму  </w:t>
      </w:r>
      <w:r w:rsidRPr="00787D22">
        <w:rPr>
          <w:sz w:val="28"/>
          <w:szCs w:val="28"/>
        </w:rPr>
        <w:t>6768,6 тыс.рублей</w:t>
      </w:r>
      <w:r>
        <w:rPr>
          <w:sz w:val="28"/>
          <w:szCs w:val="28"/>
        </w:rPr>
        <w:t>)</w:t>
      </w:r>
      <w:r w:rsidRPr="00D356F5">
        <w:rPr>
          <w:sz w:val="28"/>
          <w:szCs w:val="28"/>
        </w:rPr>
        <w:t xml:space="preserve">. </w:t>
      </w:r>
    </w:p>
    <w:p w14:paraId="3FD6824F" w14:textId="77777777" w:rsidR="004D6CB2" w:rsidRPr="00D356F5" w:rsidRDefault="004D6CB2" w:rsidP="004D6CB2">
      <w:pPr>
        <w:ind w:firstLine="708"/>
        <w:jc w:val="both"/>
        <w:rPr>
          <w:iCs/>
          <w:sz w:val="28"/>
          <w:szCs w:val="28"/>
        </w:rPr>
      </w:pPr>
      <w:r>
        <w:t xml:space="preserve"> </w:t>
      </w:r>
      <w:r w:rsidRPr="00D356F5">
        <w:rPr>
          <w:sz w:val="28"/>
          <w:szCs w:val="28"/>
        </w:rPr>
        <w:t xml:space="preserve">По результатам ЭАМ внесены </w:t>
      </w:r>
      <w:r>
        <w:rPr>
          <w:sz w:val="28"/>
          <w:szCs w:val="28"/>
        </w:rPr>
        <w:t>2</w:t>
      </w:r>
      <w:r w:rsidRPr="00D356F5">
        <w:rPr>
          <w:sz w:val="28"/>
          <w:szCs w:val="28"/>
        </w:rPr>
        <w:t xml:space="preserve"> предложени</w:t>
      </w:r>
      <w:r>
        <w:rPr>
          <w:sz w:val="28"/>
          <w:szCs w:val="28"/>
        </w:rPr>
        <w:t>й</w:t>
      </w:r>
      <w:r w:rsidRPr="00D356F5">
        <w:rPr>
          <w:sz w:val="28"/>
          <w:szCs w:val="28"/>
        </w:rPr>
        <w:t xml:space="preserve">, рекомендаций </w:t>
      </w:r>
      <w:r w:rsidRPr="00D356F5">
        <w:rPr>
          <w:iCs/>
          <w:sz w:val="28"/>
          <w:szCs w:val="28"/>
        </w:rPr>
        <w:t xml:space="preserve">по увеличению доходной </w:t>
      </w:r>
      <w:proofErr w:type="gramStart"/>
      <w:r w:rsidRPr="00D356F5">
        <w:rPr>
          <w:iCs/>
          <w:sz w:val="28"/>
          <w:szCs w:val="28"/>
        </w:rPr>
        <w:t>части  местного</w:t>
      </w:r>
      <w:proofErr w:type="gramEnd"/>
      <w:r w:rsidRPr="00D356F5">
        <w:rPr>
          <w:iCs/>
          <w:sz w:val="28"/>
          <w:szCs w:val="28"/>
        </w:rPr>
        <w:t xml:space="preserve"> бюджета</w:t>
      </w:r>
      <w:r w:rsidRPr="00D356F5">
        <w:rPr>
          <w:sz w:val="28"/>
          <w:szCs w:val="28"/>
        </w:rPr>
        <w:t xml:space="preserve"> на сумму </w:t>
      </w:r>
      <w:r>
        <w:rPr>
          <w:sz w:val="28"/>
          <w:szCs w:val="28"/>
        </w:rPr>
        <w:t>21 766,7</w:t>
      </w:r>
      <w:r w:rsidRPr="00D356F5">
        <w:rPr>
          <w:sz w:val="28"/>
          <w:szCs w:val="28"/>
        </w:rPr>
        <w:t xml:space="preserve"> тыс. рублей</w:t>
      </w:r>
      <w:r>
        <w:rPr>
          <w:sz w:val="28"/>
          <w:szCs w:val="28"/>
        </w:rPr>
        <w:t>.</w:t>
      </w:r>
    </w:p>
    <w:p w14:paraId="103F93DD" w14:textId="77777777" w:rsidR="004D6CB2" w:rsidRDefault="00A07292" w:rsidP="00A07292">
      <w:pPr>
        <w:widowControl w:val="0"/>
        <w:autoSpaceDE w:val="0"/>
        <w:autoSpaceDN w:val="0"/>
        <w:adjustRightInd w:val="0"/>
        <w:ind w:firstLine="851"/>
        <w:jc w:val="both"/>
        <w:rPr>
          <w:sz w:val="28"/>
          <w:szCs w:val="28"/>
        </w:rPr>
      </w:pPr>
      <w:bookmarkStart w:id="10" w:name="_Hlk137564093"/>
      <w:r w:rsidRPr="006867A0">
        <w:rPr>
          <w:sz w:val="28"/>
          <w:szCs w:val="28"/>
        </w:rPr>
        <w:t>Выявленные нарушения Порядка принятия решения о разработке, формировании, реализации и оценки эффективности реализации муниципальных программ устранены координаторами муниципальных программ в текущем порядке.</w:t>
      </w:r>
    </w:p>
    <w:p w14:paraId="322FA348" w14:textId="72183D07" w:rsidR="00A07292" w:rsidRPr="006867A0" w:rsidRDefault="00A07292" w:rsidP="00A07292">
      <w:pPr>
        <w:widowControl w:val="0"/>
        <w:autoSpaceDE w:val="0"/>
        <w:autoSpaceDN w:val="0"/>
        <w:adjustRightInd w:val="0"/>
        <w:ind w:firstLine="851"/>
        <w:jc w:val="both"/>
        <w:rPr>
          <w:iCs/>
          <w:sz w:val="28"/>
          <w:szCs w:val="28"/>
        </w:rPr>
      </w:pPr>
      <w:r w:rsidRPr="006867A0">
        <w:rPr>
          <w:sz w:val="28"/>
          <w:szCs w:val="28"/>
        </w:rPr>
        <w:t xml:space="preserve">По результатам ЭАМ внесены </w:t>
      </w:r>
      <w:r>
        <w:rPr>
          <w:sz w:val="28"/>
          <w:szCs w:val="28"/>
        </w:rPr>
        <w:t>11</w:t>
      </w:r>
      <w:r w:rsidRPr="006867A0">
        <w:rPr>
          <w:sz w:val="28"/>
          <w:szCs w:val="28"/>
        </w:rPr>
        <w:t xml:space="preserve"> предложени</w:t>
      </w:r>
      <w:r>
        <w:rPr>
          <w:sz w:val="28"/>
          <w:szCs w:val="28"/>
        </w:rPr>
        <w:t>й по увеличению доходной части бюджета на сумму 28 791,4 тыс. рублей.</w:t>
      </w:r>
    </w:p>
    <w:bookmarkEnd w:id="10"/>
    <w:p w14:paraId="2CC4034E" w14:textId="77777777" w:rsidR="004D6CB2" w:rsidRPr="000B21A0" w:rsidRDefault="004D6CB2" w:rsidP="004D6CB2">
      <w:pPr>
        <w:widowControl w:val="0"/>
        <w:spacing w:line="322" w:lineRule="exact"/>
        <w:ind w:firstLine="740"/>
        <w:jc w:val="both"/>
        <w:rPr>
          <w:color w:val="000000"/>
          <w:sz w:val="28"/>
          <w:szCs w:val="28"/>
          <w:lang w:bidi="ru-RU"/>
        </w:rPr>
      </w:pPr>
      <w:r w:rsidRPr="000B21A0">
        <w:rPr>
          <w:color w:val="000000"/>
          <w:sz w:val="28"/>
          <w:szCs w:val="28"/>
          <w:lang w:bidi="ru-RU"/>
        </w:rPr>
        <w:t xml:space="preserve">По результатам проведенных экспертно-аналитических мероприятий </w:t>
      </w:r>
      <w:r>
        <w:rPr>
          <w:color w:val="000000"/>
          <w:sz w:val="28"/>
          <w:szCs w:val="28"/>
          <w:lang w:bidi="ru-RU"/>
        </w:rPr>
        <w:t>к</w:t>
      </w:r>
      <w:r w:rsidRPr="000B21A0">
        <w:rPr>
          <w:color w:val="000000"/>
          <w:sz w:val="28"/>
          <w:szCs w:val="28"/>
          <w:lang w:bidi="ru-RU"/>
        </w:rPr>
        <w:t>онтрольно-счетной палатой рекомендовано приведение отчетов об исполнение бюджетов в соответствие с требованием бюджетного законодательства, а также муниципальных программ в соответствие с установленными требованиями.</w:t>
      </w:r>
    </w:p>
    <w:p w14:paraId="364FF3D7" w14:textId="77777777" w:rsidR="0057429B" w:rsidRDefault="0057429B" w:rsidP="0057429B">
      <w:pPr>
        <w:autoSpaceDE w:val="0"/>
        <w:autoSpaceDN w:val="0"/>
        <w:adjustRightInd w:val="0"/>
        <w:ind w:firstLine="708"/>
        <w:jc w:val="both"/>
        <w:rPr>
          <w:szCs w:val="28"/>
        </w:rPr>
      </w:pPr>
    </w:p>
    <w:p w14:paraId="5E68CC53" w14:textId="77777777" w:rsidR="0057429B" w:rsidRDefault="0057429B" w:rsidP="0057429B">
      <w:pPr>
        <w:autoSpaceDE w:val="0"/>
        <w:autoSpaceDN w:val="0"/>
        <w:adjustRightInd w:val="0"/>
        <w:ind w:firstLine="708"/>
        <w:jc w:val="center"/>
        <w:rPr>
          <w:b/>
          <w:bCs/>
          <w:sz w:val="28"/>
          <w:szCs w:val="28"/>
          <w:lang w:bidi="ru-RU"/>
        </w:rPr>
      </w:pPr>
    </w:p>
    <w:p w14:paraId="757376C6" w14:textId="77777777" w:rsidR="002E6006" w:rsidRPr="002E5EC7" w:rsidRDefault="002E6006" w:rsidP="002E6006">
      <w:pPr>
        <w:autoSpaceDE w:val="0"/>
        <w:autoSpaceDN w:val="0"/>
        <w:adjustRightInd w:val="0"/>
        <w:ind w:firstLine="708"/>
        <w:jc w:val="center"/>
        <w:rPr>
          <w:b/>
          <w:sz w:val="28"/>
          <w:szCs w:val="28"/>
          <w:lang w:bidi="ru-RU"/>
        </w:rPr>
      </w:pPr>
      <w:r w:rsidRPr="002E5EC7">
        <w:rPr>
          <w:b/>
          <w:bCs/>
          <w:sz w:val="28"/>
          <w:szCs w:val="28"/>
          <w:lang w:bidi="ru-RU"/>
        </w:rPr>
        <w:t>3.2. Реализация результатов контрольных и экспертно-аналитических</w:t>
      </w:r>
      <w:r>
        <w:rPr>
          <w:b/>
          <w:bCs/>
          <w:sz w:val="28"/>
          <w:szCs w:val="28"/>
          <w:lang w:bidi="ru-RU"/>
        </w:rPr>
        <w:t xml:space="preserve"> </w:t>
      </w:r>
      <w:r w:rsidRPr="002E5EC7">
        <w:rPr>
          <w:b/>
          <w:bCs/>
          <w:sz w:val="28"/>
          <w:szCs w:val="28"/>
          <w:lang w:bidi="ru-RU"/>
        </w:rPr>
        <w:t>мероприятий</w:t>
      </w:r>
    </w:p>
    <w:p w14:paraId="69A075F9" w14:textId="77777777" w:rsidR="002E6006" w:rsidRPr="002E5EC7" w:rsidRDefault="002E6006" w:rsidP="002E6006">
      <w:pPr>
        <w:autoSpaceDE w:val="0"/>
        <w:autoSpaceDN w:val="0"/>
        <w:adjustRightInd w:val="0"/>
        <w:ind w:firstLine="708"/>
        <w:jc w:val="center"/>
        <w:rPr>
          <w:b/>
          <w:sz w:val="28"/>
          <w:szCs w:val="28"/>
          <w:lang w:bidi="ru-RU"/>
        </w:rPr>
      </w:pPr>
    </w:p>
    <w:p w14:paraId="319BC86F" w14:textId="77777777" w:rsidR="00B4781F" w:rsidRPr="00D258DC" w:rsidRDefault="00B4781F" w:rsidP="00B4781F">
      <w:pPr>
        <w:ind w:left="75" w:firstLine="851"/>
        <w:jc w:val="both"/>
        <w:rPr>
          <w:sz w:val="28"/>
          <w:szCs w:val="28"/>
        </w:rPr>
      </w:pPr>
      <w:r w:rsidRPr="00E4293B">
        <w:rPr>
          <w:sz w:val="28"/>
          <w:szCs w:val="28"/>
          <w:lang w:bidi="ru-RU"/>
        </w:rPr>
        <w:t xml:space="preserve">По результатам проведенных </w:t>
      </w:r>
      <w:proofErr w:type="gramStart"/>
      <w:r w:rsidRPr="00E4293B">
        <w:rPr>
          <w:sz w:val="28"/>
          <w:szCs w:val="28"/>
          <w:lang w:bidi="ru-RU"/>
        </w:rPr>
        <w:t>контрольных  и</w:t>
      </w:r>
      <w:proofErr w:type="gramEnd"/>
      <w:r w:rsidRPr="00E4293B">
        <w:rPr>
          <w:sz w:val="28"/>
          <w:szCs w:val="28"/>
          <w:lang w:bidi="ru-RU"/>
        </w:rPr>
        <w:t xml:space="preserve"> экспертно-аналитических мероприятий контрольно-счетной палатой в целях принятия надлежащих мер и устранения выявленных нарушений и недостатков руководителям проверенных объектов</w:t>
      </w:r>
      <w:r>
        <w:rPr>
          <w:sz w:val="28"/>
          <w:szCs w:val="28"/>
          <w:lang w:bidi="ru-RU"/>
        </w:rPr>
        <w:t xml:space="preserve"> финансового контроля </w:t>
      </w:r>
      <w:r w:rsidRPr="00E4293B">
        <w:rPr>
          <w:sz w:val="28"/>
          <w:szCs w:val="28"/>
          <w:lang w:bidi="ru-RU"/>
        </w:rPr>
        <w:t xml:space="preserve"> внесено </w:t>
      </w:r>
      <w:r w:rsidRPr="00D258DC">
        <w:rPr>
          <w:sz w:val="28"/>
          <w:szCs w:val="28"/>
        </w:rPr>
        <w:t xml:space="preserve"> </w:t>
      </w:r>
      <w:r>
        <w:rPr>
          <w:sz w:val="28"/>
          <w:szCs w:val="28"/>
        </w:rPr>
        <w:t>33</w:t>
      </w:r>
      <w:r w:rsidRPr="00D258DC">
        <w:rPr>
          <w:sz w:val="28"/>
          <w:szCs w:val="28"/>
        </w:rPr>
        <w:t xml:space="preserve"> представлений и </w:t>
      </w:r>
      <w:bookmarkStart w:id="11" w:name="_Hlk137563209"/>
      <w:r w:rsidRPr="00D258DC">
        <w:rPr>
          <w:sz w:val="28"/>
          <w:szCs w:val="28"/>
        </w:rPr>
        <w:t xml:space="preserve">направлено </w:t>
      </w:r>
      <w:r>
        <w:rPr>
          <w:sz w:val="28"/>
          <w:szCs w:val="28"/>
        </w:rPr>
        <w:t>19</w:t>
      </w:r>
      <w:r w:rsidRPr="00D258DC">
        <w:rPr>
          <w:sz w:val="28"/>
          <w:szCs w:val="28"/>
        </w:rPr>
        <w:t xml:space="preserve"> информационных писем учредителям </w:t>
      </w:r>
      <w:r>
        <w:rPr>
          <w:sz w:val="28"/>
          <w:szCs w:val="28"/>
        </w:rPr>
        <w:t>подведомственных учреждений и предприятий</w:t>
      </w:r>
      <w:r w:rsidRPr="00D258DC">
        <w:rPr>
          <w:sz w:val="28"/>
          <w:szCs w:val="28"/>
        </w:rPr>
        <w:t xml:space="preserve">. </w:t>
      </w:r>
    </w:p>
    <w:bookmarkEnd w:id="11"/>
    <w:p w14:paraId="40650FDC" w14:textId="77777777" w:rsidR="00B4781F" w:rsidRPr="002D7F94" w:rsidRDefault="00B4781F" w:rsidP="00B4781F">
      <w:pPr>
        <w:autoSpaceDE w:val="0"/>
        <w:autoSpaceDN w:val="0"/>
        <w:adjustRightInd w:val="0"/>
        <w:ind w:firstLine="708"/>
        <w:jc w:val="both"/>
        <w:rPr>
          <w:sz w:val="28"/>
          <w:szCs w:val="28"/>
          <w:lang w:bidi="ru-RU"/>
        </w:rPr>
      </w:pPr>
      <w:r w:rsidRPr="002D7F94">
        <w:rPr>
          <w:sz w:val="28"/>
          <w:szCs w:val="28"/>
          <w:lang w:bidi="ru-RU"/>
        </w:rPr>
        <w:t>Важным фактором, влияющим на эффективность внешнего финансового контроля, является тесное взаимодействие всех органов местного самоуправления, направленное на повышение качества муниципального управления в целом.</w:t>
      </w:r>
    </w:p>
    <w:p w14:paraId="001E33FB" w14:textId="77777777" w:rsidR="00B4781F" w:rsidRPr="002D7F94" w:rsidRDefault="00B4781F" w:rsidP="00B4781F">
      <w:pPr>
        <w:autoSpaceDE w:val="0"/>
        <w:autoSpaceDN w:val="0"/>
        <w:adjustRightInd w:val="0"/>
        <w:ind w:firstLine="708"/>
        <w:jc w:val="both"/>
        <w:rPr>
          <w:sz w:val="28"/>
          <w:szCs w:val="28"/>
          <w:lang w:bidi="ru-RU"/>
        </w:rPr>
      </w:pPr>
      <w:r w:rsidRPr="002D7F94">
        <w:rPr>
          <w:sz w:val="28"/>
          <w:szCs w:val="28"/>
          <w:lang w:bidi="ru-RU"/>
        </w:rPr>
        <w:t>В целях информирования органов местного самоуправления о выявленных нарушениях и недостатках, а также принятия своевременных мер по их устранению и предотвращению в дальнейшем, результаты проведенных контрольно-счетной палатой мероприятий внешнего финансового контроля направлялись в Советы муниципальных образований</w:t>
      </w:r>
      <w:r>
        <w:rPr>
          <w:sz w:val="28"/>
          <w:szCs w:val="28"/>
          <w:lang w:bidi="ru-RU"/>
        </w:rPr>
        <w:t>,</w:t>
      </w:r>
      <w:r w:rsidRPr="002D7F94">
        <w:rPr>
          <w:sz w:val="28"/>
          <w:szCs w:val="28"/>
          <w:lang w:bidi="ru-RU"/>
        </w:rPr>
        <w:t xml:space="preserve"> главе района и главам поселений. </w:t>
      </w:r>
    </w:p>
    <w:p w14:paraId="21BCDB7C" w14:textId="77777777" w:rsidR="00B4781F" w:rsidRPr="002D7F94" w:rsidRDefault="00B4781F" w:rsidP="00B4781F">
      <w:pPr>
        <w:autoSpaceDE w:val="0"/>
        <w:autoSpaceDN w:val="0"/>
        <w:adjustRightInd w:val="0"/>
        <w:ind w:firstLine="708"/>
        <w:jc w:val="both"/>
        <w:rPr>
          <w:bCs/>
          <w:sz w:val="28"/>
          <w:szCs w:val="28"/>
          <w:lang w:bidi="ru-RU"/>
        </w:rPr>
      </w:pPr>
      <w:bookmarkStart w:id="12" w:name="_Hlk137564368"/>
      <w:r w:rsidRPr="002D7F94">
        <w:rPr>
          <w:bCs/>
          <w:sz w:val="28"/>
          <w:szCs w:val="28"/>
          <w:lang w:bidi="ru-RU"/>
        </w:rPr>
        <w:t>В течение отчетного года сотрудниками палаты подготовлено отчетов о результатах проведенных контрольных и экспертно-аналитиче</w:t>
      </w:r>
      <w:r>
        <w:rPr>
          <w:bCs/>
          <w:sz w:val="28"/>
          <w:szCs w:val="28"/>
          <w:lang w:bidi="ru-RU"/>
        </w:rPr>
        <w:t>ских мероприятий в количестве 79</w:t>
      </w:r>
      <w:r w:rsidRPr="002D7F94">
        <w:rPr>
          <w:bCs/>
          <w:sz w:val="28"/>
          <w:szCs w:val="28"/>
          <w:lang w:bidi="ru-RU"/>
        </w:rPr>
        <w:t xml:space="preserve"> единиц, и направлено в представит</w:t>
      </w:r>
      <w:r>
        <w:rPr>
          <w:bCs/>
          <w:sz w:val="28"/>
          <w:szCs w:val="28"/>
          <w:lang w:bidi="ru-RU"/>
        </w:rPr>
        <w:t xml:space="preserve">ельные органы - в </w:t>
      </w:r>
      <w:proofErr w:type="gramStart"/>
      <w:r>
        <w:rPr>
          <w:bCs/>
          <w:sz w:val="28"/>
          <w:szCs w:val="28"/>
          <w:lang w:bidi="ru-RU"/>
        </w:rPr>
        <w:t>количестве  35</w:t>
      </w:r>
      <w:proofErr w:type="gramEnd"/>
      <w:r w:rsidRPr="002D7F94">
        <w:rPr>
          <w:bCs/>
          <w:sz w:val="28"/>
          <w:szCs w:val="28"/>
          <w:lang w:bidi="ru-RU"/>
        </w:rPr>
        <w:t xml:space="preserve"> единиц; главам муници</w:t>
      </w:r>
      <w:r>
        <w:rPr>
          <w:bCs/>
          <w:sz w:val="28"/>
          <w:szCs w:val="28"/>
          <w:lang w:bidi="ru-RU"/>
        </w:rPr>
        <w:t xml:space="preserve">пального района и поселений –  44 единицы. </w:t>
      </w:r>
      <w:bookmarkStart w:id="13" w:name="_Hlk137563259"/>
      <w:r w:rsidRPr="002D7F94">
        <w:rPr>
          <w:bCs/>
          <w:sz w:val="28"/>
          <w:szCs w:val="28"/>
          <w:lang w:bidi="ru-RU"/>
        </w:rPr>
        <w:t xml:space="preserve">Подготовлено </w:t>
      </w:r>
      <w:r>
        <w:rPr>
          <w:bCs/>
          <w:sz w:val="28"/>
          <w:szCs w:val="28"/>
          <w:lang w:bidi="ru-RU"/>
        </w:rPr>
        <w:t>18 заключений</w:t>
      </w:r>
      <w:r w:rsidRPr="002D7F94">
        <w:rPr>
          <w:bCs/>
          <w:sz w:val="28"/>
          <w:szCs w:val="28"/>
          <w:lang w:bidi="ru-RU"/>
        </w:rPr>
        <w:t xml:space="preserve"> на информацию </w:t>
      </w:r>
      <w:proofErr w:type="gramStart"/>
      <w:r w:rsidRPr="002D7F94">
        <w:rPr>
          <w:bCs/>
          <w:sz w:val="28"/>
          <w:szCs w:val="28"/>
          <w:lang w:bidi="ru-RU"/>
        </w:rPr>
        <w:t>о мерах</w:t>
      </w:r>
      <w:proofErr w:type="gramEnd"/>
      <w:r w:rsidRPr="002D7F94">
        <w:rPr>
          <w:bCs/>
          <w:sz w:val="28"/>
          <w:szCs w:val="28"/>
          <w:lang w:bidi="ru-RU"/>
        </w:rPr>
        <w:t xml:space="preserve"> принятых объектами проверки по результатам проведенных мероприятий.</w:t>
      </w:r>
    </w:p>
    <w:bookmarkEnd w:id="12"/>
    <w:bookmarkEnd w:id="13"/>
    <w:p w14:paraId="653CD978" w14:textId="77777777" w:rsidR="00B4781F" w:rsidRPr="002D7F94" w:rsidRDefault="00B4781F" w:rsidP="00B4781F">
      <w:pPr>
        <w:autoSpaceDE w:val="0"/>
        <w:autoSpaceDN w:val="0"/>
        <w:adjustRightInd w:val="0"/>
        <w:ind w:firstLine="708"/>
        <w:jc w:val="both"/>
        <w:rPr>
          <w:sz w:val="28"/>
          <w:szCs w:val="28"/>
          <w:lang w:bidi="ru-RU"/>
        </w:rPr>
      </w:pPr>
      <w:r w:rsidRPr="004D671D">
        <w:rPr>
          <w:sz w:val="28"/>
          <w:szCs w:val="28"/>
          <w:lang w:bidi="ru-RU"/>
        </w:rPr>
        <w:t>В рамках исполнения полномочий контрольно-счетной палатой осуществлялся постоянный контроль за устранением выявленных нарушений и недостатков.</w:t>
      </w:r>
    </w:p>
    <w:p w14:paraId="6A6FCC5F" w14:textId="77777777" w:rsidR="00B4781F" w:rsidRPr="00720B17" w:rsidRDefault="00B4781F" w:rsidP="00B4781F">
      <w:pPr>
        <w:widowControl w:val="0"/>
        <w:autoSpaceDE w:val="0"/>
        <w:autoSpaceDN w:val="0"/>
        <w:adjustRightInd w:val="0"/>
        <w:ind w:left="75" w:firstLine="851"/>
        <w:jc w:val="both"/>
        <w:rPr>
          <w:sz w:val="28"/>
          <w:szCs w:val="28"/>
        </w:rPr>
      </w:pPr>
      <w:r w:rsidRPr="00720B17">
        <w:rPr>
          <w:sz w:val="28"/>
          <w:szCs w:val="20"/>
        </w:rPr>
        <w:t>Во исполнение представлений контрольно-счетной палаты в 202</w:t>
      </w:r>
      <w:r>
        <w:rPr>
          <w:sz w:val="28"/>
          <w:szCs w:val="20"/>
        </w:rPr>
        <w:t>3</w:t>
      </w:r>
      <w:r w:rsidRPr="00720B17">
        <w:rPr>
          <w:sz w:val="28"/>
          <w:szCs w:val="20"/>
        </w:rPr>
        <w:t xml:space="preserve"> году уст</w:t>
      </w:r>
      <w:r w:rsidRPr="00720B17">
        <w:rPr>
          <w:sz w:val="28"/>
          <w:szCs w:val="28"/>
        </w:rPr>
        <w:t xml:space="preserve">ранено финансовых нарушений на сумму </w:t>
      </w:r>
      <w:bookmarkStart w:id="14" w:name="_Hlk137563643"/>
      <w:r>
        <w:rPr>
          <w:sz w:val="28"/>
          <w:szCs w:val="28"/>
        </w:rPr>
        <w:t>3 785,9</w:t>
      </w:r>
      <w:r w:rsidRPr="00720B17">
        <w:rPr>
          <w:sz w:val="28"/>
          <w:szCs w:val="28"/>
        </w:rPr>
        <w:t xml:space="preserve"> тыс. рублей,  из них   возмещено средств в бюджеты различных уровней</w:t>
      </w:r>
      <w:r>
        <w:rPr>
          <w:sz w:val="28"/>
          <w:szCs w:val="28"/>
        </w:rPr>
        <w:t xml:space="preserve"> и на лицевые счета</w:t>
      </w:r>
      <w:r w:rsidRPr="00720B17">
        <w:rPr>
          <w:sz w:val="28"/>
          <w:szCs w:val="28"/>
        </w:rPr>
        <w:t xml:space="preserve"> </w:t>
      </w:r>
      <w:r>
        <w:rPr>
          <w:sz w:val="28"/>
          <w:szCs w:val="28"/>
        </w:rPr>
        <w:t>–</w:t>
      </w:r>
      <w:r w:rsidRPr="00720B17">
        <w:rPr>
          <w:sz w:val="28"/>
          <w:szCs w:val="28"/>
        </w:rPr>
        <w:t xml:space="preserve"> </w:t>
      </w:r>
      <w:r>
        <w:rPr>
          <w:sz w:val="28"/>
          <w:szCs w:val="28"/>
        </w:rPr>
        <w:t>226,1</w:t>
      </w:r>
      <w:r w:rsidRPr="00720B17">
        <w:rPr>
          <w:sz w:val="28"/>
          <w:szCs w:val="28"/>
        </w:rPr>
        <w:t xml:space="preserve"> тыс. рублей,</w:t>
      </w:r>
      <w:r>
        <w:rPr>
          <w:sz w:val="28"/>
          <w:szCs w:val="28"/>
        </w:rPr>
        <w:t xml:space="preserve"> </w:t>
      </w:r>
      <w:bookmarkStart w:id="15" w:name="_Hlk160446384"/>
      <w:r>
        <w:rPr>
          <w:sz w:val="28"/>
          <w:szCs w:val="28"/>
        </w:rPr>
        <w:t>проведена инвентаризация дебиторской задолженности, по результатам которой выявлена задолженность не соответствующая критериям актива, отнесена на забалансовый учет в сумме 121,3 тыс. рублей, поступили недополученные доходы от дебиторов арендных платежей в сумме 1 794,3 тыс.рублей</w:t>
      </w:r>
      <w:bookmarkEnd w:id="15"/>
      <w:r>
        <w:rPr>
          <w:sz w:val="28"/>
          <w:szCs w:val="28"/>
        </w:rPr>
        <w:t>, устранены нарушения по оплате труда в сумме 1 644,2 тыс. рублей</w:t>
      </w:r>
      <w:r w:rsidRPr="00720B17">
        <w:rPr>
          <w:sz w:val="28"/>
          <w:szCs w:val="28"/>
        </w:rPr>
        <w:t>.</w:t>
      </w:r>
    </w:p>
    <w:p w14:paraId="5E005B69" w14:textId="77777777" w:rsidR="00B4781F" w:rsidRPr="00720B17" w:rsidRDefault="00B4781F" w:rsidP="00B4781F">
      <w:pPr>
        <w:widowControl w:val="0"/>
        <w:autoSpaceDE w:val="0"/>
        <w:autoSpaceDN w:val="0"/>
        <w:adjustRightInd w:val="0"/>
        <w:ind w:left="75" w:firstLine="851"/>
        <w:jc w:val="both"/>
        <w:rPr>
          <w:sz w:val="28"/>
          <w:szCs w:val="28"/>
        </w:rPr>
      </w:pPr>
      <w:r w:rsidRPr="00720B17">
        <w:rPr>
          <w:sz w:val="28"/>
          <w:szCs w:val="28"/>
        </w:rPr>
        <w:t xml:space="preserve">Устранены нарушения порядка ведения бюджетного (бухгалтерского) учета, составления и предоставления </w:t>
      </w:r>
      <w:proofErr w:type="gramStart"/>
      <w:r w:rsidRPr="00720B17">
        <w:rPr>
          <w:sz w:val="28"/>
          <w:szCs w:val="28"/>
        </w:rPr>
        <w:t>отчетности  на</w:t>
      </w:r>
      <w:proofErr w:type="gramEnd"/>
      <w:r w:rsidRPr="00720B17">
        <w:rPr>
          <w:sz w:val="28"/>
          <w:szCs w:val="28"/>
        </w:rPr>
        <w:t xml:space="preserve"> сумму 19 </w:t>
      </w:r>
      <w:r>
        <w:rPr>
          <w:sz w:val="28"/>
          <w:szCs w:val="28"/>
        </w:rPr>
        <w:t>40</w:t>
      </w:r>
      <w:r w:rsidRPr="00720B17">
        <w:rPr>
          <w:sz w:val="28"/>
          <w:szCs w:val="28"/>
        </w:rPr>
        <w:t>4,</w:t>
      </w:r>
      <w:r>
        <w:rPr>
          <w:sz w:val="28"/>
          <w:szCs w:val="28"/>
        </w:rPr>
        <w:t>2</w:t>
      </w:r>
      <w:r w:rsidRPr="00720B17">
        <w:rPr>
          <w:sz w:val="28"/>
          <w:szCs w:val="28"/>
        </w:rPr>
        <w:t xml:space="preserve"> тыс. рублей, внесены исправления и дополнения в бухгалтерский и бюджетный учет субъектов проверки.</w:t>
      </w:r>
    </w:p>
    <w:p w14:paraId="4EBFB17F" w14:textId="77777777" w:rsidR="00B4781F" w:rsidRPr="00720B17" w:rsidRDefault="00B4781F" w:rsidP="00B4781F">
      <w:pPr>
        <w:widowControl w:val="0"/>
        <w:autoSpaceDE w:val="0"/>
        <w:autoSpaceDN w:val="0"/>
        <w:adjustRightInd w:val="0"/>
        <w:ind w:left="75" w:firstLine="851"/>
        <w:jc w:val="both"/>
        <w:rPr>
          <w:sz w:val="28"/>
          <w:szCs w:val="28"/>
        </w:rPr>
      </w:pPr>
      <w:r w:rsidRPr="00720B17">
        <w:rPr>
          <w:sz w:val="28"/>
          <w:szCs w:val="28"/>
        </w:rPr>
        <w:t xml:space="preserve">Устранены нарушения установленного порядка управления и распоряжения </w:t>
      </w:r>
      <w:proofErr w:type="gramStart"/>
      <w:r w:rsidRPr="00720B17">
        <w:rPr>
          <w:sz w:val="28"/>
          <w:szCs w:val="28"/>
        </w:rPr>
        <w:t>имуществом  в</w:t>
      </w:r>
      <w:proofErr w:type="gramEnd"/>
      <w:r w:rsidRPr="00720B17">
        <w:rPr>
          <w:sz w:val="28"/>
          <w:szCs w:val="28"/>
        </w:rPr>
        <w:t xml:space="preserve"> сумме </w:t>
      </w:r>
      <w:r>
        <w:rPr>
          <w:sz w:val="28"/>
          <w:szCs w:val="28"/>
        </w:rPr>
        <w:t>18 029,6</w:t>
      </w:r>
      <w:r w:rsidRPr="00720B17">
        <w:rPr>
          <w:sz w:val="28"/>
          <w:szCs w:val="28"/>
        </w:rPr>
        <w:t xml:space="preserve"> тыс.рублей, в том числе устранено неэффективное использование имущества в сумме </w:t>
      </w:r>
      <w:r>
        <w:rPr>
          <w:sz w:val="28"/>
          <w:szCs w:val="28"/>
        </w:rPr>
        <w:t>16 454,2</w:t>
      </w:r>
      <w:r w:rsidRPr="00720B17">
        <w:rPr>
          <w:sz w:val="28"/>
          <w:szCs w:val="28"/>
        </w:rPr>
        <w:t xml:space="preserve"> тыс.рублей, учтено в реестре муниципального имущества в сумме </w:t>
      </w:r>
      <w:r>
        <w:rPr>
          <w:sz w:val="28"/>
          <w:szCs w:val="28"/>
        </w:rPr>
        <w:t>291</w:t>
      </w:r>
      <w:r w:rsidRPr="00720B17">
        <w:rPr>
          <w:sz w:val="28"/>
          <w:szCs w:val="28"/>
        </w:rPr>
        <w:t xml:space="preserve">,2 тыс.рублей, устранены </w:t>
      </w:r>
      <w:r w:rsidRPr="00720B17">
        <w:rPr>
          <w:sz w:val="28"/>
          <w:szCs w:val="28"/>
        </w:rPr>
        <w:lastRenderedPageBreak/>
        <w:t>прочие нарушения (</w:t>
      </w:r>
      <w:r>
        <w:rPr>
          <w:sz w:val="28"/>
          <w:szCs w:val="28"/>
          <w:lang w:bidi="ru-RU"/>
        </w:rPr>
        <w:t xml:space="preserve">расхождение балансовой стоимости имущества казны, отраженного в реестре имущества с данными бухгалтерского учета, оприходованы </w:t>
      </w:r>
      <w:r w:rsidRPr="000270CE">
        <w:rPr>
          <w:sz w:val="28"/>
          <w:szCs w:val="28"/>
          <w:lang w:bidi="ru-RU"/>
        </w:rPr>
        <w:t xml:space="preserve">излишки </w:t>
      </w:r>
      <w:r w:rsidRPr="000270CE">
        <w:rPr>
          <w:sz w:val="28"/>
          <w:szCs w:val="28"/>
        </w:rPr>
        <w:t>в учете)</w:t>
      </w:r>
      <w:r w:rsidRPr="00720B17">
        <w:rPr>
          <w:sz w:val="28"/>
          <w:szCs w:val="28"/>
        </w:rPr>
        <w:t xml:space="preserve">  в сумме </w:t>
      </w:r>
      <w:r>
        <w:rPr>
          <w:sz w:val="28"/>
          <w:szCs w:val="28"/>
        </w:rPr>
        <w:t>1 294,2</w:t>
      </w:r>
      <w:r w:rsidRPr="00720B17">
        <w:rPr>
          <w:sz w:val="28"/>
          <w:szCs w:val="28"/>
        </w:rPr>
        <w:t xml:space="preserve"> тыс.рублей.</w:t>
      </w:r>
    </w:p>
    <w:p w14:paraId="2B09339F" w14:textId="77777777" w:rsidR="00B4781F" w:rsidRDefault="00B4781F" w:rsidP="00B4781F">
      <w:pPr>
        <w:widowControl w:val="0"/>
        <w:autoSpaceDE w:val="0"/>
        <w:autoSpaceDN w:val="0"/>
        <w:adjustRightInd w:val="0"/>
        <w:ind w:left="75" w:firstLine="851"/>
        <w:jc w:val="both"/>
        <w:rPr>
          <w:sz w:val="28"/>
          <w:szCs w:val="28"/>
        </w:rPr>
      </w:pPr>
      <w:r w:rsidRPr="00720B17">
        <w:rPr>
          <w:sz w:val="28"/>
          <w:szCs w:val="28"/>
        </w:rPr>
        <w:t xml:space="preserve"> Приняты меры по устранению бюджетного законодательства в сумме </w:t>
      </w:r>
      <w:r>
        <w:rPr>
          <w:sz w:val="28"/>
          <w:szCs w:val="28"/>
        </w:rPr>
        <w:t>2430,9</w:t>
      </w:r>
      <w:r w:rsidRPr="00720B17">
        <w:rPr>
          <w:sz w:val="28"/>
          <w:szCs w:val="28"/>
        </w:rPr>
        <w:t xml:space="preserve"> тыс. рублей,</w:t>
      </w:r>
      <w:r>
        <w:rPr>
          <w:sz w:val="28"/>
          <w:szCs w:val="28"/>
        </w:rPr>
        <w:t xml:space="preserve"> внесены изменения</w:t>
      </w:r>
      <w:r w:rsidRPr="00720B17">
        <w:rPr>
          <w:sz w:val="28"/>
          <w:szCs w:val="28"/>
        </w:rPr>
        <w:t xml:space="preserve"> </w:t>
      </w:r>
      <w:r>
        <w:rPr>
          <w:sz w:val="28"/>
          <w:szCs w:val="28"/>
        </w:rPr>
        <w:t xml:space="preserve">в решения о бюджете </w:t>
      </w:r>
      <w:r w:rsidRPr="00403992">
        <w:rPr>
          <w:bCs/>
          <w:iCs/>
          <w:sz w:val="28"/>
          <w:szCs w:val="28"/>
        </w:rPr>
        <w:t xml:space="preserve">по </w:t>
      </w:r>
      <w:r>
        <w:rPr>
          <w:bCs/>
          <w:iCs/>
          <w:sz w:val="28"/>
          <w:szCs w:val="28"/>
        </w:rPr>
        <w:t>увеличению</w:t>
      </w:r>
      <w:r w:rsidRPr="00403992">
        <w:rPr>
          <w:bCs/>
          <w:iCs/>
          <w:sz w:val="28"/>
          <w:szCs w:val="28"/>
        </w:rPr>
        <w:t xml:space="preserve"> доходов </w:t>
      </w:r>
      <w:r>
        <w:rPr>
          <w:bCs/>
          <w:iCs/>
          <w:sz w:val="28"/>
          <w:szCs w:val="28"/>
        </w:rPr>
        <w:t xml:space="preserve">бюджета городского </w:t>
      </w:r>
      <w:proofErr w:type="gramStart"/>
      <w:r>
        <w:rPr>
          <w:bCs/>
          <w:iCs/>
          <w:sz w:val="28"/>
          <w:szCs w:val="28"/>
        </w:rPr>
        <w:t>поселения</w:t>
      </w:r>
      <w:r w:rsidRPr="00403992">
        <w:rPr>
          <w:bCs/>
          <w:iCs/>
          <w:sz w:val="28"/>
          <w:szCs w:val="28"/>
        </w:rPr>
        <w:t xml:space="preserve">, </w:t>
      </w:r>
      <w:r w:rsidRPr="00720B17">
        <w:rPr>
          <w:sz w:val="28"/>
          <w:szCs w:val="28"/>
        </w:rPr>
        <w:t xml:space="preserve"> </w:t>
      </w:r>
      <w:r w:rsidRPr="000270CE">
        <w:rPr>
          <w:sz w:val="28"/>
          <w:szCs w:val="28"/>
        </w:rPr>
        <w:t>внесены</w:t>
      </w:r>
      <w:proofErr w:type="gramEnd"/>
      <w:r w:rsidRPr="000270CE">
        <w:rPr>
          <w:sz w:val="28"/>
          <w:szCs w:val="28"/>
        </w:rPr>
        <w:t xml:space="preserve"> изменения в </w:t>
      </w:r>
      <w:r>
        <w:rPr>
          <w:sz w:val="28"/>
          <w:szCs w:val="28"/>
        </w:rPr>
        <w:t xml:space="preserve"> муниципальные правовые акты   (муниципальные программы), устанавливающих расходные обязательства.</w:t>
      </w:r>
    </w:p>
    <w:p w14:paraId="1B0E367A" w14:textId="77777777" w:rsidR="00B4781F" w:rsidRPr="00720B17" w:rsidRDefault="00B4781F" w:rsidP="00B4781F">
      <w:pPr>
        <w:widowControl w:val="0"/>
        <w:autoSpaceDE w:val="0"/>
        <w:autoSpaceDN w:val="0"/>
        <w:adjustRightInd w:val="0"/>
        <w:ind w:left="75" w:firstLine="851"/>
        <w:jc w:val="both"/>
        <w:rPr>
          <w:sz w:val="28"/>
          <w:szCs w:val="28"/>
        </w:rPr>
      </w:pPr>
      <w:r>
        <w:rPr>
          <w:sz w:val="28"/>
          <w:szCs w:val="28"/>
        </w:rPr>
        <w:t xml:space="preserve"> Приняты меры по устранению нарушений, выявленных аудитом в сфере закупок в сумме 6,7 </w:t>
      </w:r>
      <w:proofErr w:type="gramStart"/>
      <w:r>
        <w:rPr>
          <w:sz w:val="28"/>
          <w:szCs w:val="28"/>
        </w:rPr>
        <w:t>тыс.рублей</w:t>
      </w:r>
      <w:proofErr w:type="gramEnd"/>
      <w:r>
        <w:rPr>
          <w:sz w:val="28"/>
          <w:szCs w:val="28"/>
        </w:rPr>
        <w:t>.</w:t>
      </w:r>
      <w:r w:rsidRPr="00720B17">
        <w:rPr>
          <w:sz w:val="28"/>
          <w:szCs w:val="28"/>
        </w:rPr>
        <w:t xml:space="preserve"> </w:t>
      </w:r>
    </w:p>
    <w:p w14:paraId="0B4CA663" w14:textId="77777777" w:rsidR="00B4781F" w:rsidRDefault="00B4781F" w:rsidP="00B4781F">
      <w:pPr>
        <w:widowControl w:val="0"/>
        <w:autoSpaceDE w:val="0"/>
        <w:autoSpaceDN w:val="0"/>
        <w:adjustRightInd w:val="0"/>
        <w:ind w:firstLine="851"/>
        <w:jc w:val="both"/>
        <w:rPr>
          <w:sz w:val="28"/>
          <w:szCs w:val="28"/>
        </w:rPr>
      </w:pPr>
      <w:bookmarkStart w:id="16" w:name="_Hlk137563798"/>
      <w:bookmarkEnd w:id="14"/>
      <w:r>
        <w:rPr>
          <w:bCs/>
          <w:sz w:val="28"/>
          <w:szCs w:val="28"/>
        </w:rPr>
        <w:t xml:space="preserve">Объектами контроля и органами местного самоуправления исполнено </w:t>
      </w:r>
      <w:r w:rsidRPr="00E4293B">
        <w:rPr>
          <w:bCs/>
          <w:sz w:val="28"/>
          <w:szCs w:val="28"/>
        </w:rPr>
        <w:t xml:space="preserve">  </w:t>
      </w:r>
      <w:r w:rsidRPr="000B29FC">
        <w:rPr>
          <w:bCs/>
          <w:sz w:val="28"/>
          <w:szCs w:val="28"/>
        </w:rPr>
        <w:t xml:space="preserve">  </w:t>
      </w:r>
      <w:r>
        <w:rPr>
          <w:bCs/>
          <w:sz w:val="28"/>
          <w:szCs w:val="28"/>
        </w:rPr>
        <w:t>32</w:t>
      </w:r>
      <w:r w:rsidRPr="000B29FC">
        <w:rPr>
          <w:bCs/>
          <w:sz w:val="28"/>
          <w:szCs w:val="28"/>
        </w:rPr>
        <w:t xml:space="preserve"> предложени</w:t>
      </w:r>
      <w:r>
        <w:rPr>
          <w:bCs/>
          <w:sz w:val="28"/>
          <w:szCs w:val="28"/>
        </w:rPr>
        <w:t>я</w:t>
      </w:r>
      <w:r w:rsidRPr="000B29FC">
        <w:rPr>
          <w:bCs/>
          <w:sz w:val="28"/>
          <w:szCs w:val="28"/>
        </w:rPr>
        <w:t xml:space="preserve"> контрольно-счетного </w:t>
      </w:r>
      <w:proofErr w:type="gramStart"/>
      <w:r w:rsidRPr="000B29FC">
        <w:rPr>
          <w:bCs/>
          <w:sz w:val="28"/>
          <w:szCs w:val="28"/>
        </w:rPr>
        <w:t>органа  объектами</w:t>
      </w:r>
      <w:proofErr w:type="gramEnd"/>
      <w:r w:rsidRPr="000B29FC">
        <w:rPr>
          <w:bCs/>
          <w:sz w:val="28"/>
          <w:szCs w:val="28"/>
        </w:rPr>
        <w:t xml:space="preserve"> проверок и органами местного самоуправления при принятии решений, в том числе</w:t>
      </w:r>
      <w:r>
        <w:rPr>
          <w:bCs/>
          <w:sz w:val="28"/>
          <w:szCs w:val="28"/>
        </w:rPr>
        <w:t xml:space="preserve"> учтены 2 предложения по оптимизации расходов на сумму 1 370,6 тыс. рублей, прочих 30 предложений из них в суммовом выражении 652,0 тыс. рублей.</w:t>
      </w:r>
      <w:r w:rsidRPr="000B29FC">
        <w:rPr>
          <w:sz w:val="28"/>
          <w:szCs w:val="28"/>
        </w:rPr>
        <w:t xml:space="preserve"> </w:t>
      </w:r>
    </w:p>
    <w:p w14:paraId="1697E30F" w14:textId="77777777" w:rsidR="00B4781F" w:rsidRPr="00E4293B" w:rsidRDefault="00B4781F" w:rsidP="00B4781F">
      <w:pPr>
        <w:autoSpaceDE w:val="0"/>
        <w:autoSpaceDN w:val="0"/>
        <w:adjustRightInd w:val="0"/>
        <w:ind w:firstLine="708"/>
        <w:jc w:val="both"/>
        <w:rPr>
          <w:bCs/>
          <w:sz w:val="28"/>
          <w:szCs w:val="28"/>
        </w:rPr>
      </w:pPr>
      <w:bookmarkStart w:id="17" w:name="_Hlk163480953"/>
      <w:r w:rsidRPr="00691E83">
        <w:rPr>
          <w:bCs/>
          <w:sz w:val="28"/>
          <w:szCs w:val="28"/>
        </w:rPr>
        <w:t>Во исполнение рекомендаций Палаты внесены изменения в 1</w:t>
      </w:r>
      <w:r>
        <w:rPr>
          <w:bCs/>
          <w:sz w:val="28"/>
          <w:szCs w:val="28"/>
        </w:rPr>
        <w:t>9</w:t>
      </w:r>
      <w:r w:rsidRPr="00691E83">
        <w:rPr>
          <w:bCs/>
          <w:sz w:val="28"/>
          <w:szCs w:val="28"/>
        </w:rPr>
        <w:t xml:space="preserve"> муниципальных правовых актов, приняты (изменены) </w:t>
      </w:r>
      <w:r>
        <w:rPr>
          <w:bCs/>
          <w:sz w:val="28"/>
          <w:szCs w:val="28"/>
        </w:rPr>
        <w:t>13</w:t>
      </w:r>
      <w:r w:rsidRPr="00691E83">
        <w:rPr>
          <w:bCs/>
          <w:sz w:val="28"/>
          <w:szCs w:val="28"/>
        </w:rPr>
        <w:t xml:space="preserve"> локальных актов объектов контроля.</w:t>
      </w:r>
    </w:p>
    <w:p w14:paraId="5BEE67AD" w14:textId="77777777" w:rsidR="00B4781F" w:rsidRDefault="00B4781F" w:rsidP="00B4781F">
      <w:pPr>
        <w:autoSpaceDE w:val="0"/>
        <w:autoSpaceDN w:val="0"/>
        <w:adjustRightInd w:val="0"/>
        <w:ind w:firstLine="708"/>
        <w:jc w:val="both"/>
        <w:rPr>
          <w:bCs/>
          <w:iCs/>
          <w:sz w:val="28"/>
          <w:szCs w:val="28"/>
        </w:rPr>
      </w:pPr>
      <w:r w:rsidRPr="00403992">
        <w:rPr>
          <w:bCs/>
          <w:iCs/>
          <w:sz w:val="28"/>
          <w:szCs w:val="28"/>
        </w:rPr>
        <w:t>Внесены изменения в нормативные акты органов местного самоуправления</w:t>
      </w:r>
      <w:r>
        <w:rPr>
          <w:bCs/>
          <w:iCs/>
          <w:sz w:val="28"/>
          <w:szCs w:val="28"/>
        </w:rPr>
        <w:t xml:space="preserve"> и учредителей:  в решение о бюджете (1 нормативный акт), в постановление об внесении изменений в муниципальные программы (4) в муниципальное задание муниципальных учреждений (3), в нормативные акты по оплате труда работников и руководителей учреждений (8), в Устав муниципального автономного учреждения (1), в  перечень особо ценного движимого имущества (1), в Положение о порядке организации деятельности клубных формирований, подведомственных Отделу культуры (1).</w:t>
      </w:r>
    </w:p>
    <w:bookmarkEnd w:id="16"/>
    <w:bookmarkEnd w:id="17"/>
    <w:p w14:paraId="640C3EA6" w14:textId="77777777" w:rsidR="00B4781F" w:rsidRPr="005D592D" w:rsidRDefault="00B4781F" w:rsidP="00B4781F">
      <w:pPr>
        <w:autoSpaceDE w:val="0"/>
        <w:autoSpaceDN w:val="0"/>
        <w:adjustRightInd w:val="0"/>
        <w:ind w:firstLine="708"/>
        <w:jc w:val="both"/>
        <w:rPr>
          <w:sz w:val="28"/>
          <w:szCs w:val="28"/>
        </w:rPr>
      </w:pPr>
      <w:r w:rsidRPr="005D592D">
        <w:rPr>
          <w:sz w:val="28"/>
          <w:szCs w:val="28"/>
        </w:rPr>
        <w:t xml:space="preserve">По результатам рассмотрения материалов проверок, проведенных контрольно-счётной палатой привлечено к дисциплинарной ответственности </w:t>
      </w:r>
      <w:r>
        <w:rPr>
          <w:sz w:val="28"/>
          <w:szCs w:val="28"/>
        </w:rPr>
        <w:t>26</w:t>
      </w:r>
      <w:r w:rsidRPr="005D592D">
        <w:rPr>
          <w:sz w:val="28"/>
          <w:szCs w:val="28"/>
        </w:rPr>
        <w:t xml:space="preserve"> работников, допустившим своими действиями (бездействиями) нарушения и недостатки. </w:t>
      </w:r>
    </w:p>
    <w:p w14:paraId="44CC483C" w14:textId="77777777" w:rsidR="00B4781F" w:rsidRPr="00CE4D47" w:rsidRDefault="00B4781F" w:rsidP="00B4781F">
      <w:pPr>
        <w:autoSpaceDE w:val="0"/>
        <w:autoSpaceDN w:val="0"/>
        <w:adjustRightInd w:val="0"/>
        <w:ind w:firstLine="708"/>
        <w:jc w:val="both"/>
        <w:rPr>
          <w:sz w:val="28"/>
          <w:szCs w:val="28"/>
          <w:lang w:bidi="ru-RU"/>
        </w:rPr>
      </w:pPr>
      <w:r w:rsidRPr="00CE4D47">
        <w:rPr>
          <w:sz w:val="28"/>
          <w:szCs w:val="28"/>
          <w:lang w:bidi="ru-RU"/>
        </w:rPr>
        <w:t xml:space="preserve">В соответствии заключенным соглашением о взаимодействии, для принятия мер реагирования по выявленным нарушениям и привлечения к ответственности должностных лиц, </w:t>
      </w:r>
      <w:r>
        <w:rPr>
          <w:sz w:val="28"/>
          <w:szCs w:val="28"/>
          <w:lang w:bidi="ru-RU"/>
        </w:rPr>
        <w:t>все материалы по проверкам</w:t>
      </w:r>
      <w:r w:rsidRPr="00CE4D47">
        <w:rPr>
          <w:sz w:val="28"/>
          <w:szCs w:val="28"/>
          <w:lang w:bidi="ru-RU"/>
        </w:rPr>
        <w:t xml:space="preserve"> направлены в Прокуратуру Приморско-Ахтарского района.</w:t>
      </w:r>
    </w:p>
    <w:p w14:paraId="6BFC0F25" w14:textId="77777777" w:rsidR="00B4781F" w:rsidRPr="005D592D" w:rsidRDefault="00B4781F" w:rsidP="00B4781F">
      <w:pPr>
        <w:autoSpaceDE w:val="0"/>
        <w:autoSpaceDN w:val="0"/>
        <w:adjustRightInd w:val="0"/>
        <w:ind w:firstLine="708"/>
        <w:jc w:val="both"/>
        <w:rPr>
          <w:sz w:val="28"/>
          <w:szCs w:val="28"/>
        </w:rPr>
      </w:pPr>
      <w:r w:rsidRPr="005D592D">
        <w:rPr>
          <w:sz w:val="28"/>
          <w:szCs w:val="28"/>
        </w:rPr>
        <w:t xml:space="preserve">Материалы по </w:t>
      </w:r>
      <w:r>
        <w:rPr>
          <w:sz w:val="28"/>
          <w:szCs w:val="28"/>
        </w:rPr>
        <w:t>10</w:t>
      </w:r>
      <w:r w:rsidRPr="005D592D">
        <w:rPr>
          <w:sz w:val="28"/>
          <w:szCs w:val="28"/>
        </w:rPr>
        <w:t xml:space="preserve"> проверкам, по которым установлены финансовые нарушения и другие нарушения и недостатки в соответствии с законодательством переданы в правоохранительные органы. Приняты меры прокурорского реагирования по </w:t>
      </w:r>
      <w:r>
        <w:rPr>
          <w:sz w:val="28"/>
          <w:szCs w:val="28"/>
        </w:rPr>
        <w:t>четырем</w:t>
      </w:r>
      <w:r w:rsidRPr="005D592D">
        <w:rPr>
          <w:sz w:val="28"/>
          <w:szCs w:val="28"/>
        </w:rPr>
        <w:t xml:space="preserve"> материал</w:t>
      </w:r>
      <w:r>
        <w:rPr>
          <w:sz w:val="28"/>
          <w:szCs w:val="28"/>
        </w:rPr>
        <w:t>ам</w:t>
      </w:r>
      <w:r w:rsidRPr="005D592D">
        <w:rPr>
          <w:sz w:val="28"/>
          <w:szCs w:val="28"/>
        </w:rPr>
        <w:t xml:space="preserve">. </w:t>
      </w:r>
    </w:p>
    <w:p w14:paraId="3FDDE71E" w14:textId="77777777" w:rsidR="00B4781F" w:rsidRDefault="00B4781F" w:rsidP="00B4781F">
      <w:pPr>
        <w:ind w:firstLine="708"/>
        <w:jc w:val="both"/>
        <w:rPr>
          <w:rFonts w:ascii="Calibri" w:hAnsi="Calibri" w:cs="Calibri"/>
          <w:color w:val="000000"/>
          <w:sz w:val="22"/>
          <w:szCs w:val="22"/>
        </w:rPr>
      </w:pPr>
      <w:bookmarkStart w:id="18" w:name="_Hlk137564232"/>
      <w:r>
        <w:rPr>
          <w:sz w:val="28"/>
          <w:szCs w:val="28"/>
        </w:rPr>
        <w:t>В отчётном году возбуждено  13</w:t>
      </w:r>
      <w:r w:rsidRPr="005A17E5">
        <w:rPr>
          <w:sz w:val="28"/>
          <w:szCs w:val="28"/>
        </w:rPr>
        <w:t xml:space="preserve"> дел об администрати</w:t>
      </w:r>
      <w:r>
        <w:rPr>
          <w:sz w:val="28"/>
          <w:szCs w:val="28"/>
        </w:rPr>
        <w:t>вных правонарушениях, по 12 делам судебными органами вынесены постановления</w:t>
      </w:r>
      <w:r w:rsidRPr="005A17E5">
        <w:rPr>
          <w:sz w:val="28"/>
          <w:szCs w:val="28"/>
        </w:rPr>
        <w:t xml:space="preserve"> о назначени</w:t>
      </w:r>
      <w:r>
        <w:rPr>
          <w:sz w:val="28"/>
          <w:szCs w:val="28"/>
        </w:rPr>
        <w:t>и административного наказания юридическим лицам (МАДОУ «Детский сад «Сказка № 1», МАУ «Приморско-Ахтарский РДК») и 10 должностным лицам</w:t>
      </w:r>
      <w:r w:rsidRPr="005A17E5">
        <w:rPr>
          <w:sz w:val="28"/>
          <w:szCs w:val="28"/>
        </w:rPr>
        <w:t xml:space="preserve"> за нарушение </w:t>
      </w:r>
      <w:r>
        <w:rPr>
          <w:sz w:val="28"/>
          <w:szCs w:val="28"/>
        </w:rPr>
        <w:t>бюджетного законодательства</w:t>
      </w:r>
      <w:r w:rsidRPr="005A17E5">
        <w:rPr>
          <w:sz w:val="28"/>
          <w:szCs w:val="28"/>
        </w:rPr>
        <w:t xml:space="preserve"> в виде ш</w:t>
      </w:r>
      <w:r>
        <w:rPr>
          <w:sz w:val="28"/>
          <w:szCs w:val="28"/>
        </w:rPr>
        <w:t>трафа на сумму 86 614,5 рублей</w:t>
      </w:r>
      <w:r w:rsidRPr="005A17E5">
        <w:rPr>
          <w:sz w:val="28"/>
          <w:szCs w:val="28"/>
        </w:rPr>
        <w:t>.</w:t>
      </w:r>
      <w:r>
        <w:rPr>
          <w:sz w:val="28"/>
          <w:szCs w:val="28"/>
        </w:rPr>
        <w:t xml:space="preserve"> </w:t>
      </w:r>
      <w:r w:rsidRPr="00BF3198">
        <w:rPr>
          <w:color w:val="000000"/>
          <w:sz w:val="28"/>
          <w:szCs w:val="28"/>
        </w:rPr>
        <w:t xml:space="preserve">Одно административное производство прекращено мировым судом в связи с наличием </w:t>
      </w:r>
      <w:r>
        <w:rPr>
          <w:color w:val="000000"/>
          <w:sz w:val="28"/>
          <w:szCs w:val="28"/>
        </w:rPr>
        <w:t>аналогичных</w:t>
      </w:r>
      <w:r w:rsidRPr="00BF3198">
        <w:rPr>
          <w:color w:val="000000"/>
          <w:sz w:val="28"/>
          <w:szCs w:val="28"/>
        </w:rPr>
        <w:t xml:space="preserve"> факт</w:t>
      </w:r>
      <w:r>
        <w:rPr>
          <w:color w:val="000000"/>
          <w:sz w:val="28"/>
          <w:szCs w:val="28"/>
        </w:rPr>
        <w:t>ов</w:t>
      </w:r>
      <w:r w:rsidRPr="00BF3198">
        <w:rPr>
          <w:color w:val="000000"/>
          <w:sz w:val="28"/>
          <w:szCs w:val="28"/>
        </w:rPr>
        <w:t xml:space="preserve"> совершения </w:t>
      </w:r>
      <w:r w:rsidRPr="00BF3198">
        <w:rPr>
          <w:color w:val="000000"/>
          <w:sz w:val="28"/>
          <w:szCs w:val="28"/>
        </w:rPr>
        <w:lastRenderedPageBreak/>
        <w:t>противоправных действий постановления о назначении административного наказания.</w:t>
      </w:r>
    </w:p>
    <w:p w14:paraId="3EF83A4C" w14:textId="77777777" w:rsidR="00B4781F" w:rsidRPr="005A17E5" w:rsidRDefault="00B4781F" w:rsidP="00B4781F">
      <w:pPr>
        <w:autoSpaceDE w:val="0"/>
        <w:autoSpaceDN w:val="0"/>
        <w:adjustRightInd w:val="0"/>
        <w:ind w:firstLine="708"/>
        <w:jc w:val="both"/>
        <w:rPr>
          <w:sz w:val="28"/>
          <w:szCs w:val="28"/>
        </w:rPr>
      </w:pPr>
      <w:r>
        <w:rPr>
          <w:sz w:val="28"/>
          <w:szCs w:val="28"/>
        </w:rPr>
        <w:t xml:space="preserve"> Денежные средства по уплате штрафа сумме 66 614,</w:t>
      </w:r>
      <w:proofErr w:type="gramStart"/>
      <w:r>
        <w:rPr>
          <w:sz w:val="28"/>
          <w:szCs w:val="28"/>
        </w:rPr>
        <w:t>5  рублей</w:t>
      </w:r>
      <w:proofErr w:type="gramEnd"/>
      <w:r>
        <w:rPr>
          <w:sz w:val="28"/>
          <w:szCs w:val="28"/>
        </w:rPr>
        <w:t xml:space="preserve">  поступили в бюджет района. По штрафу, назначенному </w:t>
      </w:r>
      <w:proofErr w:type="gramStart"/>
      <w:r>
        <w:rPr>
          <w:sz w:val="28"/>
          <w:szCs w:val="28"/>
        </w:rPr>
        <w:t>должностному  лицу</w:t>
      </w:r>
      <w:proofErr w:type="gramEnd"/>
      <w:r>
        <w:rPr>
          <w:sz w:val="28"/>
          <w:szCs w:val="28"/>
        </w:rPr>
        <w:t xml:space="preserve">  в сумме 20,0 тыс. рублей мировым судом принято решение о предоставлении рассрочки платежа на 6 месяцев.</w:t>
      </w:r>
    </w:p>
    <w:bookmarkEnd w:id="18"/>
    <w:p w14:paraId="60B5AB95" w14:textId="77777777" w:rsidR="00B4781F" w:rsidRDefault="00B4781F" w:rsidP="00846AF8">
      <w:pPr>
        <w:autoSpaceDE w:val="0"/>
        <w:autoSpaceDN w:val="0"/>
        <w:adjustRightInd w:val="0"/>
        <w:ind w:firstLine="900"/>
        <w:jc w:val="both"/>
        <w:rPr>
          <w:rFonts w:eastAsia="Calibri"/>
          <w:b/>
          <w:sz w:val="28"/>
          <w:szCs w:val="28"/>
        </w:rPr>
      </w:pPr>
    </w:p>
    <w:p w14:paraId="413D0A8A" w14:textId="7B3FFC0E" w:rsidR="00DD4F07" w:rsidRPr="00F20523" w:rsidRDefault="00C558A6" w:rsidP="00846AF8">
      <w:pPr>
        <w:autoSpaceDE w:val="0"/>
        <w:autoSpaceDN w:val="0"/>
        <w:adjustRightInd w:val="0"/>
        <w:ind w:firstLine="900"/>
        <w:jc w:val="both"/>
        <w:rPr>
          <w:b/>
          <w:bCs/>
          <w:sz w:val="28"/>
          <w:szCs w:val="28"/>
        </w:rPr>
      </w:pPr>
      <w:r w:rsidRPr="00F20523">
        <w:rPr>
          <w:rFonts w:eastAsia="Calibri"/>
          <w:b/>
          <w:sz w:val="28"/>
          <w:szCs w:val="28"/>
        </w:rPr>
        <w:t xml:space="preserve">             </w:t>
      </w:r>
      <w:r w:rsidR="00DD4F07">
        <w:rPr>
          <w:b/>
          <w:bCs/>
          <w:sz w:val="28"/>
          <w:szCs w:val="28"/>
        </w:rPr>
        <w:t>4</w:t>
      </w:r>
      <w:r w:rsidR="00DD4F07" w:rsidRPr="00F20523">
        <w:rPr>
          <w:b/>
          <w:bCs/>
          <w:sz w:val="28"/>
          <w:szCs w:val="28"/>
        </w:rPr>
        <w:t>. Информационная деятельность и иная деятельность</w:t>
      </w:r>
    </w:p>
    <w:p w14:paraId="5DCA216E" w14:textId="77777777" w:rsidR="00DD4F07" w:rsidRPr="00F20523" w:rsidRDefault="00DD4F07" w:rsidP="00DD4F07">
      <w:pPr>
        <w:pStyle w:val="Default"/>
        <w:ind w:firstLine="900"/>
        <w:jc w:val="center"/>
        <w:rPr>
          <w:sz w:val="28"/>
          <w:szCs w:val="28"/>
        </w:rPr>
      </w:pPr>
    </w:p>
    <w:p w14:paraId="6944776B" w14:textId="77777777" w:rsidR="00B4781F" w:rsidRPr="00B4781F" w:rsidRDefault="00B4781F" w:rsidP="00B4781F">
      <w:pPr>
        <w:autoSpaceDE w:val="0"/>
        <w:autoSpaceDN w:val="0"/>
        <w:adjustRightInd w:val="0"/>
        <w:ind w:firstLine="900"/>
        <w:jc w:val="both"/>
        <w:rPr>
          <w:color w:val="000000"/>
          <w:sz w:val="28"/>
          <w:szCs w:val="28"/>
        </w:rPr>
      </w:pPr>
      <w:r w:rsidRPr="00B4781F">
        <w:rPr>
          <w:color w:val="000000"/>
          <w:sz w:val="28"/>
          <w:szCs w:val="28"/>
        </w:rPr>
        <w:t xml:space="preserve">Информационная деятельность контрольно-счетной палаты состоит в информировании органов местного самоуправления и населения Приморско-Ахтарского района о результатах своей деятельности. </w:t>
      </w:r>
    </w:p>
    <w:p w14:paraId="02A638B0" w14:textId="77777777" w:rsidR="00B4781F" w:rsidRPr="00B4781F" w:rsidRDefault="00B4781F" w:rsidP="00B4781F">
      <w:pPr>
        <w:widowControl w:val="0"/>
        <w:spacing w:line="322" w:lineRule="exact"/>
        <w:ind w:firstLine="740"/>
        <w:jc w:val="both"/>
        <w:rPr>
          <w:color w:val="000000"/>
          <w:sz w:val="28"/>
          <w:szCs w:val="28"/>
          <w:lang w:bidi="ru-RU"/>
        </w:rPr>
      </w:pPr>
      <w:r w:rsidRPr="00B4781F">
        <w:rPr>
          <w:color w:val="000000"/>
          <w:sz w:val="28"/>
          <w:szCs w:val="28"/>
          <w:lang w:bidi="ru-RU"/>
        </w:rPr>
        <w:t>Информация о деятельности контрольно-счетной палаты и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 размещена в разделе «Контрольно-счетная палата» на официальном интернет-сайте муниципального образования Приморско-Ахтарский район.</w:t>
      </w:r>
    </w:p>
    <w:p w14:paraId="3DD9723B" w14:textId="77777777" w:rsidR="00B4781F" w:rsidRPr="00B4781F" w:rsidRDefault="00B4781F" w:rsidP="00B4781F">
      <w:pPr>
        <w:ind w:firstLine="900"/>
        <w:jc w:val="both"/>
        <w:rPr>
          <w:sz w:val="28"/>
          <w:szCs w:val="28"/>
        </w:rPr>
      </w:pPr>
      <w:r w:rsidRPr="00B4781F">
        <w:rPr>
          <w:sz w:val="28"/>
          <w:szCs w:val="28"/>
        </w:rPr>
        <w:t xml:space="preserve">Отчет о деятельности контрольно-счетной палаты за предшествующий год рассмотрен и принят Советом муниципального образования Приморско-Ахтарский район (решение Совета от 26.04.2023 № 321) размещен на сайте администрации в разделе «Контрольно-счетная палата». </w:t>
      </w:r>
    </w:p>
    <w:p w14:paraId="5A002769" w14:textId="77777777" w:rsidR="00B4781F" w:rsidRPr="00B4781F" w:rsidRDefault="00B4781F" w:rsidP="00B4781F">
      <w:pPr>
        <w:ind w:firstLine="900"/>
        <w:jc w:val="both"/>
        <w:rPr>
          <w:bCs/>
          <w:sz w:val="28"/>
          <w:szCs w:val="28"/>
        </w:rPr>
      </w:pPr>
      <w:proofErr w:type="gramStart"/>
      <w:r w:rsidRPr="00B4781F">
        <w:rPr>
          <w:bCs/>
          <w:sz w:val="28"/>
          <w:szCs w:val="28"/>
        </w:rPr>
        <w:t>В  отчетном</w:t>
      </w:r>
      <w:proofErr w:type="gramEnd"/>
      <w:r w:rsidRPr="00B4781F">
        <w:rPr>
          <w:bCs/>
          <w:sz w:val="28"/>
          <w:szCs w:val="28"/>
        </w:rPr>
        <w:t xml:space="preserve"> периоде </w:t>
      </w:r>
      <w:r w:rsidRPr="00B4781F">
        <w:rPr>
          <w:sz w:val="28"/>
          <w:szCs w:val="28"/>
        </w:rPr>
        <w:t xml:space="preserve">два сотрудника  контрольно-счетной палаты прошли обучение в ООО «Академия стратегического управления» по программе повышения квалификации «Управление государственными и муниципальными закупками в контрактной системе». </w:t>
      </w:r>
    </w:p>
    <w:p w14:paraId="52F4E027" w14:textId="77777777" w:rsidR="00B4781F" w:rsidRPr="00B4781F" w:rsidRDefault="00B4781F" w:rsidP="00B4781F">
      <w:pPr>
        <w:ind w:firstLine="900"/>
        <w:jc w:val="both"/>
        <w:rPr>
          <w:sz w:val="28"/>
          <w:szCs w:val="28"/>
        </w:rPr>
      </w:pPr>
      <w:r w:rsidRPr="00B4781F">
        <w:rPr>
          <w:sz w:val="28"/>
          <w:szCs w:val="28"/>
        </w:rPr>
        <w:t xml:space="preserve">В 2023 году затраты на содержание палаты составили 4 861,7 тыс. рублей, из которых 88,9 % составляют расходы на оплату труда с начислениями, 11,1% – расходы на содержание палаты. </w:t>
      </w:r>
    </w:p>
    <w:p w14:paraId="17481F6C" w14:textId="77777777" w:rsidR="00B4781F" w:rsidRPr="00B4781F" w:rsidRDefault="00B4781F" w:rsidP="00B4781F">
      <w:pPr>
        <w:ind w:firstLine="900"/>
        <w:jc w:val="both"/>
        <w:rPr>
          <w:sz w:val="28"/>
          <w:szCs w:val="28"/>
        </w:rPr>
      </w:pPr>
      <w:r w:rsidRPr="00B4781F">
        <w:rPr>
          <w:sz w:val="28"/>
          <w:szCs w:val="28"/>
        </w:rPr>
        <w:t xml:space="preserve">В контрольно-счетной палате утвержден 21 стандарт внешнего финансового контроля </w:t>
      </w:r>
      <w:proofErr w:type="gramStart"/>
      <w:r w:rsidRPr="00B4781F">
        <w:rPr>
          <w:sz w:val="28"/>
          <w:szCs w:val="28"/>
        </w:rPr>
        <w:t>и  2</w:t>
      </w:r>
      <w:proofErr w:type="gramEnd"/>
      <w:r w:rsidRPr="00B4781F">
        <w:rPr>
          <w:sz w:val="28"/>
          <w:szCs w:val="28"/>
        </w:rPr>
        <w:t xml:space="preserve"> методические рекомендации, которые размещены на сайте палаты. </w:t>
      </w:r>
    </w:p>
    <w:p w14:paraId="44EA3140" w14:textId="77777777" w:rsidR="00B4781F" w:rsidRPr="00B4781F" w:rsidRDefault="00B4781F" w:rsidP="00B4781F">
      <w:pPr>
        <w:ind w:firstLine="900"/>
        <w:jc w:val="both"/>
        <w:rPr>
          <w:sz w:val="28"/>
          <w:szCs w:val="28"/>
        </w:rPr>
      </w:pPr>
    </w:p>
    <w:p w14:paraId="677034DF" w14:textId="77777777" w:rsidR="00B4781F" w:rsidRPr="00B4781F" w:rsidRDefault="00B4781F" w:rsidP="00B4781F">
      <w:pPr>
        <w:ind w:firstLine="900"/>
        <w:jc w:val="center"/>
        <w:rPr>
          <w:b/>
          <w:sz w:val="28"/>
          <w:szCs w:val="28"/>
        </w:rPr>
      </w:pPr>
    </w:p>
    <w:p w14:paraId="56A939EF" w14:textId="1BC429E0" w:rsidR="00B4781F" w:rsidRPr="00B4781F" w:rsidRDefault="00B4781F" w:rsidP="00B4781F">
      <w:pPr>
        <w:ind w:firstLine="900"/>
        <w:jc w:val="center"/>
        <w:rPr>
          <w:b/>
          <w:sz w:val="28"/>
          <w:szCs w:val="28"/>
        </w:rPr>
      </w:pPr>
      <w:r>
        <w:rPr>
          <w:b/>
          <w:sz w:val="28"/>
          <w:szCs w:val="28"/>
        </w:rPr>
        <w:t>5</w:t>
      </w:r>
      <w:r w:rsidRPr="00B4781F">
        <w:rPr>
          <w:b/>
          <w:sz w:val="28"/>
          <w:szCs w:val="28"/>
        </w:rPr>
        <w:t xml:space="preserve">. Основные направления деятельности контрольно-счетной </w:t>
      </w:r>
    </w:p>
    <w:p w14:paraId="35206762" w14:textId="77777777" w:rsidR="00B4781F" w:rsidRPr="00B4781F" w:rsidRDefault="00B4781F" w:rsidP="00B4781F">
      <w:pPr>
        <w:ind w:firstLine="900"/>
        <w:jc w:val="center"/>
        <w:rPr>
          <w:b/>
          <w:sz w:val="28"/>
          <w:szCs w:val="28"/>
        </w:rPr>
      </w:pPr>
      <w:r w:rsidRPr="00B4781F">
        <w:rPr>
          <w:b/>
          <w:sz w:val="28"/>
          <w:szCs w:val="28"/>
        </w:rPr>
        <w:t>палаты в 2024 году</w:t>
      </w:r>
    </w:p>
    <w:p w14:paraId="372AE11C" w14:textId="77777777" w:rsidR="00B4781F" w:rsidRPr="00B4781F" w:rsidRDefault="00B4781F" w:rsidP="00B4781F">
      <w:pPr>
        <w:ind w:firstLine="900"/>
        <w:jc w:val="center"/>
        <w:rPr>
          <w:b/>
          <w:sz w:val="28"/>
          <w:szCs w:val="28"/>
        </w:rPr>
      </w:pPr>
    </w:p>
    <w:p w14:paraId="030AC618" w14:textId="77777777" w:rsidR="00B4781F" w:rsidRPr="00B4781F" w:rsidRDefault="00B4781F" w:rsidP="00B4781F">
      <w:pPr>
        <w:widowControl w:val="0"/>
        <w:spacing w:line="322" w:lineRule="exact"/>
        <w:ind w:firstLine="708"/>
        <w:jc w:val="both"/>
        <w:rPr>
          <w:color w:val="000000"/>
          <w:sz w:val="28"/>
          <w:szCs w:val="28"/>
          <w:lang w:eastAsia="en-US" w:bidi="ru-RU"/>
        </w:rPr>
      </w:pPr>
      <w:r w:rsidRPr="00B4781F">
        <w:rPr>
          <w:color w:val="000000"/>
          <w:sz w:val="28"/>
          <w:szCs w:val="28"/>
          <w:lang w:eastAsia="en-US" w:bidi="ru-RU"/>
        </w:rPr>
        <w:t>Основные направления деятельности Контрольно-счетной палаты на 2024 год отражены в плане работы, которым предусмотрено осуществление комплекса контрольных и экспертно-аналитических мероприятий, обеспечивающего реализацию задач и функций, возложенных на контрольно-счетную палату.</w:t>
      </w:r>
    </w:p>
    <w:p w14:paraId="4F5E2ECE" w14:textId="77777777" w:rsidR="00B4781F" w:rsidRPr="00B4781F" w:rsidRDefault="00B4781F" w:rsidP="00B4781F">
      <w:pPr>
        <w:widowControl w:val="0"/>
        <w:spacing w:line="322" w:lineRule="exact"/>
        <w:ind w:firstLine="740"/>
        <w:jc w:val="both"/>
        <w:rPr>
          <w:color w:val="000000"/>
          <w:sz w:val="28"/>
          <w:szCs w:val="28"/>
          <w:lang w:bidi="ru-RU"/>
        </w:rPr>
      </w:pPr>
      <w:r w:rsidRPr="00B4781F">
        <w:rPr>
          <w:color w:val="000000"/>
          <w:sz w:val="28"/>
          <w:szCs w:val="28"/>
          <w:lang w:bidi="ru-RU"/>
        </w:rPr>
        <w:t>В 2024 году предусмотрено проведение 30 контрольных и 21 экспертно-аналитических мероприятий, а также ряд мероприятий в информационной, правовой, организационной деятельности.</w:t>
      </w:r>
    </w:p>
    <w:p w14:paraId="6B36757E" w14:textId="77777777" w:rsidR="00B4781F" w:rsidRPr="00B4781F" w:rsidRDefault="00B4781F" w:rsidP="00B4781F">
      <w:pPr>
        <w:widowControl w:val="0"/>
        <w:spacing w:line="322" w:lineRule="exact"/>
        <w:ind w:firstLine="740"/>
        <w:jc w:val="both"/>
        <w:rPr>
          <w:color w:val="000000"/>
          <w:sz w:val="28"/>
          <w:szCs w:val="28"/>
          <w:lang w:bidi="ru-RU"/>
        </w:rPr>
      </w:pPr>
      <w:r w:rsidRPr="00B4781F">
        <w:rPr>
          <w:color w:val="000000"/>
          <w:sz w:val="28"/>
          <w:szCs w:val="28"/>
          <w:lang w:bidi="ru-RU"/>
        </w:rPr>
        <w:t xml:space="preserve">Постоянным плановым мероприятием является экспертиза проектов </w:t>
      </w:r>
      <w:r w:rsidRPr="00B4781F">
        <w:rPr>
          <w:color w:val="000000"/>
          <w:sz w:val="28"/>
          <w:szCs w:val="28"/>
          <w:lang w:bidi="ru-RU"/>
        </w:rPr>
        <w:lastRenderedPageBreak/>
        <w:t>нормативных правовых актов, регулирующих бюджетные правоотношения.</w:t>
      </w:r>
    </w:p>
    <w:p w14:paraId="23465FC2" w14:textId="77777777" w:rsidR="00B4781F" w:rsidRPr="00B4781F" w:rsidRDefault="00B4781F" w:rsidP="00B4781F">
      <w:pPr>
        <w:widowControl w:val="0"/>
        <w:spacing w:line="322" w:lineRule="exact"/>
        <w:ind w:firstLine="709"/>
        <w:jc w:val="both"/>
        <w:rPr>
          <w:color w:val="000000"/>
          <w:sz w:val="28"/>
          <w:szCs w:val="28"/>
          <w:lang w:bidi="ru-RU"/>
        </w:rPr>
      </w:pPr>
      <w:r w:rsidRPr="00B4781F">
        <w:rPr>
          <w:color w:val="000000"/>
          <w:sz w:val="28"/>
          <w:szCs w:val="28"/>
          <w:lang w:bidi="ru-RU"/>
        </w:rPr>
        <w:t>Также будет продолжена деятельность 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DD4480D" w14:textId="77777777" w:rsidR="00B4781F" w:rsidRPr="00B4781F" w:rsidRDefault="00B4781F" w:rsidP="00B4781F">
      <w:pPr>
        <w:ind w:firstLine="900"/>
        <w:jc w:val="both"/>
        <w:outlineLvl w:val="2"/>
        <w:rPr>
          <w:sz w:val="28"/>
          <w:szCs w:val="28"/>
        </w:rPr>
      </w:pPr>
      <w:r w:rsidRPr="00B4781F">
        <w:rPr>
          <w:sz w:val="28"/>
          <w:szCs w:val="28"/>
        </w:rPr>
        <w:t>Как и в предшествующие периоды, особое внимание будет уделяться повышению качества бюджетного процесса, повышению доходного потенциала местного бюджета, результативности (эффективности и экономности) и законности управления муниципальными ресурсами, проведению профилактических мер по предотвращению нецелевого расходования бюджетных средств и административных правонарушений в сфере бюджетного законодательства.</w:t>
      </w:r>
    </w:p>
    <w:p w14:paraId="33DD0BDE" w14:textId="77777777" w:rsidR="00B4781F" w:rsidRPr="00B4781F" w:rsidRDefault="00B4781F" w:rsidP="00B4781F">
      <w:pPr>
        <w:ind w:firstLine="900"/>
        <w:jc w:val="both"/>
        <w:outlineLvl w:val="2"/>
        <w:rPr>
          <w:sz w:val="28"/>
          <w:szCs w:val="28"/>
        </w:rPr>
      </w:pPr>
      <w:r w:rsidRPr="00B4781F">
        <w:rPr>
          <w:sz w:val="28"/>
          <w:szCs w:val="28"/>
        </w:rPr>
        <w:t xml:space="preserve">Важнейшим направлением деятельности остается совершенствование организации и осуществления внешнего финансового контроля, повышению результативности контрольной и экспертно-аналитической деятельности, дальнейшее плодотворное взаимодействие с Советом муниципального образования Приморско-Ахтарский район, главой района и администрациями района, городского и сельских </w:t>
      </w:r>
      <w:proofErr w:type="gramStart"/>
      <w:r w:rsidRPr="00B4781F">
        <w:rPr>
          <w:sz w:val="28"/>
          <w:szCs w:val="28"/>
        </w:rPr>
        <w:t>поселений  по</w:t>
      </w:r>
      <w:proofErr w:type="gramEnd"/>
      <w:r w:rsidRPr="00B4781F">
        <w:rPr>
          <w:sz w:val="28"/>
          <w:szCs w:val="28"/>
        </w:rPr>
        <w:t xml:space="preserve"> реализации рекомендаций Палаты, принятию мер по устранению и профилактике нарушений и недостатков.</w:t>
      </w:r>
    </w:p>
    <w:p w14:paraId="421D01C4" w14:textId="77777777" w:rsidR="00B4781F" w:rsidRPr="00B4781F" w:rsidRDefault="00B4781F" w:rsidP="00B4781F">
      <w:pPr>
        <w:ind w:firstLine="900"/>
        <w:jc w:val="both"/>
        <w:outlineLvl w:val="2"/>
        <w:rPr>
          <w:sz w:val="28"/>
          <w:szCs w:val="28"/>
        </w:rPr>
      </w:pPr>
      <w:r w:rsidRPr="00B4781F">
        <w:rPr>
          <w:sz w:val="28"/>
          <w:szCs w:val="28"/>
        </w:rPr>
        <w:t xml:space="preserve">Для достижения поставленных задач будет продолжено профессиональное развитие работников Палаты, изучение лучших практик муниципального управления и финансового контроля, межмуниципальное сотрудничество. </w:t>
      </w:r>
    </w:p>
    <w:p w14:paraId="6DD985EE" w14:textId="77777777" w:rsidR="00B4781F" w:rsidRPr="00B4781F" w:rsidRDefault="00B4781F" w:rsidP="00B4781F">
      <w:pPr>
        <w:ind w:firstLine="900"/>
        <w:jc w:val="both"/>
        <w:outlineLvl w:val="2"/>
        <w:rPr>
          <w:sz w:val="28"/>
          <w:szCs w:val="28"/>
        </w:rPr>
      </w:pPr>
      <w:r w:rsidRPr="00B4781F">
        <w:rPr>
          <w:sz w:val="28"/>
          <w:szCs w:val="28"/>
        </w:rPr>
        <w:t xml:space="preserve">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контрольно-счетной палаты в сети Интернет. </w:t>
      </w:r>
    </w:p>
    <w:p w14:paraId="4CF3F179" w14:textId="77777777" w:rsidR="00B4781F" w:rsidRPr="00B4781F" w:rsidRDefault="00B4781F" w:rsidP="00B4781F">
      <w:pPr>
        <w:ind w:right="-6" w:firstLine="900"/>
        <w:jc w:val="both"/>
        <w:rPr>
          <w:bCs/>
          <w:color w:val="000000"/>
          <w:sz w:val="28"/>
          <w:szCs w:val="28"/>
        </w:rPr>
      </w:pPr>
    </w:p>
    <w:p w14:paraId="45838C18" w14:textId="77777777" w:rsidR="00B4781F" w:rsidRPr="00B4781F" w:rsidRDefault="00B4781F" w:rsidP="00B4781F">
      <w:pPr>
        <w:ind w:right="-6"/>
        <w:jc w:val="both"/>
        <w:rPr>
          <w:bCs/>
          <w:color w:val="000000"/>
          <w:sz w:val="28"/>
          <w:szCs w:val="28"/>
        </w:rPr>
      </w:pPr>
      <w:r w:rsidRPr="00B4781F">
        <w:rPr>
          <w:bCs/>
          <w:color w:val="000000"/>
          <w:sz w:val="28"/>
          <w:szCs w:val="28"/>
        </w:rPr>
        <w:t xml:space="preserve">Председатель контрольно-счетной палаты </w:t>
      </w:r>
    </w:p>
    <w:p w14:paraId="62A24617" w14:textId="77777777" w:rsidR="00B4781F" w:rsidRPr="00B4781F" w:rsidRDefault="00B4781F" w:rsidP="00B4781F">
      <w:pPr>
        <w:ind w:right="-6"/>
        <w:jc w:val="both"/>
        <w:rPr>
          <w:bCs/>
          <w:color w:val="000000"/>
          <w:sz w:val="28"/>
          <w:szCs w:val="28"/>
        </w:rPr>
      </w:pPr>
      <w:r w:rsidRPr="00B4781F">
        <w:rPr>
          <w:bCs/>
          <w:color w:val="000000"/>
          <w:sz w:val="28"/>
          <w:szCs w:val="28"/>
        </w:rPr>
        <w:t>муниципального образования</w:t>
      </w:r>
    </w:p>
    <w:p w14:paraId="0667C43D" w14:textId="77777777" w:rsidR="00B4781F" w:rsidRPr="00B4781F" w:rsidRDefault="00B4781F" w:rsidP="00B4781F">
      <w:pPr>
        <w:ind w:right="-6"/>
        <w:jc w:val="both"/>
        <w:rPr>
          <w:b/>
          <w:sz w:val="28"/>
          <w:szCs w:val="28"/>
        </w:rPr>
      </w:pPr>
      <w:r w:rsidRPr="00B4781F">
        <w:rPr>
          <w:bCs/>
          <w:color w:val="000000"/>
          <w:sz w:val="28"/>
          <w:szCs w:val="28"/>
        </w:rPr>
        <w:t>Приморско-Ахтарский                                                                        Т.Е.Кисляк</w:t>
      </w:r>
    </w:p>
    <w:p w14:paraId="55E01081" w14:textId="77777777" w:rsidR="00B4781F" w:rsidRPr="00B4781F" w:rsidRDefault="00B4781F" w:rsidP="00B4781F">
      <w:pPr>
        <w:ind w:firstLine="900"/>
        <w:jc w:val="center"/>
        <w:rPr>
          <w:b/>
          <w:sz w:val="28"/>
          <w:szCs w:val="28"/>
        </w:rPr>
      </w:pPr>
    </w:p>
    <w:sectPr w:rsidR="00B4781F" w:rsidRPr="00B4781F" w:rsidSect="00932303">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9684D" w14:textId="77777777" w:rsidR="00252770" w:rsidRDefault="00252770" w:rsidP="00252770">
      <w:r>
        <w:separator/>
      </w:r>
    </w:p>
  </w:endnote>
  <w:endnote w:type="continuationSeparator" w:id="0">
    <w:p w14:paraId="341A0508" w14:textId="77777777" w:rsidR="00252770" w:rsidRDefault="00252770" w:rsidP="0025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964399"/>
      <w:docPartObj>
        <w:docPartGallery w:val="Page Numbers (Bottom of Page)"/>
        <w:docPartUnique/>
      </w:docPartObj>
    </w:sdtPr>
    <w:sdtEndPr/>
    <w:sdtContent>
      <w:p w14:paraId="5D3944EC" w14:textId="77777777" w:rsidR="00252770" w:rsidRDefault="00252770">
        <w:pPr>
          <w:pStyle w:val="a9"/>
          <w:jc w:val="right"/>
        </w:pPr>
        <w:r>
          <w:fldChar w:fldCharType="begin"/>
        </w:r>
        <w:r>
          <w:instrText>PAGE   \* MERGEFORMAT</w:instrText>
        </w:r>
        <w:r>
          <w:fldChar w:fldCharType="separate"/>
        </w:r>
        <w:r w:rsidR="00E3667C">
          <w:rPr>
            <w:noProof/>
          </w:rPr>
          <w:t>1</w:t>
        </w:r>
        <w:r>
          <w:fldChar w:fldCharType="end"/>
        </w:r>
      </w:p>
    </w:sdtContent>
  </w:sdt>
  <w:p w14:paraId="7915EC05" w14:textId="77777777" w:rsidR="00252770" w:rsidRDefault="002527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A7DDB" w14:textId="77777777" w:rsidR="00252770" w:rsidRDefault="00252770" w:rsidP="00252770">
      <w:r>
        <w:separator/>
      </w:r>
    </w:p>
  </w:footnote>
  <w:footnote w:type="continuationSeparator" w:id="0">
    <w:p w14:paraId="33CC503E" w14:textId="77777777" w:rsidR="00252770" w:rsidRDefault="00252770" w:rsidP="0025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D6281E"/>
    <w:multiLevelType w:val="multilevel"/>
    <w:tmpl w:val="5F9E8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513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06"/>
    <w:rsid w:val="00040586"/>
    <w:rsid w:val="00126C34"/>
    <w:rsid w:val="00150CD0"/>
    <w:rsid w:val="00156D8D"/>
    <w:rsid w:val="0023180F"/>
    <w:rsid w:val="00252770"/>
    <w:rsid w:val="002B2522"/>
    <w:rsid w:val="002E6006"/>
    <w:rsid w:val="00307AF0"/>
    <w:rsid w:val="003222BA"/>
    <w:rsid w:val="003F2C76"/>
    <w:rsid w:val="004205D9"/>
    <w:rsid w:val="00485BA5"/>
    <w:rsid w:val="004A5928"/>
    <w:rsid w:val="004D6CB2"/>
    <w:rsid w:val="0050682D"/>
    <w:rsid w:val="00573EDB"/>
    <w:rsid w:val="0057429B"/>
    <w:rsid w:val="005E045D"/>
    <w:rsid w:val="006B5772"/>
    <w:rsid w:val="006F1918"/>
    <w:rsid w:val="007F2F2B"/>
    <w:rsid w:val="007F773A"/>
    <w:rsid w:val="00804385"/>
    <w:rsid w:val="00846AF8"/>
    <w:rsid w:val="0087627A"/>
    <w:rsid w:val="00932303"/>
    <w:rsid w:val="009819BB"/>
    <w:rsid w:val="009B7E03"/>
    <w:rsid w:val="00A07292"/>
    <w:rsid w:val="00A71658"/>
    <w:rsid w:val="00B4781F"/>
    <w:rsid w:val="00C558A6"/>
    <w:rsid w:val="00C777BE"/>
    <w:rsid w:val="00CC3343"/>
    <w:rsid w:val="00D44B10"/>
    <w:rsid w:val="00DD4F07"/>
    <w:rsid w:val="00E3667C"/>
    <w:rsid w:val="00E97CF3"/>
    <w:rsid w:val="00EF5898"/>
    <w:rsid w:val="00F7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D2EC"/>
  <w15:docId w15:val="{CEEAEBEC-6408-4CE0-9EB6-4925EAA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0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2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85BA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6006"/>
  </w:style>
  <w:style w:type="character" w:customStyle="1" w:styleId="2">
    <w:name w:val="Заголовок №2_"/>
    <w:link w:val="20"/>
    <w:locked/>
    <w:rsid w:val="002E6006"/>
    <w:rPr>
      <w:b/>
      <w:bCs/>
      <w:sz w:val="27"/>
      <w:szCs w:val="27"/>
      <w:shd w:val="clear" w:color="auto" w:fill="FFFFFF"/>
    </w:rPr>
  </w:style>
  <w:style w:type="paragraph" w:customStyle="1" w:styleId="20">
    <w:name w:val="Заголовок №2"/>
    <w:basedOn w:val="a"/>
    <w:link w:val="2"/>
    <w:rsid w:val="002E6006"/>
    <w:pPr>
      <w:widowControl w:val="0"/>
      <w:shd w:val="clear" w:color="auto" w:fill="FFFFFF"/>
      <w:spacing w:before="300" w:after="480" w:line="240" w:lineRule="atLeast"/>
      <w:jc w:val="center"/>
      <w:outlineLvl w:val="1"/>
    </w:pPr>
    <w:rPr>
      <w:rFonts w:asciiTheme="minorHAnsi" w:eastAsiaTheme="minorHAnsi" w:hAnsiTheme="minorHAnsi" w:cstheme="minorBidi"/>
      <w:b/>
      <w:bCs/>
      <w:sz w:val="27"/>
      <w:szCs w:val="27"/>
      <w:lang w:eastAsia="en-US"/>
    </w:rPr>
  </w:style>
  <w:style w:type="paragraph" w:customStyle="1" w:styleId="Default">
    <w:name w:val="Default"/>
    <w:rsid w:val="002E60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2E6006"/>
    <w:rPr>
      <w:color w:val="0000FF"/>
      <w:u w:val="single"/>
    </w:rPr>
  </w:style>
  <w:style w:type="paragraph" w:customStyle="1" w:styleId="ConsPlusNormal">
    <w:name w:val="ConsPlusNormal"/>
    <w:rsid w:val="002E600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xrtjxrs17">
    <w:name w:val="xr_tj xr_s17"/>
    <w:basedOn w:val="a0"/>
    <w:rsid w:val="00573EDB"/>
  </w:style>
  <w:style w:type="character" w:customStyle="1" w:styleId="xrtlxrs17">
    <w:name w:val="xr_tl xr_s17"/>
    <w:basedOn w:val="a0"/>
    <w:rsid w:val="00573EDB"/>
  </w:style>
  <w:style w:type="character" w:customStyle="1" w:styleId="10">
    <w:name w:val="Заголовок 1 Знак"/>
    <w:basedOn w:val="a0"/>
    <w:link w:val="1"/>
    <w:uiPriority w:val="9"/>
    <w:rsid w:val="002B2522"/>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150CD0"/>
    <w:rPr>
      <w:rFonts w:ascii="Tahoma" w:hAnsi="Tahoma" w:cs="Tahoma"/>
      <w:sz w:val="16"/>
      <w:szCs w:val="16"/>
    </w:rPr>
  </w:style>
  <w:style w:type="character" w:customStyle="1" w:styleId="a6">
    <w:name w:val="Текст выноски Знак"/>
    <w:basedOn w:val="a0"/>
    <w:link w:val="a5"/>
    <w:uiPriority w:val="99"/>
    <w:semiHidden/>
    <w:rsid w:val="00150CD0"/>
    <w:rPr>
      <w:rFonts w:ascii="Tahoma" w:eastAsia="Times New Roman" w:hAnsi="Tahoma" w:cs="Tahoma"/>
      <w:sz w:val="16"/>
      <w:szCs w:val="16"/>
      <w:lang w:eastAsia="ru-RU"/>
    </w:rPr>
  </w:style>
  <w:style w:type="paragraph" w:styleId="a7">
    <w:name w:val="header"/>
    <w:basedOn w:val="a"/>
    <w:link w:val="a8"/>
    <w:uiPriority w:val="99"/>
    <w:unhideWhenUsed/>
    <w:rsid w:val="00252770"/>
    <w:pPr>
      <w:tabs>
        <w:tab w:val="center" w:pos="4677"/>
        <w:tab w:val="right" w:pos="9355"/>
      </w:tabs>
    </w:pPr>
  </w:style>
  <w:style w:type="character" w:customStyle="1" w:styleId="a8">
    <w:name w:val="Верхний колонтитул Знак"/>
    <w:basedOn w:val="a0"/>
    <w:link w:val="a7"/>
    <w:uiPriority w:val="99"/>
    <w:rsid w:val="0025277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52770"/>
    <w:pPr>
      <w:tabs>
        <w:tab w:val="center" w:pos="4677"/>
        <w:tab w:val="right" w:pos="9355"/>
      </w:tabs>
    </w:pPr>
  </w:style>
  <w:style w:type="character" w:customStyle="1" w:styleId="aa">
    <w:name w:val="Нижний колонтитул Знак"/>
    <w:basedOn w:val="a0"/>
    <w:link w:val="a9"/>
    <w:uiPriority w:val="99"/>
    <w:rsid w:val="00252770"/>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A0729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07292"/>
    <w:pPr>
      <w:widowControl w:val="0"/>
      <w:shd w:val="clear" w:color="auto" w:fill="FFFFFF"/>
      <w:spacing w:before="60" w:after="480" w:line="0" w:lineRule="atLeast"/>
      <w:ind w:hanging="1440"/>
      <w:jc w:val="center"/>
    </w:pPr>
    <w:rPr>
      <w:sz w:val="28"/>
      <w:szCs w:val="28"/>
      <w:lang w:eastAsia="en-US"/>
    </w:rPr>
  </w:style>
  <w:style w:type="character" w:customStyle="1" w:styleId="30">
    <w:name w:val="Заголовок 3 Знак"/>
    <w:basedOn w:val="a0"/>
    <w:link w:val="3"/>
    <w:uiPriority w:val="9"/>
    <w:semiHidden/>
    <w:rsid w:val="00485BA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685641">
      <w:bodyDiv w:val="1"/>
      <w:marLeft w:val="0"/>
      <w:marRight w:val="0"/>
      <w:marTop w:val="0"/>
      <w:marBottom w:val="0"/>
      <w:divBdr>
        <w:top w:val="none" w:sz="0" w:space="0" w:color="auto"/>
        <w:left w:val="none" w:sz="0" w:space="0" w:color="auto"/>
        <w:bottom w:val="none" w:sz="0" w:space="0" w:color="auto"/>
        <w:right w:val="none" w:sz="0" w:space="0" w:color="auto"/>
      </w:divBdr>
    </w:div>
    <w:div w:id="1058406600">
      <w:bodyDiv w:val="1"/>
      <w:marLeft w:val="0"/>
      <w:marRight w:val="0"/>
      <w:marTop w:val="0"/>
      <w:marBottom w:val="0"/>
      <w:divBdr>
        <w:top w:val="none" w:sz="0" w:space="0" w:color="auto"/>
        <w:left w:val="none" w:sz="0" w:space="0" w:color="auto"/>
        <w:bottom w:val="none" w:sz="0" w:space="0" w:color="auto"/>
        <w:right w:val="none" w:sz="0" w:space="0" w:color="auto"/>
      </w:divBdr>
    </w:div>
    <w:div w:id="16766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EC6B33E263625F082102B56983E0C9996CC1A13DA93534E5CC9C6F5CC402AC92CBA94E67D53A2wD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22EC-DF20-4822-A456-26B4E5AA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КСП КСП</cp:lastModifiedBy>
  <cp:revision>3</cp:revision>
  <cp:lastPrinted>2024-04-24T13:45:00Z</cp:lastPrinted>
  <dcterms:created xsi:type="dcterms:W3CDTF">2024-05-02T06:42:00Z</dcterms:created>
  <dcterms:modified xsi:type="dcterms:W3CDTF">2024-05-02T06:48:00Z</dcterms:modified>
</cp:coreProperties>
</file>